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BE695" w14:textId="16E10034" w:rsidR="00354241" w:rsidRPr="00AF0EA9" w:rsidRDefault="00354241" w:rsidP="00354241">
      <w:pPr>
        <w:jc w:val="center"/>
        <w:rPr>
          <w:rFonts w:cstheme="minorHAnsi"/>
        </w:rPr>
      </w:pPr>
      <w:r w:rsidRPr="00AF0EA9">
        <w:rPr>
          <w:rFonts w:cstheme="minorHAnsi"/>
          <w:noProof/>
        </w:rPr>
        <w:drawing>
          <wp:anchor distT="0" distB="0" distL="114300" distR="114300" simplePos="0" relativeHeight="251658240" behindDoc="1" locked="0" layoutInCell="1" allowOverlap="1" wp14:anchorId="574CF45D" wp14:editId="1F54A5F2">
            <wp:simplePos x="0" y="0"/>
            <wp:positionH relativeFrom="margin">
              <wp:posOffset>2161540</wp:posOffset>
            </wp:positionH>
            <wp:positionV relativeFrom="paragraph">
              <wp:posOffset>0</wp:posOffset>
            </wp:positionV>
            <wp:extent cx="2143125" cy="1118870"/>
            <wp:effectExtent l="0" t="0" r="9525" b="5080"/>
            <wp:wrapTight wrapText="bothSides">
              <wp:wrapPolygon edited="0">
                <wp:start x="0" y="0"/>
                <wp:lineTo x="0" y="21330"/>
                <wp:lineTo x="21504" y="21330"/>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ketball s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3125" cy="1118870"/>
                    </a:xfrm>
                    <a:prstGeom prst="rect">
                      <a:avLst/>
                    </a:prstGeom>
                  </pic:spPr>
                </pic:pic>
              </a:graphicData>
            </a:graphic>
            <wp14:sizeRelH relativeFrom="page">
              <wp14:pctWidth>0</wp14:pctWidth>
            </wp14:sizeRelH>
            <wp14:sizeRelV relativeFrom="page">
              <wp14:pctHeight>0</wp14:pctHeight>
            </wp14:sizeRelV>
          </wp:anchor>
        </w:drawing>
      </w:r>
    </w:p>
    <w:p w14:paraId="398ABB66" w14:textId="77777777" w:rsidR="00E35D26" w:rsidRPr="00AF0EA9" w:rsidRDefault="00354241" w:rsidP="00354241">
      <w:pPr>
        <w:rPr>
          <w:rFonts w:cstheme="minorHAnsi"/>
        </w:rPr>
      </w:pPr>
      <w:r w:rsidRPr="00AF0EA9">
        <w:rPr>
          <w:rFonts w:cstheme="minorHAnsi"/>
        </w:rPr>
        <w:t xml:space="preserve">           </w:t>
      </w:r>
    </w:p>
    <w:p w14:paraId="5A3C1229" w14:textId="20E99032" w:rsidR="00E35D26" w:rsidRPr="00AF0EA9" w:rsidRDefault="00E35D26" w:rsidP="00354241">
      <w:pPr>
        <w:rPr>
          <w:rFonts w:cstheme="minorHAnsi"/>
        </w:rPr>
      </w:pPr>
    </w:p>
    <w:p w14:paraId="3B4D986B" w14:textId="77777777" w:rsidR="00E35D26" w:rsidRPr="00AF0EA9" w:rsidRDefault="00E35D26" w:rsidP="00354241">
      <w:pPr>
        <w:rPr>
          <w:rFonts w:cstheme="minorHAnsi"/>
        </w:rPr>
      </w:pPr>
    </w:p>
    <w:p w14:paraId="7493A1F4" w14:textId="77777777" w:rsidR="00E35D26" w:rsidRPr="00AF0EA9" w:rsidRDefault="00E35D26" w:rsidP="00E35D26">
      <w:pPr>
        <w:jc w:val="center"/>
        <w:rPr>
          <w:rFonts w:cstheme="minorHAnsi"/>
          <w:sz w:val="2"/>
          <w:szCs w:val="2"/>
        </w:rPr>
      </w:pPr>
    </w:p>
    <w:p w14:paraId="75CD6C2B" w14:textId="481F3118" w:rsidR="00AD5092" w:rsidRPr="00AF0EA9" w:rsidRDefault="00AD5092" w:rsidP="00E35D26">
      <w:pPr>
        <w:jc w:val="center"/>
        <w:rPr>
          <w:rFonts w:cstheme="minorHAnsi"/>
          <w:sz w:val="28"/>
          <w:szCs w:val="28"/>
        </w:rPr>
      </w:pPr>
      <w:r w:rsidRPr="00AF0EA9">
        <w:rPr>
          <w:rFonts w:cstheme="minorHAnsi"/>
          <w:sz w:val="28"/>
          <w:szCs w:val="28"/>
        </w:rPr>
        <w:t>Terms of Reference</w:t>
      </w:r>
    </w:p>
    <w:tbl>
      <w:tblPr>
        <w:tblStyle w:val="TableGrid"/>
        <w:tblW w:w="5000" w:type="pct"/>
        <w:tblLook w:val="04A0" w:firstRow="1" w:lastRow="0" w:firstColumn="1" w:lastColumn="0" w:noHBand="0" w:noVBand="1"/>
      </w:tblPr>
      <w:tblGrid>
        <w:gridCol w:w="2387"/>
        <w:gridCol w:w="4070"/>
        <w:gridCol w:w="1692"/>
        <w:gridCol w:w="2307"/>
      </w:tblGrid>
      <w:tr w:rsidR="00AF0EA9" w:rsidRPr="00AF0EA9" w14:paraId="635FD198" w14:textId="77777777" w:rsidTr="00AF0EA9">
        <w:tc>
          <w:tcPr>
            <w:tcW w:w="1141" w:type="pct"/>
            <w:tcBorders>
              <w:top w:val="single" w:sz="4" w:space="0" w:color="auto"/>
              <w:left w:val="single" w:sz="4" w:space="0" w:color="auto"/>
              <w:bottom w:val="single" w:sz="4" w:space="0" w:color="auto"/>
              <w:right w:val="single" w:sz="4" w:space="0" w:color="auto"/>
            </w:tcBorders>
            <w:shd w:val="clear" w:color="auto" w:fill="C6D9F1"/>
            <w:hideMark/>
          </w:tcPr>
          <w:p w14:paraId="199DAC82" w14:textId="77777777" w:rsidR="00AF0EA9" w:rsidRPr="00AF0EA9" w:rsidRDefault="00AF0EA9" w:rsidP="00912D80">
            <w:pPr>
              <w:spacing w:before="120"/>
              <w:jc w:val="both"/>
              <w:rPr>
                <w:rFonts w:eastAsia="Times New Roman" w:cstheme="minorHAnsi"/>
                <w:b/>
              </w:rPr>
            </w:pPr>
            <w:bookmarkStart w:id="0" w:name="_Hlk25072435"/>
            <w:r w:rsidRPr="00AF0EA9">
              <w:rPr>
                <w:rFonts w:eastAsia="Times New Roman" w:cstheme="minorHAnsi"/>
                <w:b/>
              </w:rPr>
              <w:t>Policy Name:</w:t>
            </w:r>
          </w:p>
        </w:tc>
        <w:tc>
          <w:tcPr>
            <w:tcW w:w="1946" w:type="pct"/>
            <w:tcBorders>
              <w:top w:val="single" w:sz="4" w:space="0" w:color="auto"/>
              <w:left w:val="single" w:sz="4" w:space="0" w:color="auto"/>
              <w:bottom w:val="single" w:sz="4" w:space="0" w:color="auto"/>
              <w:right w:val="single" w:sz="4" w:space="0" w:color="auto"/>
            </w:tcBorders>
            <w:hideMark/>
          </w:tcPr>
          <w:p w14:paraId="50EFC287" w14:textId="77777777" w:rsidR="00AF0EA9" w:rsidRPr="00AF0EA9" w:rsidRDefault="00AF0EA9" w:rsidP="00912D80">
            <w:pPr>
              <w:spacing w:before="120"/>
              <w:jc w:val="both"/>
              <w:rPr>
                <w:rFonts w:eastAsia="Times New Roman" w:cstheme="minorHAnsi"/>
              </w:rPr>
            </w:pPr>
            <w:r w:rsidRPr="00AF0EA9">
              <w:rPr>
                <w:rFonts w:eastAsia="Times New Roman" w:cstheme="minorHAnsi"/>
              </w:rPr>
              <w:t>Finance and Audit Committee</w:t>
            </w:r>
          </w:p>
        </w:tc>
        <w:tc>
          <w:tcPr>
            <w:tcW w:w="809" w:type="pct"/>
            <w:tcBorders>
              <w:top w:val="single" w:sz="4" w:space="0" w:color="auto"/>
              <w:left w:val="single" w:sz="4" w:space="0" w:color="auto"/>
              <w:bottom w:val="single" w:sz="4" w:space="0" w:color="auto"/>
              <w:right w:val="single" w:sz="4" w:space="0" w:color="auto"/>
            </w:tcBorders>
            <w:shd w:val="clear" w:color="auto" w:fill="C6D9F1"/>
            <w:hideMark/>
          </w:tcPr>
          <w:p w14:paraId="1906A3F1" w14:textId="77777777" w:rsidR="00AF0EA9" w:rsidRPr="00AF0EA9" w:rsidRDefault="00AF0EA9" w:rsidP="00912D80">
            <w:pPr>
              <w:spacing w:before="120"/>
              <w:jc w:val="both"/>
              <w:rPr>
                <w:rFonts w:eastAsia="Times New Roman" w:cstheme="minorHAnsi"/>
                <w:b/>
              </w:rPr>
            </w:pPr>
            <w:r w:rsidRPr="00AF0EA9">
              <w:rPr>
                <w:rFonts w:eastAsia="Times New Roman" w:cstheme="minorHAnsi"/>
                <w:b/>
              </w:rPr>
              <w:t xml:space="preserve">Policy Number </w:t>
            </w:r>
          </w:p>
        </w:tc>
        <w:tc>
          <w:tcPr>
            <w:tcW w:w="1103" w:type="pct"/>
            <w:tcBorders>
              <w:top w:val="single" w:sz="4" w:space="0" w:color="auto"/>
              <w:left w:val="single" w:sz="4" w:space="0" w:color="auto"/>
              <w:bottom w:val="single" w:sz="4" w:space="0" w:color="auto"/>
              <w:right w:val="single" w:sz="4" w:space="0" w:color="auto"/>
            </w:tcBorders>
          </w:tcPr>
          <w:p w14:paraId="2ECC016F" w14:textId="77777777" w:rsidR="00AF0EA9" w:rsidRPr="00AF0EA9" w:rsidRDefault="00AF0EA9" w:rsidP="00912D80">
            <w:pPr>
              <w:spacing w:before="120"/>
              <w:jc w:val="both"/>
              <w:rPr>
                <w:rFonts w:eastAsia="Times New Roman" w:cstheme="minorHAnsi"/>
              </w:rPr>
            </w:pPr>
          </w:p>
        </w:tc>
      </w:tr>
      <w:tr w:rsidR="00AF0EA9" w:rsidRPr="00AF0EA9" w14:paraId="74C95334" w14:textId="77777777" w:rsidTr="00AF0EA9">
        <w:tc>
          <w:tcPr>
            <w:tcW w:w="1141" w:type="pct"/>
            <w:tcBorders>
              <w:top w:val="single" w:sz="4" w:space="0" w:color="auto"/>
              <w:left w:val="single" w:sz="4" w:space="0" w:color="auto"/>
              <w:bottom w:val="single" w:sz="4" w:space="0" w:color="auto"/>
              <w:right w:val="single" w:sz="4" w:space="0" w:color="auto"/>
            </w:tcBorders>
            <w:shd w:val="clear" w:color="auto" w:fill="C6D9F1"/>
          </w:tcPr>
          <w:p w14:paraId="6DF89EFD" w14:textId="77777777" w:rsidR="00AF0EA9" w:rsidRPr="00AF0EA9" w:rsidRDefault="00AF0EA9" w:rsidP="00912D80">
            <w:pPr>
              <w:spacing w:before="120"/>
              <w:jc w:val="both"/>
              <w:rPr>
                <w:rFonts w:eastAsia="Times New Roman" w:cstheme="minorHAnsi"/>
                <w:b/>
              </w:rPr>
            </w:pPr>
            <w:r w:rsidRPr="00AF0EA9">
              <w:rPr>
                <w:rFonts w:eastAsia="Times New Roman" w:cstheme="minorHAnsi"/>
                <w:b/>
              </w:rPr>
              <w:t>Drafted By:</w:t>
            </w:r>
          </w:p>
        </w:tc>
        <w:tc>
          <w:tcPr>
            <w:tcW w:w="1946" w:type="pct"/>
            <w:tcBorders>
              <w:top w:val="single" w:sz="4" w:space="0" w:color="auto"/>
              <w:left w:val="single" w:sz="4" w:space="0" w:color="auto"/>
              <w:bottom w:val="single" w:sz="4" w:space="0" w:color="auto"/>
              <w:right w:val="single" w:sz="4" w:space="0" w:color="auto"/>
            </w:tcBorders>
          </w:tcPr>
          <w:p w14:paraId="75F849E4" w14:textId="0F60F10A" w:rsidR="00AF0EA9" w:rsidRPr="00AF0EA9" w:rsidRDefault="00AF0EA9" w:rsidP="00912D80">
            <w:pPr>
              <w:spacing w:before="120"/>
              <w:jc w:val="both"/>
              <w:rPr>
                <w:rFonts w:eastAsia="Times New Roman" w:cstheme="minorHAnsi"/>
              </w:rPr>
            </w:pPr>
            <w:bookmarkStart w:id="1" w:name="_GoBack"/>
            <w:bookmarkEnd w:id="1"/>
          </w:p>
        </w:tc>
        <w:tc>
          <w:tcPr>
            <w:tcW w:w="809" w:type="pct"/>
            <w:tcBorders>
              <w:top w:val="single" w:sz="4" w:space="0" w:color="auto"/>
              <w:left w:val="single" w:sz="4" w:space="0" w:color="auto"/>
              <w:bottom w:val="single" w:sz="4" w:space="0" w:color="auto"/>
              <w:right w:val="single" w:sz="4" w:space="0" w:color="auto"/>
            </w:tcBorders>
            <w:shd w:val="clear" w:color="auto" w:fill="C6D9F1"/>
          </w:tcPr>
          <w:p w14:paraId="5137A4F1" w14:textId="77777777" w:rsidR="00AF0EA9" w:rsidRPr="00AF0EA9" w:rsidRDefault="00AF0EA9" w:rsidP="00912D80">
            <w:pPr>
              <w:spacing w:before="120"/>
              <w:jc w:val="both"/>
              <w:rPr>
                <w:rFonts w:eastAsia="Times New Roman" w:cstheme="minorHAnsi"/>
                <w:b/>
              </w:rPr>
            </w:pPr>
            <w:r w:rsidRPr="00AF0EA9">
              <w:rPr>
                <w:rFonts w:eastAsia="Times New Roman" w:cstheme="minorHAnsi"/>
                <w:b/>
              </w:rPr>
              <w:t>Amended Date:</w:t>
            </w:r>
          </w:p>
        </w:tc>
        <w:tc>
          <w:tcPr>
            <w:tcW w:w="1103" w:type="pct"/>
            <w:tcBorders>
              <w:top w:val="single" w:sz="4" w:space="0" w:color="auto"/>
              <w:left w:val="single" w:sz="4" w:space="0" w:color="auto"/>
              <w:bottom w:val="single" w:sz="4" w:space="0" w:color="auto"/>
              <w:right w:val="single" w:sz="4" w:space="0" w:color="auto"/>
            </w:tcBorders>
          </w:tcPr>
          <w:p w14:paraId="5EBF87CB" w14:textId="77777777" w:rsidR="00AF0EA9" w:rsidRPr="00AF0EA9" w:rsidRDefault="00AF0EA9" w:rsidP="00912D80">
            <w:pPr>
              <w:spacing w:before="120"/>
              <w:jc w:val="both"/>
              <w:rPr>
                <w:rFonts w:eastAsia="Times New Roman" w:cstheme="minorHAnsi"/>
              </w:rPr>
            </w:pPr>
            <w:r w:rsidRPr="00AF0EA9">
              <w:rPr>
                <w:rFonts w:eastAsia="Times New Roman" w:cstheme="minorHAnsi"/>
              </w:rPr>
              <w:t xml:space="preserve">October 2019  </w:t>
            </w:r>
          </w:p>
        </w:tc>
      </w:tr>
      <w:tr w:rsidR="00AF0EA9" w:rsidRPr="00AF0EA9" w14:paraId="18252DCE" w14:textId="77777777" w:rsidTr="00AF0EA9">
        <w:tc>
          <w:tcPr>
            <w:tcW w:w="1141" w:type="pct"/>
            <w:tcBorders>
              <w:top w:val="single" w:sz="4" w:space="0" w:color="auto"/>
              <w:left w:val="single" w:sz="4" w:space="0" w:color="auto"/>
              <w:bottom w:val="single" w:sz="4" w:space="0" w:color="auto"/>
              <w:right w:val="single" w:sz="4" w:space="0" w:color="auto"/>
            </w:tcBorders>
            <w:shd w:val="clear" w:color="auto" w:fill="C6D9F1"/>
          </w:tcPr>
          <w:p w14:paraId="6A89F7A3" w14:textId="77777777" w:rsidR="00AF0EA9" w:rsidRPr="00AF0EA9" w:rsidRDefault="00AF0EA9" w:rsidP="00912D80">
            <w:pPr>
              <w:spacing w:before="120"/>
              <w:jc w:val="both"/>
              <w:rPr>
                <w:rFonts w:eastAsia="Times New Roman" w:cstheme="minorHAnsi"/>
                <w:b/>
              </w:rPr>
            </w:pPr>
            <w:r w:rsidRPr="00AF0EA9">
              <w:rPr>
                <w:rFonts w:eastAsia="Times New Roman" w:cstheme="minorHAnsi"/>
                <w:b/>
              </w:rPr>
              <w:t>Authorised by:</w:t>
            </w:r>
          </w:p>
        </w:tc>
        <w:tc>
          <w:tcPr>
            <w:tcW w:w="1946" w:type="pct"/>
            <w:tcBorders>
              <w:top w:val="single" w:sz="4" w:space="0" w:color="auto"/>
              <w:left w:val="single" w:sz="4" w:space="0" w:color="auto"/>
              <w:bottom w:val="single" w:sz="4" w:space="0" w:color="auto"/>
              <w:right w:val="single" w:sz="4" w:space="0" w:color="auto"/>
            </w:tcBorders>
          </w:tcPr>
          <w:p w14:paraId="49EE0AE5" w14:textId="77777777" w:rsidR="00AF0EA9" w:rsidRPr="00AF0EA9" w:rsidRDefault="00AF0EA9" w:rsidP="00912D80">
            <w:pPr>
              <w:spacing w:before="120"/>
              <w:jc w:val="both"/>
              <w:rPr>
                <w:rFonts w:eastAsia="Times New Roman" w:cstheme="minorHAnsi"/>
              </w:rPr>
            </w:pPr>
            <w:r w:rsidRPr="00AF0EA9">
              <w:rPr>
                <w:rFonts w:eastAsia="Times New Roman" w:cstheme="minorHAnsi"/>
              </w:rPr>
              <w:t xml:space="preserve">BSA Commission  </w:t>
            </w:r>
          </w:p>
        </w:tc>
        <w:tc>
          <w:tcPr>
            <w:tcW w:w="809" w:type="pct"/>
            <w:tcBorders>
              <w:top w:val="single" w:sz="4" w:space="0" w:color="auto"/>
              <w:left w:val="single" w:sz="4" w:space="0" w:color="auto"/>
              <w:bottom w:val="single" w:sz="4" w:space="0" w:color="auto"/>
              <w:right w:val="single" w:sz="4" w:space="0" w:color="auto"/>
            </w:tcBorders>
            <w:shd w:val="clear" w:color="auto" w:fill="C6D9F1"/>
            <w:hideMark/>
          </w:tcPr>
          <w:p w14:paraId="4C24D57F" w14:textId="77777777" w:rsidR="00AF0EA9" w:rsidRPr="00AF0EA9" w:rsidRDefault="00AF0EA9" w:rsidP="00912D80">
            <w:pPr>
              <w:spacing w:before="120"/>
              <w:jc w:val="both"/>
              <w:rPr>
                <w:rFonts w:eastAsia="Times New Roman" w:cstheme="minorHAnsi"/>
                <w:b/>
              </w:rPr>
            </w:pPr>
            <w:r w:rsidRPr="00AF0EA9">
              <w:rPr>
                <w:rFonts w:eastAsia="Times New Roman" w:cstheme="minorHAnsi"/>
                <w:b/>
              </w:rPr>
              <w:t>Date:</w:t>
            </w:r>
          </w:p>
        </w:tc>
        <w:tc>
          <w:tcPr>
            <w:tcW w:w="1103" w:type="pct"/>
            <w:tcBorders>
              <w:top w:val="single" w:sz="4" w:space="0" w:color="auto"/>
              <w:left w:val="single" w:sz="4" w:space="0" w:color="auto"/>
              <w:bottom w:val="single" w:sz="4" w:space="0" w:color="auto"/>
              <w:right w:val="single" w:sz="4" w:space="0" w:color="auto"/>
            </w:tcBorders>
            <w:hideMark/>
          </w:tcPr>
          <w:p w14:paraId="3C1F4EF7" w14:textId="77777777" w:rsidR="00AF0EA9" w:rsidRPr="00AF0EA9" w:rsidRDefault="00AF0EA9" w:rsidP="00912D80">
            <w:pPr>
              <w:spacing w:before="120"/>
              <w:jc w:val="both"/>
              <w:rPr>
                <w:rFonts w:eastAsia="Times New Roman" w:cstheme="minorHAnsi"/>
              </w:rPr>
            </w:pPr>
            <w:r w:rsidRPr="00AF0EA9">
              <w:rPr>
                <w:rFonts w:eastAsia="Times New Roman" w:cstheme="minorHAnsi"/>
              </w:rPr>
              <w:t xml:space="preserve">November 2019 </w:t>
            </w:r>
          </w:p>
        </w:tc>
      </w:tr>
      <w:tr w:rsidR="00AF0EA9" w:rsidRPr="00AF0EA9" w14:paraId="6228AB3E" w14:textId="77777777" w:rsidTr="00AF0EA9">
        <w:tc>
          <w:tcPr>
            <w:tcW w:w="1141" w:type="pct"/>
            <w:tcBorders>
              <w:top w:val="single" w:sz="4" w:space="0" w:color="auto"/>
              <w:left w:val="single" w:sz="4" w:space="0" w:color="auto"/>
              <w:bottom w:val="single" w:sz="4" w:space="0" w:color="auto"/>
              <w:right w:val="single" w:sz="4" w:space="0" w:color="auto"/>
            </w:tcBorders>
            <w:shd w:val="clear" w:color="auto" w:fill="C6D9F1"/>
          </w:tcPr>
          <w:p w14:paraId="655AE3AB" w14:textId="77777777" w:rsidR="00AF0EA9" w:rsidRPr="00AF0EA9" w:rsidRDefault="00AF0EA9" w:rsidP="00912D80">
            <w:pPr>
              <w:spacing w:before="120"/>
              <w:jc w:val="both"/>
              <w:rPr>
                <w:rFonts w:eastAsia="Times New Roman" w:cstheme="minorHAnsi"/>
                <w:b/>
              </w:rPr>
            </w:pPr>
          </w:p>
        </w:tc>
        <w:tc>
          <w:tcPr>
            <w:tcW w:w="1946" w:type="pct"/>
            <w:tcBorders>
              <w:top w:val="single" w:sz="4" w:space="0" w:color="auto"/>
              <w:left w:val="single" w:sz="4" w:space="0" w:color="auto"/>
              <w:bottom w:val="single" w:sz="4" w:space="0" w:color="auto"/>
              <w:right w:val="single" w:sz="4" w:space="0" w:color="auto"/>
            </w:tcBorders>
          </w:tcPr>
          <w:p w14:paraId="6ADCFAEC" w14:textId="77777777" w:rsidR="00AF0EA9" w:rsidRPr="00AF0EA9" w:rsidRDefault="00AF0EA9" w:rsidP="00912D80">
            <w:pPr>
              <w:spacing w:before="120"/>
              <w:jc w:val="both"/>
              <w:rPr>
                <w:rFonts w:eastAsia="Times New Roman" w:cstheme="minorHAnsi"/>
              </w:rPr>
            </w:pPr>
          </w:p>
        </w:tc>
        <w:tc>
          <w:tcPr>
            <w:tcW w:w="809" w:type="pct"/>
            <w:tcBorders>
              <w:top w:val="single" w:sz="4" w:space="0" w:color="auto"/>
              <w:left w:val="single" w:sz="4" w:space="0" w:color="auto"/>
              <w:bottom w:val="single" w:sz="4" w:space="0" w:color="auto"/>
              <w:right w:val="single" w:sz="4" w:space="0" w:color="auto"/>
            </w:tcBorders>
            <w:shd w:val="clear" w:color="auto" w:fill="C6D9F1"/>
            <w:hideMark/>
          </w:tcPr>
          <w:p w14:paraId="3A932DD7" w14:textId="77777777" w:rsidR="00AF0EA9" w:rsidRPr="00AF0EA9" w:rsidRDefault="00AF0EA9" w:rsidP="00912D80">
            <w:pPr>
              <w:spacing w:before="120"/>
              <w:jc w:val="both"/>
              <w:rPr>
                <w:rFonts w:eastAsia="Times New Roman" w:cstheme="minorHAnsi"/>
                <w:b/>
              </w:rPr>
            </w:pPr>
            <w:r w:rsidRPr="00AF0EA9">
              <w:rPr>
                <w:rFonts w:eastAsia="Times New Roman" w:cstheme="minorHAnsi"/>
                <w:b/>
              </w:rPr>
              <w:t>Review Date:</w:t>
            </w:r>
          </w:p>
        </w:tc>
        <w:tc>
          <w:tcPr>
            <w:tcW w:w="1103" w:type="pct"/>
            <w:tcBorders>
              <w:top w:val="single" w:sz="4" w:space="0" w:color="auto"/>
              <w:left w:val="single" w:sz="4" w:space="0" w:color="auto"/>
              <w:bottom w:val="single" w:sz="4" w:space="0" w:color="auto"/>
              <w:right w:val="single" w:sz="4" w:space="0" w:color="auto"/>
            </w:tcBorders>
            <w:hideMark/>
          </w:tcPr>
          <w:p w14:paraId="3B525F8E" w14:textId="77777777" w:rsidR="00AF0EA9" w:rsidRPr="00AF0EA9" w:rsidRDefault="00AF0EA9" w:rsidP="00912D80">
            <w:pPr>
              <w:spacing w:before="120"/>
              <w:jc w:val="both"/>
              <w:rPr>
                <w:rFonts w:eastAsia="Times New Roman" w:cstheme="minorHAnsi"/>
              </w:rPr>
            </w:pPr>
          </w:p>
        </w:tc>
      </w:tr>
      <w:bookmarkEnd w:id="0"/>
    </w:tbl>
    <w:p w14:paraId="1225BF97" w14:textId="77777777" w:rsidR="00354241" w:rsidRPr="00AF0EA9" w:rsidRDefault="00354241" w:rsidP="00AD5092">
      <w:pPr>
        <w:rPr>
          <w:rFonts w:cstheme="minorHAnsi"/>
          <w:u w:val="single"/>
        </w:rPr>
      </w:pPr>
    </w:p>
    <w:p w14:paraId="11929432" w14:textId="5C8D86C9" w:rsidR="00AD5092" w:rsidRPr="00AF0EA9" w:rsidRDefault="00AD5092" w:rsidP="00AD5092">
      <w:pPr>
        <w:rPr>
          <w:rFonts w:cstheme="minorHAnsi"/>
          <w:u w:val="single"/>
        </w:rPr>
      </w:pPr>
      <w:r w:rsidRPr="00AF0EA9">
        <w:rPr>
          <w:rFonts w:cstheme="minorHAnsi"/>
          <w:u w:val="single"/>
        </w:rPr>
        <w:t xml:space="preserve">OVERVIEW </w:t>
      </w:r>
    </w:p>
    <w:p w14:paraId="3F4BF27E" w14:textId="1E71A5A6" w:rsidR="00AD5092" w:rsidRPr="00AF0EA9" w:rsidRDefault="00AD5092" w:rsidP="00AD5092">
      <w:pPr>
        <w:rPr>
          <w:rFonts w:cstheme="minorHAnsi"/>
        </w:rPr>
      </w:pPr>
      <w:r w:rsidRPr="00AF0EA9">
        <w:rPr>
          <w:rFonts w:cstheme="minorHAnsi"/>
        </w:rPr>
        <w:t xml:space="preserve">The purpose of this document is to provide new members on the </w:t>
      </w:r>
      <w:r w:rsidR="00354241" w:rsidRPr="00AF0EA9">
        <w:rPr>
          <w:rFonts w:cstheme="minorHAnsi"/>
        </w:rPr>
        <w:t>c</w:t>
      </w:r>
      <w:r w:rsidRPr="00AF0EA9">
        <w:rPr>
          <w:rFonts w:cstheme="minorHAnsi"/>
        </w:rPr>
        <w:t>ommittee information pertaining to their duties and responsibilities and assist with the transition into the group. Other supporting documentation will also be provided to assist in the fulfilment of the role</w:t>
      </w:r>
      <w:r w:rsidR="0035323E" w:rsidRPr="00AF0EA9">
        <w:rPr>
          <w:rFonts w:cstheme="minorHAnsi"/>
        </w:rPr>
        <w:t>.</w:t>
      </w:r>
    </w:p>
    <w:p w14:paraId="08EC8BE7" w14:textId="1DEF9CC8" w:rsidR="0035323E" w:rsidRPr="00AF0EA9" w:rsidRDefault="0035323E" w:rsidP="00AD5092">
      <w:pPr>
        <w:rPr>
          <w:rFonts w:cstheme="minorHAnsi"/>
        </w:rPr>
      </w:pPr>
      <w:r w:rsidRPr="00AF0EA9">
        <w:rPr>
          <w:rFonts w:cstheme="minorHAnsi"/>
        </w:rPr>
        <w:t xml:space="preserve">The Finance </w:t>
      </w:r>
      <w:r w:rsidR="0071598F">
        <w:rPr>
          <w:rFonts w:cstheme="minorHAnsi"/>
        </w:rPr>
        <w:t>and A</w:t>
      </w:r>
      <w:r w:rsidRPr="00AF0EA9">
        <w:rPr>
          <w:rFonts w:cstheme="minorHAnsi"/>
        </w:rPr>
        <w:t>udit Committee is an advisory committee formally appointed by the Board of the Basketball SA.  The Committee’s role is to report to the Commission and provide appropriate advice and recommendations on matters relevant to its Terms of Reference in order to facilitate decision making by the Commission in relation to the discharge of its responsibilities.</w:t>
      </w:r>
    </w:p>
    <w:p w14:paraId="5FA2ABAE" w14:textId="77777777" w:rsidR="00AD5092" w:rsidRPr="00AF0EA9" w:rsidRDefault="00AD5092" w:rsidP="00AD5092">
      <w:pPr>
        <w:rPr>
          <w:rFonts w:cstheme="minorHAnsi"/>
        </w:rPr>
      </w:pPr>
    </w:p>
    <w:p w14:paraId="074C1D10" w14:textId="0F3FA3DE" w:rsidR="00354241" w:rsidRPr="00AF0EA9" w:rsidRDefault="00354241" w:rsidP="00354241">
      <w:pPr>
        <w:rPr>
          <w:rFonts w:cstheme="minorHAnsi"/>
        </w:rPr>
      </w:pPr>
      <w:r w:rsidRPr="00AF0EA9">
        <w:rPr>
          <w:rFonts w:cstheme="minorHAnsi"/>
        </w:rPr>
        <w:t>BASKETBALL SA VISION</w:t>
      </w:r>
    </w:p>
    <w:p w14:paraId="177E4169" w14:textId="6D545BC1" w:rsidR="00354241" w:rsidRPr="00AF0EA9" w:rsidRDefault="00354241" w:rsidP="00354241">
      <w:pPr>
        <w:rPr>
          <w:rFonts w:cstheme="minorHAnsi"/>
        </w:rPr>
      </w:pPr>
      <w:r w:rsidRPr="00AF0EA9">
        <w:rPr>
          <w:rFonts w:cstheme="minorHAnsi"/>
        </w:rPr>
        <w:t>We will:</w:t>
      </w:r>
    </w:p>
    <w:p w14:paraId="5850FEB0" w14:textId="2E365805" w:rsidR="00354241" w:rsidRPr="00AF0EA9" w:rsidRDefault="0099143F" w:rsidP="00354241">
      <w:pPr>
        <w:pStyle w:val="ListParagraph"/>
        <w:numPr>
          <w:ilvl w:val="0"/>
          <w:numId w:val="2"/>
        </w:numPr>
        <w:rPr>
          <w:rFonts w:cstheme="minorHAnsi"/>
        </w:rPr>
      </w:pPr>
      <w:r w:rsidRPr="00AF0EA9">
        <w:rPr>
          <w:rFonts w:cstheme="minorHAnsi"/>
        </w:rPr>
        <w:t>Be the sport of choice</w:t>
      </w:r>
    </w:p>
    <w:p w14:paraId="75DB872A" w14:textId="4A4C61F1" w:rsidR="0099143F" w:rsidRPr="00AF0EA9" w:rsidRDefault="0099143F" w:rsidP="00354241">
      <w:pPr>
        <w:pStyle w:val="ListParagraph"/>
        <w:numPr>
          <w:ilvl w:val="0"/>
          <w:numId w:val="2"/>
        </w:numPr>
        <w:rPr>
          <w:rFonts w:cstheme="minorHAnsi"/>
        </w:rPr>
      </w:pPr>
      <w:r w:rsidRPr="00AF0EA9">
        <w:rPr>
          <w:rFonts w:cstheme="minorHAnsi"/>
        </w:rPr>
        <w:t>Have a united culture</w:t>
      </w:r>
    </w:p>
    <w:p w14:paraId="2BB97CE3" w14:textId="3B30E57C" w:rsidR="00354241" w:rsidRPr="00AF0EA9" w:rsidRDefault="0099143F" w:rsidP="00AD5092">
      <w:pPr>
        <w:pStyle w:val="ListParagraph"/>
        <w:numPr>
          <w:ilvl w:val="0"/>
          <w:numId w:val="2"/>
        </w:numPr>
        <w:rPr>
          <w:rFonts w:cstheme="minorHAnsi"/>
        </w:rPr>
      </w:pPr>
      <w:r w:rsidRPr="00AF0EA9">
        <w:rPr>
          <w:rFonts w:cstheme="minorHAnsi"/>
        </w:rPr>
        <w:t>Embrace a diverse community</w:t>
      </w:r>
    </w:p>
    <w:p w14:paraId="145E2EB3" w14:textId="77777777" w:rsidR="006A1650" w:rsidRPr="00AF0EA9" w:rsidRDefault="006A1650" w:rsidP="006A1650">
      <w:pPr>
        <w:pStyle w:val="ListParagraph"/>
        <w:ind w:left="643"/>
        <w:rPr>
          <w:rFonts w:cstheme="minorHAnsi"/>
        </w:rPr>
      </w:pPr>
    </w:p>
    <w:p w14:paraId="0637FF4A" w14:textId="2DD4DE92" w:rsidR="00AD5092" w:rsidRPr="00AF0EA9" w:rsidRDefault="00AD5092" w:rsidP="00AD5092">
      <w:pPr>
        <w:rPr>
          <w:rFonts w:cstheme="minorHAnsi"/>
        </w:rPr>
      </w:pPr>
      <w:r w:rsidRPr="00AF0EA9">
        <w:rPr>
          <w:rFonts w:cstheme="minorHAnsi"/>
        </w:rPr>
        <w:t xml:space="preserve">BASKETBALL SA </w:t>
      </w:r>
      <w:r w:rsidR="00354241" w:rsidRPr="00AF0EA9">
        <w:rPr>
          <w:rFonts w:cstheme="minorHAnsi"/>
        </w:rPr>
        <w:t>MISSION</w:t>
      </w:r>
      <w:r w:rsidRPr="00AF0EA9">
        <w:rPr>
          <w:rFonts w:cstheme="minorHAnsi"/>
        </w:rPr>
        <w:t xml:space="preserve"> </w:t>
      </w:r>
    </w:p>
    <w:p w14:paraId="2D49803E" w14:textId="065478F4" w:rsidR="00AD5092" w:rsidRPr="00AF0EA9" w:rsidRDefault="00354241" w:rsidP="00AD5092">
      <w:pPr>
        <w:rPr>
          <w:rFonts w:cstheme="minorHAnsi"/>
        </w:rPr>
      </w:pPr>
      <w:r w:rsidRPr="00AF0EA9">
        <w:rPr>
          <w:rFonts w:cstheme="minorHAnsi"/>
        </w:rPr>
        <w:t>To raise the profile of basketball together through the development and promotion of the game.</w:t>
      </w:r>
    </w:p>
    <w:p w14:paraId="77C99380" w14:textId="77777777" w:rsidR="00AD5092" w:rsidRPr="00AF0EA9" w:rsidRDefault="00AD5092" w:rsidP="00AD5092">
      <w:pPr>
        <w:rPr>
          <w:rFonts w:cstheme="minorHAnsi"/>
        </w:rPr>
      </w:pPr>
    </w:p>
    <w:p w14:paraId="241D7BAB" w14:textId="202EF456" w:rsidR="00AD5092" w:rsidRPr="00AF0EA9" w:rsidRDefault="00AD5092" w:rsidP="0099143F">
      <w:pPr>
        <w:rPr>
          <w:rFonts w:cstheme="minorHAnsi"/>
        </w:rPr>
      </w:pPr>
      <w:r w:rsidRPr="00AF0EA9">
        <w:rPr>
          <w:rFonts w:cstheme="minorHAnsi"/>
        </w:rPr>
        <w:t xml:space="preserve">BASKETBALL SA </w:t>
      </w:r>
      <w:r w:rsidR="0099143F" w:rsidRPr="00AF0EA9">
        <w:rPr>
          <w:rFonts w:cstheme="minorHAnsi"/>
        </w:rPr>
        <w:t>GOALS</w:t>
      </w:r>
    </w:p>
    <w:p w14:paraId="44603EC4" w14:textId="6E031D79" w:rsidR="0099143F" w:rsidRPr="00AF0EA9" w:rsidRDefault="0099143F" w:rsidP="0099143F">
      <w:pPr>
        <w:pStyle w:val="ListParagraph"/>
        <w:numPr>
          <w:ilvl w:val="0"/>
          <w:numId w:val="3"/>
        </w:numPr>
        <w:rPr>
          <w:rFonts w:cstheme="minorHAnsi"/>
        </w:rPr>
      </w:pPr>
      <w:r w:rsidRPr="00AF0EA9">
        <w:rPr>
          <w:rFonts w:cstheme="minorHAnsi"/>
        </w:rPr>
        <w:t>United culture</w:t>
      </w:r>
    </w:p>
    <w:p w14:paraId="088E94FC" w14:textId="6B90D432" w:rsidR="0099143F" w:rsidRPr="00AF0EA9" w:rsidRDefault="0099143F" w:rsidP="0099143F">
      <w:pPr>
        <w:pStyle w:val="ListParagraph"/>
        <w:numPr>
          <w:ilvl w:val="0"/>
          <w:numId w:val="3"/>
        </w:numPr>
        <w:rPr>
          <w:rFonts w:cstheme="minorHAnsi"/>
        </w:rPr>
      </w:pPr>
      <w:r w:rsidRPr="00AF0EA9">
        <w:rPr>
          <w:rFonts w:cstheme="minorHAnsi"/>
        </w:rPr>
        <w:t>Strong clubs and associations</w:t>
      </w:r>
    </w:p>
    <w:p w14:paraId="2E296D76" w14:textId="23F3188E" w:rsidR="0099143F" w:rsidRPr="00AF0EA9" w:rsidRDefault="0099143F" w:rsidP="0099143F">
      <w:pPr>
        <w:pStyle w:val="ListParagraph"/>
        <w:numPr>
          <w:ilvl w:val="0"/>
          <w:numId w:val="3"/>
        </w:numPr>
        <w:rPr>
          <w:rFonts w:cstheme="minorHAnsi"/>
        </w:rPr>
      </w:pPr>
      <w:r w:rsidRPr="00AF0EA9">
        <w:rPr>
          <w:rFonts w:cstheme="minorHAnsi"/>
        </w:rPr>
        <w:t>Grow BSA family</w:t>
      </w:r>
    </w:p>
    <w:p w14:paraId="4001C20C" w14:textId="02AC0293" w:rsidR="0099143F" w:rsidRPr="00AF0EA9" w:rsidRDefault="0099143F" w:rsidP="0099143F">
      <w:pPr>
        <w:rPr>
          <w:rFonts w:cstheme="minorHAnsi"/>
        </w:rPr>
      </w:pPr>
    </w:p>
    <w:p w14:paraId="330C6C1F" w14:textId="05F6077D" w:rsidR="0099143F" w:rsidRPr="00AF0EA9" w:rsidRDefault="0099143F" w:rsidP="0099143F">
      <w:pPr>
        <w:rPr>
          <w:rFonts w:cstheme="minorHAnsi"/>
        </w:rPr>
      </w:pPr>
      <w:r w:rsidRPr="00AF0EA9">
        <w:rPr>
          <w:rFonts w:cstheme="minorHAnsi"/>
        </w:rPr>
        <w:t>BASKETBALL SA VALUES</w:t>
      </w:r>
    </w:p>
    <w:p w14:paraId="4A89EC79" w14:textId="771503C5" w:rsidR="0099143F" w:rsidRPr="00AF0EA9" w:rsidRDefault="0099143F" w:rsidP="0099143F">
      <w:pPr>
        <w:pStyle w:val="ListParagraph"/>
        <w:numPr>
          <w:ilvl w:val="0"/>
          <w:numId w:val="4"/>
        </w:numPr>
        <w:rPr>
          <w:rFonts w:cstheme="minorHAnsi"/>
        </w:rPr>
      </w:pPr>
      <w:r w:rsidRPr="00AF0EA9">
        <w:rPr>
          <w:rFonts w:cstheme="minorHAnsi"/>
        </w:rPr>
        <w:t>Inspire- encourage, celebrate, excite</w:t>
      </w:r>
    </w:p>
    <w:p w14:paraId="484F8D14" w14:textId="594C8C1A" w:rsidR="0099143F" w:rsidRPr="00AF0EA9" w:rsidRDefault="0099143F" w:rsidP="0099143F">
      <w:pPr>
        <w:pStyle w:val="ListParagraph"/>
        <w:numPr>
          <w:ilvl w:val="0"/>
          <w:numId w:val="4"/>
        </w:numPr>
        <w:rPr>
          <w:rFonts w:cstheme="minorHAnsi"/>
        </w:rPr>
      </w:pPr>
      <w:r w:rsidRPr="00AF0EA9">
        <w:rPr>
          <w:rFonts w:cstheme="minorHAnsi"/>
        </w:rPr>
        <w:t>Connected- inclusive, supportive, united</w:t>
      </w:r>
    </w:p>
    <w:p w14:paraId="462F10E5" w14:textId="64F3C9FD" w:rsidR="0099143F" w:rsidRPr="00AF0EA9" w:rsidRDefault="0099143F" w:rsidP="0099143F">
      <w:pPr>
        <w:pStyle w:val="ListParagraph"/>
        <w:numPr>
          <w:ilvl w:val="0"/>
          <w:numId w:val="4"/>
        </w:numPr>
        <w:rPr>
          <w:rFonts w:cstheme="minorHAnsi"/>
        </w:rPr>
      </w:pPr>
      <w:r w:rsidRPr="00AF0EA9">
        <w:rPr>
          <w:rFonts w:cstheme="minorHAnsi"/>
        </w:rPr>
        <w:t>Open- integrity, responsible, fair</w:t>
      </w:r>
    </w:p>
    <w:p w14:paraId="3EB87BB4" w14:textId="2A497270" w:rsidR="0099143F" w:rsidRPr="00AF0EA9" w:rsidRDefault="0099143F" w:rsidP="0099143F">
      <w:pPr>
        <w:pStyle w:val="ListParagraph"/>
        <w:numPr>
          <w:ilvl w:val="0"/>
          <w:numId w:val="4"/>
        </w:numPr>
        <w:rPr>
          <w:rFonts w:cstheme="minorHAnsi"/>
        </w:rPr>
      </w:pPr>
      <w:r w:rsidRPr="00AF0EA9">
        <w:rPr>
          <w:rFonts w:cstheme="minorHAnsi"/>
        </w:rPr>
        <w:t>Progressive- proactive, innovative, challenging</w:t>
      </w:r>
    </w:p>
    <w:p w14:paraId="1A1E097E" w14:textId="77777777" w:rsidR="00AD5092" w:rsidRPr="00AF0EA9" w:rsidRDefault="00AD5092" w:rsidP="00AD5092">
      <w:pPr>
        <w:rPr>
          <w:rFonts w:cstheme="minorHAnsi"/>
        </w:rPr>
      </w:pPr>
    </w:p>
    <w:p w14:paraId="0D5EED5C" w14:textId="78FA4281" w:rsidR="00AD5092" w:rsidRPr="00AF0EA9" w:rsidRDefault="00AD5092" w:rsidP="00AD5092">
      <w:pPr>
        <w:rPr>
          <w:rFonts w:cstheme="minorHAnsi"/>
        </w:rPr>
      </w:pPr>
      <w:r w:rsidRPr="00AF0EA9">
        <w:rPr>
          <w:rFonts w:cstheme="minorHAnsi"/>
        </w:rPr>
        <w:t xml:space="preserve">ORGANISATIONAL CHART </w:t>
      </w:r>
    </w:p>
    <w:p w14:paraId="33D646E6" w14:textId="4E88ADF8" w:rsidR="00354241" w:rsidRPr="00AF0EA9" w:rsidRDefault="00354241" w:rsidP="00AD5092">
      <w:pPr>
        <w:rPr>
          <w:rFonts w:cstheme="minorHAnsi"/>
        </w:rPr>
      </w:pPr>
      <w:r w:rsidRPr="00AF0EA9">
        <w:rPr>
          <w:rFonts w:cstheme="minorHAnsi"/>
        </w:rPr>
        <w:t>Please refer to appendix A</w:t>
      </w:r>
    </w:p>
    <w:p w14:paraId="36CAC40B" w14:textId="77777777" w:rsidR="00AD5092" w:rsidRPr="00AF0EA9" w:rsidRDefault="00AD5092" w:rsidP="00AD5092">
      <w:pPr>
        <w:rPr>
          <w:rFonts w:cstheme="minorHAnsi"/>
        </w:rPr>
      </w:pPr>
    </w:p>
    <w:p w14:paraId="0855BFE3" w14:textId="781557CF" w:rsidR="00AD5092" w:rsidRPr="00AF0EA9" w:rsidRDefault="00AD5092" w:rsidP="00AD5092">
      <w:pPr>
        <w:rPr>
          <w:rFonts w:cstheme="minorHAnsi"/>
        </w:rPr>
      </w:pPr>
      <w:r w:rsidRPr="00AF0EA9">
        <w:rPr>
          <w:rFonts w:cstheme="minorHAnsi"/>
        </w:rPr>
        <w:t xml:space="preserve">ROLE OF THE </w:t>
      </w:r>
      <w:r w:rsidR="0035323E" w:rsidRPr="00AF0EA9">
        <w:rPr>
          <w:rFonts w:cstheme="minorHAnsi"/>
        </w:rPr>
        <w:t>COMMITTEE:</w:t>
      </w:r>
    </w:p>
    <w:p w14:paraId="4E906B92" w14:textId="1AFD39E6" w:rsidR="00AD5092" w:rsidRPr="00AF0EA9" w:rsidRDefault="00AD5092" w:rsidP="00277DE0">
      <w:pPr>
        <w:rPr>
          <w:rFonts w:cstheme="minorHAnsi"/>
        </w:rPr>
      </w:pPr>
      <w:r w:rsidRPr="00AF0EA9">
        <w:rPr>
          <w:rFonts w:cstheme="minorHAnsi"/>
        </w:rPr>
        <w:t xml:space="preserve">The </w:t>
      </w:r>
      <w:r w:rsidR="0035323E" w:rsidRPr="00AF0EA9">
        <w:rPr>
          <w:rFonts w:cstheme="minorHAnsi"/>
        </w:rPr>
        <w:t>Committee</w:t>
      </w:r>
      <w:r w:rsidR="00277DE0" w:rsidRPr="00AF0EA9">
        <w:rPr>
          <w:rFonts w:cstheme="minorHAnsi"/>
        </w:rPr>
        <w:t xml:space="preserve"> shall:</w:t>
      </w:r>
    </w:p>
    <w:p w14:paraId="231FA754" w14:textId="77777777" w:rsidR="002F4F5B" w:rsidRPr="00AF0EA9" w:rsidRDefault="002F4F5B" w:rsidP="002F4F5B">
      <w:pPr>
        <w:pStyle w:val="ListParagraph"/>
        <w:rPr>
          <w:rFonts w:cstheme="minorHAnsi"/>
        </w:rPr>
      </w:pPr>
      <w:r w:rsidRPr="00AF0EA9">
        <w:rPr>
          <w:rFonts w:cstheme="minorHAnsi"/>
        </w:rPr>
        <w:t>•</w:t>
      </w:r>
      <w:r w:rsidRPr="00AF0EA9">
        <w:rPr>
          <w:rFonts w:cstheme="minorHAnsi"/>
        </w:rPr>
        <w:tab/>
        <w:t xml:space="preserve">The financial reporting process </w:t>
      </w:r>
    </w:p>
    <w:p w14:paraId="10631344" w14:textId="77777777" w:rsidR="002F4F5B" w:rsidRPr="00AF0EA9" w:rsidRDefault="002F4F5B" w:rsidP="002F4F5B">
      <w:pPr>
        <w:pStyle w:val="ListParagraph"/>
        <w:rPr>
          <w:rFonts w:cstheme="minorHAnsi"/>
        </w:rPr>
      </w:pPr>
      <w:r w:rsidRPr="00AF0EA9">
        <w:rPr>
          <w:rFonts w:cstheme="minorHAnsi"/>
        </w:rPr>
        <w:t>•</w:t>
      </w:r>
      <w:r w:rsidRPr="00AF0EA9">
        <w:rPr>
          <w:rFonts w:cstheme="minorHAnsi"/>
        </w:rPr>
        <w:tab/>
        <w:t xml:space="preserve">The budget process </w:t>
      </w:r>
    </w:p>
    <w:p w14:paraId="43E6D1B3" w14:textId="77777777" w:rsidR="002F4F5B" w:rsidRPr="00AF0EA9" w:rsidRDefault="002F4F5B" w:rsidP="002F4F5B">
      <w:pPr>
        <w:pStyle w:val="ListParagraph"/>
        <w:rPr>
          <w:rFonts w:cstheme="minorHAnsi"/>
        </w:rPr>
      </w:pPr>
      <w:r w:rsidRPr="00AF0EA9">
        <w:rPr>
          <w:rFonts w:cstheme="minorHAnsi"/>
        </w:rPr>
        <w:t>•</w:t>
      </w:r>
      <w:r w:rsidRPr="00AF0EA9">
        <w:rPr>
          <w:rFonts w:cstheme="minorHAnsi"/>
        </w:rPr>
        <w:tab/>
        <w:t xml:space="preserve">The external audits and assess the need for any internal audit function </w:t>
      </w:r>
    </w:p>
    <w:p w14:paraId="33BA58B6" w14:textId="014B067C" w:rsidR="009E7402" w:rsidRPr="00AF0EA9" w:rsidRDefault="002F4F5B" w:rsidP="002F4F5B">
      <w:pPr>
        <w:pStyle w:val="ListParagraph"/>
        <w:rPr>
          <w:rFonts w:cstheme="minorHAnsi"/>
        </w:rPr>
      </w:pPr>
      <w:r w:rsidRPr="00AF0EA9">
        <w:rPr>
          <w:rFonts w:cstheme="minorHAnsi"/>
        </w:rPr>
        <w:t>•</w:t>
      </w:r>
      <w:r w:rsidRPr="00AF0EA9">
        <w:rPr>
          <w:rFonts w:cstheme="minorHAnsi"/>
        </w:rPr>
        <w:tab/>
        <w:t>The internal control and risk management systems</w:t>
      </w:r>
    </w:p>
    <w:p w14:paraId="36446524" w14:textId="77777777" w:rsidR="002F4F5B" w:rsidRPr="00AF0EA9" w:rsidRDefault="002F4F5B" w:rsidP="002F4F5B">
      <w:pPr>
        <w:pStyle w:val="ListParagraph"/>
        <w:rPr>
          <w:rFonts w:cstheme="minorHAnsi"/>
          <w:highlight w:val="yellow"/>
        </w:rPr>
      </w:pPr>
    </w:p>
    <w:p w14:paraId="157B9D41" w14:textId="256EE6CB" w:rsidR="00AD5092" w:rsidRPr="00AF0EA9" w:rsidRDefault="0035323E" w:rsidP="00AD5092">
      <w:pPr>
        <w:rPr>
          <w:rFonts w:cstheme="minorHAnsi"/>
        </w:rPr>
      </w:pPr>
      <w:r w:rsidRPr="00AF0EA9">
        <w:rPr>
          <w:rFonts w:cstheme="minorHAnsi"/>
        </w:rPr>
        <w:t>FINANCIAL REPORTING</w:t>
      </w:r>
    </w:p>
    <w:p w14:paraId="72E37CAA" w14:textId="48F248EC" w:rsidR="002F4F5B" w:rsidRPr="00AF0EA9" w:rsidRDefault="002F4F5B" w:rsidP="002F4F5B">
      <w:pPr>
        <w:rPr>
          <w:rFonts w:cstheme="minorHAnsi"/>
        </w:rPr>
      </w:pPr>
      <w:r w:rsidRPr="00AF0EA9">
        <w:rPr>
          <w:rFonts w:cstheme="minorHAnsi"/>
        </w:rPr>
        <w:t>The Committee shall:</w:t>
      </w:r>
    </w:p>
    <w:p w14:paraId="1C327867" w14:textId="77777777" w:rsidR="002F4F5B" w:rsidRPr="00AF0EA9" w:rsidRDefault="002F4F5B" w:rsidP="002F4F5B">
      <w:pPr>
        <w:pStyle w:val="ListParagraph"/>
        <w:numPr>
          <w:ilvl w:val="0"/>
          <w:numId w:val="6"/>
        </w:numPr>
        <w:rPr>
          <w:rFonts w:cstheme="minorHAnsi"/>
        </w:rPr>
      </w:pPr>
      <w:r w:rsidRPr="00AF0EA9">
        <w:rPr>
          <w:rFonts w:cstheme="minorHAnsi"/>
        </w:rPr>
        <w:t xml:space="preserve">Monitor the integrity of the financial statements of Basketball SA, including reports submitted to the Commission and Members </w:t>
      </w:r>
    </w:p>
    <w:p w14:paraId="5741B799" w14:textId="77777777" w:rsidR="002F4F5B" w:rsidRPr="00AF0EA9" w:rsidRDefault="002F4F5B" w:rsidP="002F4F5B">
      <w:pPr>
        <w:pStyle w:val="ListParagraph"/>
        <w:numPr>
          <w:ilvl w:val="0"/>
          <w:numId w:val="6"/>
        </w:numPr>
        <w:rPr>
          <w:rFonts w:cstheme="minorHAnsi"/>
        </w:rPr>
      </w:pPr>
      <w:r w:rsidRPr="00AF0EA9">
        <w:rPr>
          <w:rFonts w:cstheme="minorHAnsi"/>
        </w:rPr>
        <w:t>Consider the financial statements for the half and full year, including the annual report</w:t>
      </w:r>
    </w:p>
    <w:p w14:paraId="003C2733" w14:textId="2333A74B" w:rsidR="002F4F5B" w:rsidRPr="00AF0EA9" w:rsidRDefault="002F4F5B" w:rsidP="002F4F5B">
      <w:pPr>
        <w:pStyle w:val="ListParagraph"/>
        <w:numPr>
          <w:ilvl w:val="0"/>
          <w:numId w:val="6"/>
        </w:numPr>
        <w:rPr>
          <w:rFonts w:cstheme="minorHAnsi"/>
        </w:rPr>
      </w:pPr>
      <w:r w:rsidRPr="00AF0EA9">
        <w:rPr>
          <w:rFonts w:cstheme="minorHAnsi"/>
        </w:rPr>
        <w:t xml:space="preserve">Review and challenge where necessary; </w:t>
      </w:r>
    </w:p>
    <w:p w14:paraId="552C287C" w14:textId="77777777" w:rsidR="002F4F5B" w:rsidRPr="00AF0EA9" w:rsidRDefault="002F4F5B" w:rsidP="002F4F5B">
      <w:pPr>
        <w:pStyle w:val="ListParagraph"/>
        <w:numPr>
          <w:ilvl w:val="1"/>
          <w:numId w:val="6"/>
        </w:numPr>
        <w:rPr>
          <w:rFonts w:cstheme="minorHAnsi"/>
        </w:rPr>
      </w:pPr>
      <w:r w:rsidRPr="00AF0EA9">
        <w:rPr>
          <w:rFonts w:cstheme="minorHAnsi"/>
        </w:rPr>
        <w:t xml:space="preserve">The consistency of and/or any changes to, accounting policies; </w:t>
      </w:r>
    </w:p>
    <w:p w14:paraId="1A1A0127" w14:textId="77777777" w:rsidR="002F4F5B" w:rsidRPr="00AF0EA9" w:rsidRDefault="002F4F5B" w:rsidP="002F4F5B">
      <w:pPr>
        <w:pStyle w:val="ListParagraph"/>
        <w:numPr>
          <w:ilvl w:val="1"/>
          <w:numId w:val="6"/>
        </w:numPr>
        <w:rPr>
          <w:rFonts w:cstheme="minorHAnsi"/>
        </w:rPr>
      </w:pPr>
      <w:r w:rsidRPr="00AF0EA9">
        <w:rPr>
          <w:rFonts w:cstheme="minorHAnsi"/>
        </w:rPr>
        <w:t xml:space="preserve">Whether Basketball SA has followed appropriate accounting standards and statutory obligations; </w:t>
      </w:r>
    </w:p>
    <w:p w14:paraId="0F843B7B" w14:textId="7E903751" w:rsidR="002F4F5B" w:rsidRPr="00AF0EA9" w:rsidRDefault="002F4F5B" w:rsidP="002F4F5B">
      <w:pPr>
        <w:pStyle w:val="ListParagraph"/>
        <w:numPr>
          <w:ilvl w:val="1"/>
          <w:numId w:val="6"/>
        </w:numPr>
        <w:rPr>
          <w:rFonts w:cstheme="minorHAnsi"/>
        </w:rPr>
      </w:pPr>
      <w:r w:rsidRPr="00AF0EA9">
        <w:rPr>
          <w:rFonts w:cstheme="minorHAnsi"/>
        </w:rPr>
        <w:t>All material information presented with the financial statements</w:t>
      </w:r>
    </w:p>
    <w:p w14:paraId="5770D4DD" w14:textId="77777777" w:rsidR="00AD5092" w:rsidRPr="00AF0EA9" w:rsidRDefault="00AD5092" w:rsidP="00AD5092">
      <w:pPr>
        <w:rPr>
          <w:rFonts w:cstheme="minorHAnsi"/>
        </w:rPr>
      </w:pPr>
    </w:p>
    <w:p w14:paraId="1EA3008C" w14:textId="400340D1" w:rsidR="00AD5092" w:rsidRPr="00AF0EA9" w:rsidRDefault="0035323E" w:rsidP="00AD5092">
      <w:pPr>
        <w:rPr>
          <w:rFonts w:cstheme="minorHAnsi"/>
        </w:rPr>
      </w:pPr>
      <w:r w:rsidRPr="00AF0EA9">
        <w:rPr>
          <w:rFonts w:cstheme="minorHAnsi"/>
        </w:rPr>
        <w:t xml:space="preserve">THE BUDGET PROCESS </w:t>
      </w:r>
    </w:p>
    <w:p w14:paraId="5E0A898C" w14:textId="32DC39FE" w:rsidR="00AD5092" w:rsidRPr="00AF0EA9" w:rsidRDefault="00AD5092" w:rsidP="00AD5092">
      <w:pPr>
        <w:rPr>
          <w:rFonts w:cstheme="minorHAnsi"/>
        </w:rPr>
      </w:pPr>
      <w:r w:rsidRPr="00AF0EA9">
        <w:rPr>
          <w:rFonts w:cstheme="minorHAnsi"/>
        </w:rPr>
        <w:t>The Committee shall:</w:t>
      </w:r>
    </w:p>
    <w:p w14:paraId="06F0F315" w14:textId="77777777" w:rsidR="002F4F5B" w:rsidRPr="00AF0EA9" w:rsidRDefault="002F4F5B" w:rsidP="002F4F5B">
      <w:pPr>
        <w:pStyle w:val="ListParagraph"/>
        <w:numPr>
          <w:ilvl w:val="0"/>
          <w:numId w:val="7"/>
        </w:numPr>
        <w:rPr>
          <w:rFonts w:cstheme="minorHAnsi"/>
        </w:rPr>
      </w:pPr>
      <w:r w:rsidRPr="00AF0EA9">
        <w:rPr>
          <w:rFonts w:cstheme="minorHAnsi"/>
        </w:rPr>
        <w:t xml:space="preserve">Provide advice in relation to the financial planning, forecasts and budgets including; </w:t>
      </w:r>
    </w:p>
    <w:p w14:paraId="64AA2892" w14:textId="77777777" w:rsidR="002F4F5B" w:rsidRPr="00AF0EA9" w:rsidRDefault="002F4F5B" w:rsidP="002F4F5B">
      <w:pPr>
        <w:pStyle w:val="ListParagraph"/>
        <w:numPr>
          <w:ilvl w:val="1"/>
          <w:numId w:val="7"/>
        </w:numPr>
        <w:rPr>
          <w:rFonts w:cstheme="minorHAnsi"/>
        </w:rPr>
      </w:pPr>
      <w:r w:rsidRPr="00AF0EA9">
        <w:rPr>
          <w:rFonts w:cstheme="minorHAnsi"/>
        </w:rPr>
        <w:t>Assist with the development of the annual and rolling budgets</w:t>
      </w:r>
    </w:p>
    <w:p w14:paraId="6EE34EDD" w14:textId="77777777" w:rsidR="002F4F5B" w:rsidRPr="00AF0EA9" w:rsidRDefault="002F4F5B" w:rsidP="002F4F5B">
      <w:pPr>
        <w:pStyle w:val="ListParagraph"/>
        <w:numPr>
          <w:ilvl w:val="1"/>
          <w:numId w:val="7"/>
        </w:numPr>
        <w:rPr>
          <w:rFonts w:cstheme="minorHAnsi"/>
        </w:rPr>
      </w:pPr>
      <w:r w:rsidRPr="00AF0EA9">
        <w:rPr>
          <w:rFonts w:cstheme="minorHAnsi"/>
        </w:rPr>
        <w:t xml:space="preserve">Ensuring the annual budget aligns with Basketball SA’s business plans </w:t>
      </w:r>
    </w:p>
    <w:p w14:paraId="65855B30" w14:textId="60FC81AF" w:rsidR="002F4F5B" w:rsidRPr="00AF0EA9" w:rsidRDefault="002F4F5B" w:rsidP="002F4F5B">
      <w:pPr>
        <w:pStyle w:val="ListParagraph"/>
        <w:numPr>
          <w:ilvl w:val="1"/>
          <w:numId w:val="7"/>
        </w:numPr>
        <w:rPr>
          <w:rFonts w:cstheme="minorHAnsi"/>
        </w:rPr>
      </w:pPr>
      <w:r w:rsidRPr="00AF0EA9">
        <w:rPr>
          <w:rFonts w:cstheme="minorHAnsi"/>
        </w:rPr>
        <w:t>Investigate and provide commentary on any significant variances against approved budget consider the Executive Management remuneration</w:t>
      </w:r>
    </w:p>
    <w:p w14:paraId="2AC23E11" w14:textId="77777777" w:rsidR="002F4F5B" w:rsidRPr="00AF0EA9" w:rsidRDefault="002F4F5B" w:rsidP="002F4F5B">
      <w:pPr>
        <w:rPr>
          <w:rFonts w:cstheme="minorHAnsi"/>
        </w:rPr>
      </w:pPr>
    </w:p>
    <w:p w14:paraId="78D3E4AB" w14:textId="6051FD0A" w:rsidR="002F4F5B" w:rsidRPr="00AF0EA9" w:rsidRDefault="0035323E" w:rsidP="002F4F5B">
      <w:pPr>
        <w:rPr>
          <w:rFonts w:cstheme="minorHAnsi"/>
        </w:rPr>
      </w:pPr>
      <w:r w:rsidRPr="00AF0EA9">
        <w:rPr>
          <w:rFonts w:cstheme="minorHAnsi"/>
        </w:rPr>
        <w:t>EXTERNAL AND INTERNAL AUDITS</w:t>
      </w:r>
    </w:p>
    <w:p w14:paraId="61D8080B" w14:textId="77777777" w:rsidR="002F4F5B" w:rsidRPr="00AF0EA9" w:rsidRDefault="002F4F5B" w:rsidP="002F4F5B">
      <w:pPr>
        <w:rPr>
          <w:rFonts w:cstheme="minorHAnsi"/>
        </w:rPr>
      </w:pPr>
      <w:r w:rsidRPr="00AF0EA9">
        <w:rPr>
          <w:rFonts w:cstheme="minorHAnsi"/>
        </w:rPr>
        <w:t>The Committee shall:</w:t>
      </w:r>
    </w:p>
    <w:p w14:paraId="1FB1E064" w14:textId="60410F22" w:rsidR="002F4F5B" w:rsidRPr="00AF0EA9" w:rsidRDefault="002F4F5B" w:rsidP="002F4F5B">
      <w:pPr>
        <w:pStyle w:val="ListParagraph"/>
        <w:numPr>
          <w:ilvl w:val="0"/>
          <w:numId w:val="7"/>
        </w:numPr>
        <w:rPr>
          <w:rFonts w:cstheme="minorHAnsi"/>
        </w:rPr>
      </w:pPr>
      <w:r w:rsidRPr="00AF0EA9">
        <w:rPr>
          <w:rFonts w:cstheme="minorHAnsi"/>
        </w:rPr>
        <w:t>Consider and make recommendations to the Commission in relation to the appointment, reappointment and removal of the Basketball S</w:t>
      </w:r>
      <w:r w:rsidR="0035323E" w:rsidRPr="00AF0EA9">
        <w:rPr>
          <w:rFonts w:cstheme="minorHAnsi"/>
        </w:rPr>
        <w:t xml:space="preserve">A </w:t>
      </w:r>
      <w:r w:rsidRPr="00AF0EA9">
        <w:rPr>
          <w:rFonts w:cstheme="minorHAnsi"/>
        </w:rPr>
        <w:t xml:space="preserve">External Auditor </w:t>
      </w:r>
    </w:p>
    <w:p w14:paraId="05FA1B46" w14:textId="77777777" w:rsidR="002F4F5B" w:rsidRPr="00AF0EA9" w:rsidRDefault="002F4F5B" w:rsidP="002F4F5B">
      <w:pPr>
        <w:pStyle w:val="ListParagraph"/>
        <w:numPr>
          <w:ilvl w:val="0"/>
          <w:numId w:val="7"/>
        </w:numPr>
        <w:rPr>
          <w:rFonts w:cstheme="minorHAnsi"/>
        </w:rPr>
      </w:pPr>
      <w:r w:rsidRPr="00AF0EA9">
        <w:rPr>
          <w:rFonts w:cstheme="minorHAnsi"/>
        </w:rPr>
        <w:t xml:space="preserve">Oversee the relationship with the External Auditor including, but not limited to: </w:t>
      </w:r>
    </w:p>
    <w:p w14:paraId="66F4EFB8" w14:textId="77777777" w:rsidR="002F4F5B" w:rsidRPr="00AF0EA9" w:rsidRDefault="002F4F5B" w:rsidP="008370C5">
      <w:pPr>
        <w:pStyle w:val="ListParagraph"/>
        <w:numPr>
          <w:ilvl w:val="1"/>
          <w:numId w:val="7"/>
        </w:numPr>
        <w:rPr>
          <w:rFonts w:cstheme="minorHAnsi"/>
        </w:rPr>
      </w:pPr>
      <w:r w:rsidRPr="00AF0EA9">
        <w:rPr>
          <w:rFonts w:cstheme="minorHAnsi"/>
        </w:rPr>
        <w:t>Recommending the approval   of the External Auditor’s remuneration covering fees for both audit and non-audit services</w:t>
      </w:r>
    </w:p>
    <w:p w14:paraId="5D9D54E3" w14:textId="77777777" w:rsidR="002F4F5B" w:rsidRPr="00AF0EA9" w:rsidRDefault="002F4F5B" w:rsidP="008370C5">
      <w:pPr>
        <w:pStyle w:val="ListParagraph"/>
        <w:numPr>
          <w:ilvl w:val="1"/>
          <w:numId w:val="7"/>
        </w:numPr>
        <w:rPr>
          <w:rFonts w:cstheme="minorHAnsi"/>
        </w:rPr>
      </w:pPr>
      <w:r w:rsidRPr="00AF0EA9">
        <w:rPr>
          <w:rFonts w:cstheme="minorHAnsi"/>
        </w:rPr>
        <w:t>Recommending the approval of the External Auditor’s terms of engagement, including any engagement letter issued at the commencement of each audit and the scope of the audit</w:t>
      </w:r>
    </w:p>
    <w:p w14:paraId="77CE69A5" w14:textId="77777777" w:rsidR="002F4F5B" w:rsidRPr="00AF0EA9" w:rsidRDefault="002F4F5B" w:rsidP="008370C5">
      <w:pPr>
        <w:pStyle w:val="ListParagraph"/>
        <w:numPr>
          <w:ilvl w:val="1"/>
          <w:numId w:val="7"/>
        </w:numPr>
        <w:rPr>
          <w:rFonts w:cstheme="minorHAnsi"/>
        </w:rPr>
      </w:pPr>
      <w:r w:rsidRPr="00AF0EA9">
        <w:rPr>
          <w:rFonts w:cstheme="minorHAnsi"/>
        </w:rPr>
        <w:t>Assessing the External Auditor’s independence and objectivity taking into account relevant professional and regulatory requirements and the extent of any relationship with the auditor, including the provision of any non-audit services</w:t>
      </w:r>
    </w:p>
    <w:p w14:paraId="44B7CF55" w14:textId="77777777" w:rsidR="002F4F5B" w:rsidRPr="00AF0EA9" w:rsidRDefault="002F4F5B" w:rsidP="008370C5">
      <w:pPr>
        <w:pStyle w:val="ListParagraph"/>
        <w:numPr>
          <w:ilvl w:val="1"/>
          <w:numId w:val="7"/>
        </w:numPr>
        <w:rPr>
          <w:rFonts w:cstheme="minorHAnsi"/>
        </w:rPr>
      </w:pPr>
      <w:r w:rsidRPr="00AF0EA9">
        <w:rPr>
          <w:rFonts w:cstheme="minorHAnsi"/>
        </w:rPr>
        <w:t>Assessing the External Auditor’s qualifications, expertise and resources and the effectiveness of the audit process</w:t>
      </w:r>
    </w:p>
    <w:p w14:paraId="5A99DB66" w14:textId="77777777" w:rsidR="002F4F5B" w:rsidRPr="00AF0EA9" w:rsidRDefault="002F4F5B" w:rsidP="002F4F5B">
      <w:pPr>
        <w:pStyle w:val="ListParagraph"/>
        <w:numPr>
          <w:ilvl w:val="0"/>
          <w:numId w:val="7"/>
        </w:numPr>
        <w:rPr>
          <w:rFonts w:cstheme="minorHAnsi"/>
        </w:rPr>
      </w:pPr>
      <w:r w:rsidRPr="00AF0EA9">
        <w:rPr>
          <w:rFonts w:cstheme="minorHAnsi"/>
        </w:rPr>
        <w:lastRenderedPageBreak/>
        <w:t xml:space="preserve">Meet as needed with the external auditor. </w:t>
      </w:r>
    </w:p>
    <w:p w14:paraId="5B82CAFE" w14:textId="77777777" w:rsidR="002F4F5B" w:rsidRPr="00AF0EA9" w:rsidRDefault="002F4F5B" w:rsidP="002F4F5B">
      <w:pPr>
        <w:pStyle w:val="ListParagraph"/>
        <w:numPr>
          <w:ilvl w:val="0"/>
          <w:numId w:val="7"/>
        </w:numPr>
        <w:rPr>
          <w:rFonts w:cstheme="minorHAnsi"/>
        </w:rPr>
      </w:pPr>
      <w:r w:rsidRPr="00AF0EA9">
        <w:rPr>
          <w:rFonts w:cstheme="minorHAnsi"/>
        </w:rPr>
        <w:t>Review and make recommendations on the annual Audit Plan and in particular its consistency with the scope of the External Audit engagement.</w:t>
      </w:r>
    </w:p>
    <w:p w14:paraId="43B2648A" w14:textId="77777777" w:rsidR="002F4F5B" w:rsidRPr="00AF0EA9" w:rsidRDefault="002F4F5B" w:rsidP="002F4F5B">
      <w:pPr>
        <w:pStyle w:val="ListParagraph"/>
        <w:numPr>
          <w:ilvl w:val="0"/>
          <w:numId w:val="7"/>
        </w:numPr>
        <w:rPr>
          <w:rFonts w:cstheme="minorHAnsi"/>
        </w:rPr>
      </w:pPr>
      <w:r w:rsidRPr="00AF0EA9">
        <w:rPr>
          <w:rFonts w:cstheme="minorHAnsi"/>
        </w:rPr>
        <w:t xml:space="preserve">Review the findings of the audit with the External Auditor. This shall include, but not be limited to, the following; </w:t>
      </w:r>
    </w:p>
    <w:p w14:paraId="2DC7DC0C" w14:textId="77777777" w:rsidR="002F4F5B" w:rsidRPr="00AF0EA9" w:rsidRDefault="002F4F5B" w:rsidP="008370C5">
      <w:pPr>
        <w:pStyle w:val="ListParagraph"/>
        <w:numPr>
          <w:ilvl w:val="1"/>
          <w:numId w:val="7"/>
        </w:numPr>
        <w:rPr>
          <w:rFonts w:cstheme="minorHAnsi"/>
        </w:rPr>
      </w:pPr>
      <w:r w:rsidRPr="00AF0EA9">
        <w:rPr>
          <w:rFonts w:cstheme="minorHAnsi"/>
        </w:rPr>
        <w:t>A discussion of any major issues which arose during the External Audit;</w:t>
      </w:r>
    </w:p>
    <w:p w14:paraId="675190FF" w14:textId="77777777" w:rsidR="002F4F5B" w:rsidRPr="00AF0EA9" w:rsidRDefault="002F4F5B" w:rsidP="008370C5">
      <w:pPr>
        <w:pStyle w:val="ListParagraph"/>
        <w:numPr>
          <w:ilvl w:val="1"/>
          <w:numId w:val="7"/>
        </w:numPr>
        <w:rPr>
          <w:rFonts w:cstheme="minorHAnsi"/>
        </w:rPr>
      </w:pPr>
      <w:r w:rsidRPr="00AF0EA9">
        <w:rPr>
          <w:rFonts w:cstheme="minorHAnsi"/>
        </w:rPr>
        <w:t>Any accounting and audit judgements; and</w:t>
      </w:r>
    </w:p>
    <w:p w14:paraId="3F348245" w14:textId="77777777" w:rsidR="002F4F5B" w:rsidRPr="00AF0EA9" w:rsidRDefault="002F4F5B" w:rsidP="008370C5">
      <w:pPr>
        <w:pStyle w:val="ListParagraph"/>
        <w:numPr>
          <w:ilvl w:val="1"/>
          <w:numId w:val="7"/>
        </w:numPr>
        <w:rPr>
          <w:rFonts w:cstheme="minorHAnsi"/>
        </w:rPr>
      </w:pPr>
      <w:r w:rsidRPr="00AF0EA9">
        <w:rPr>
          <w:rFonts w:cstheme="minorHAnsi"/>
        </w:rPr>
        <w:t>Levels of errors identified during the External Audit.</w:t>
      </w:r>
    </w:p>
    <w:p w14:paraId="5C765FAA" w14:textId="77777777" w:rsidR="002F4F5B" w:rsidRPr="00AF0EA9" w:rsidRDefault="002F4F5B" w:rsidP="002F4F5B">
      <w:pPr>
        <w:pStyle w:val="ListParagraph"/>
        <w:numPr>
          <w:ilvl w:val="0"/>
          <w:numId w:val="7"/>
        </w:numPr>
        <w:rPr>
          <w:rFonts w:cstheme="minorHAnsi"/>
        </w:rPr>
      </w:pPr>
      <w:r w:rsidRPr="00AF0EA9">
        <w:rPr>
          <w:rFonts w:cstheme="minorHAnsi"/>
        </w:rPr>
        <w:t>Reviewing and approving any internal audit activity, its scope and progress including any difficulties or restrictions on scope of activities</w:t>
      </w:r>
    </w:p>
    <w:p w14:paraId="16A8AE9E" w14:textId="77777777" w:rsidR="00AD5092" w:rsidRPr="00984350" w:rsidRDefault="00AD5092" w:rsidP="00984350">
      <w:pPr>
        <w:rPr>
          <w:rFonts w:cstheme="minorHAnsi"/>
        </w:rPr>
      </w:pPr>
    </w:p>
    <w:p w14:paraId="603F905B" w14:textId="698D4D0D" w:rsidR="00AD5092" w:rsidRPr="00AF0EA9" w:rsidRDefault="0035323E" w:rsidP="00AD5092">
      <w:pPr>
        <w:rPr>
          <w:rFonts w:cstheme="minorHAnsi"/>
        </w:rPr>
      </w:pPr>
      <w:r w:rsidRPr="00AF0EA9">
        <w:rPr>
          <w:rFonts w:cstheme="minorHAnsi"/>
        </w:rPr>
        <w:t xml:space="preserve">INTERNAL CONTROLS AND RISK MANAGEMENT SYSTEMS </w:t>
      </w:r>
    </w:p>
    <w:p w14:paraId="680CF75F" w14:textId="4A67AFED" w:rsidR="009E7402" w:rsidRPr="00AF0EA9" w:rsidRDefault="002F4F5B" w:rsidP="002F4F5B">
      <w:pPr>
        <w:rPr>
          <w:rFonts w:cstheme="minorHAnsi"/>
        </w:rPr>
      </w:pPr>
      <w:r w:rsidRPr="00AF0EA9">
        <w:rPr>
          <w:rFonts w:cstheme="minorHAnsi"/>
        </w:rPr>
        <w:t>The Committee shall:</w:t>
      </w:r>
    </w:p>
    <w:p w14:paraId="1EB458A6" w14:textId="52130DDF" w:rsidR="002F4F5B" w:rsidRPr="00AF0EA9" w:rsidRDefault="002F4F5B" w:rsidP="002F4F5B">
      <w:pPr>
        <w:pStyle w:val="ListParagraph"/>
        <w:numPr>
          <w:ilvl w:val="0"/>
          <w:numId w:val="7"/>
        </w:numPr>
        <w:rPr>
          <w:rFonts w:cstheme="minorHAnsi"/>
        </w:rPr>
      </w:pPr>
      <w:r w:rsidRPr="00AF0EA9">
        <w:rPr>
          <w:rFonts w:cstheme="minorHAnsi"/>
        </w:rPr>
        <w:t>Periodically review with management</w:t>
      </w:r>
      <w:r w:rsidR="0035323E" w:rsidRPr="00AF0EA9">
        <w:rPr>
          <w:rFonts w:cstheme="minorHAnsi"/>
        </w:rPr>
        <w:t xml:space="preserve"> and the Risk and Governance Committee</w:t>
      </w:r>
      <w:r w:rsidRPr="00AF0EA9">
        <w:rPr>
          <w:rFonts w:cstheme="minorHAnsi"/>
        </w:rPr>
        <w:t>, assess and make recommendations to the Commission on:</w:t>
      </w:r>
    </w:p>
    <w:p w14:paraId="24A26291" w14:textId="77777777" w:rsidR="002F4F5B" w:rsidRPr="00AF0EA9" w:rsidRDefault="002F4F5B" w:rsidP="002F4F5B">
      <w:pPr>
        <w:pStyle w:val="ListParagraph"/>
        <w:numPr>
          <w:ilvl w:val="1"/>
          <w:numId w:val="7"/>
        </w:numPr>
        <w:rPr>
          <w:rFonts w:cstheme="minorHAnsi"/>
        </w:rPr>
      </w:pPr>
      <w:r w:rsidRPr="00AF0EA9">
        <w:rPr>
          <w:rFonts w:cstheme="minorHAnsi"/>
        </w:rPr>
        <w:t xml:space="preserve">The risk management framework for identifying, monitoring and managing significant risks, including fraud </w:t>
      </w:r>
    </w:p>
    <w:p w14:paraId="74F7C088" w14:textId="23C9637B" w:rsidR="002F4F5B" w:rsidRPr="00AF0EA9" w:rsidRDefault="002F4F5B" w:rsidP="002F4F5B">
      <w:pPr>
        <w:pStyle w:val="ListParagraph"/>
        <w:numPr>
          <w:ilvl w:val="1"/>
          <w:numId w:val="7"/>
        </w:numPr>
        <w:rPr>
          <w:rFonts w:cstheme="minorHAnsi"/>
        </w:rPr>
      </w:pPr>
      <w:r w:rsidRPr="00AF0EA9">
        <w:rPr>
          <w:rFonts w:cstheme="minorHAnsi"/>
        </w:rPr>
        <w:t>That insurance arrangements are appropriate for the risk management framework, where appropriate</w:t>
      </w:r>
    </w:p>
    <w:p w14:paraId="59ACF037" w14:textId="77777777" w:rsidR="002F4F5B" w:rsidRPr="00AF0EA9" w:rsidRDefault="002F4F5B" w:rsidP="002F4F5B">
      <w:pPr>
        <w:pStyle w:val="ListParagraph"/>
        <w:numPr>
          <w:ilvl w:val="1"/>
          <w:numId w:val="7"/>
        </w:numPr>
        <w:rPr>
          <w:rFonts w:cstheme="minorHAnsi"/>
        </w:rPr>
      </w:pPr>
      <w:r w:rsidRPr="00AF0EA9">
        <w:rPr>
          <w:rFonts w:cstheme="minorHAnsi"/>
        </w:rPr>
        <w:t>Reviewing effectiveness of agency’s processes for identifying and escalating risks</w:t>
      </w:r>
    </w:p>
    <w:p w14:paraId="681E845E" w14:textId="3895AC37" w:rsidR="002F4F5B" w:rsidRPr="00AF0EA9" w:rsidRDefault="002F4F5B" w:rsidP="002F4F5B">
      <w:pPr>
        <w:pStyle w:val="ListParagraph"/>
        <w:numPr>
          <w:ilvl w:val="1"/>
          <w:numId w:val="7"/>
        </w:numPr>
        <w:rPr>
          <w:rFonts w:cstheme="minorHAnsi"/>
        </w:rPr>
      </w:pPr>
      <w:r w:rsidRPr="00AF0EA9">
        <w:rPr>
          <w:rFonts w:cstheme="minorHAnsi"/>
        </w:rPr>
        <w:t>The adequacy of the internal control structure and systems, including information technology security and control</w:t>
      </w:r>
    </w:p>
    <w:p w14:paraId="75C8F9F0" w14:textId="77777777" w:rsidR="002F4F5B" w:rsidRPr="00AF0EA9" w:rsidRDefault="002F4F5B" w:rsidP="002F4F5B">
      <w:pPr>
        <w:pStyle w:val="ListParagraph"/>
        <w:numPr>
          <w:ilvl w:val="1"/>
          <w:numId w:val="7"/>
        </w:numPr>
        <w:rPr>
          <w:rFonts w:cstheme="minorHAnsi"/>
        </w:rPr>
      </w:pPr>
      <w:r w:rsidRPr="00AF0EA9">
        <w:rPr>
          <w:rFonts w:cstheme="minorHAnsi"/>
        </w:rPr>
        <w:t>Whether relevant policies and procedures are in place and up-to-date, including those for the management and exercise of delegations, and whether they are complied with, and</w:t>
      </w:r>
    </w:p>
    <w:p w14:paraId="3A296CB1" w14:textId="77777777" w:rsidR="002F4F5B" w:rsidRPr="00AF0EA9" w:rsidRDefault="002F4F5B" w:rsidP="002F4F5B">
      <w:pPr>
        <w:pStyle w:val="ListParagraph"/>
        <w:numPr>
          <w:ilvl w:val="1"/>
          <w:numId w:val="7"/>
        </w:numPr>
        <w:rPr>
          <w:rFonts w:cstheme="minorHAnsi"/>
        </w:rPr>
      </w:pPr>
      <w:r w:rsidRPr="00AF0EA9">
        <w:rPr>
          <w:rFonts w:cstheme="minorHAnsi"/>
        </w:rPr>
        <w:t>Whether the financial internal controls are operating efficiently, effectively and economically.</w:t>
      </w:r>
    </w:p>
    <w:p w14:paraId="0020F1C4" w14:textId="77777777" w:rsidR="009E7402" w:rsidRPr="00984350" w:rsidRDefault="009E7402" w:rsidP="00984350">
      <w:pPr>
        <w:rPr>
          <w:rFonts w:cstheme="minorHAnsi"/>
          <w:highlight w:val="yellow"/>
          <w:u w:val="single"/>
        </w:rPr>
      </w:pPr>
    </w:p>
    <w:p w14:paraId="7BDF3207" w14:textId="6E607D83" w:rsidR="00AD5092" w:rsidRPr="00AF0EA9" w:rsidRDefault="00AD5092" w:rsidP="00AD5092">
      <w:pPr>
        <w:rPr>
          <w:rFonts w:cstheme="minorHAnsi"/>
          <w:u w:val="single"/>
        </w:rPr>
      </w:pPr>
      <w:r w:rsidRPr="00AF0EA9">
        <w:rPr>
          <w:rFonts w:cstheme="minorHAnsi"/>
          <w:u w:val="single"/>
        </w:rPr>
        <w:t xml:space="preserve">AUTHORITY AND INDEPENDENCE </w:t>
      </w:r>
    </w:p>
    <w:p w14:paraId="06BBF631" w14:textId="77777777" w:rsidR="0035323E" w:rsidRPr="00AF0EA9" w:rsidRDefault="0035323E" w:rsidP="00AD5092">
      <w:pPr>
        <w:rPr>
          <w:rFonts w:cstheme="minorHAnsi"/>
          <w:u w:val="single"/>
        </w:rPr>
      </w:pPr>
    </w:p>
    <w:p w14:paraId="3C8F201E" w14:textId="010D9E61" w:rsidR="00AD5092" w:rsidRPr="00AF0EA9" w:rsidRDefault="0035323E" w:rsidP="00AD5092">
      <w:pPr>
        <w:rPr>
          <w:rFonts w:cstheme="minorHAnsi"/>
        </w:rPr>
      </w:pPr>
      <w:r w:rsidRPr="00AF0EA9">
        <w:rPr>
          <w:rFonts w:cstheme="minorHAnsi"/>
        </w:rPr>
        <w:t xml:space="preserve">AUTHORITY </w:t>
      </w:r>
    </w:p>
    <w:p w14:paraId="59CFF630" w14:textId="23F75399" w:rsidR="00AD5092" w:rsidRPr="00AF0EA9" w:rsidRDefault="00AD5092" w:rsidP="00AD5092">
      <w:pPr>
        <w:rPr>
          <w:rFonts w:cstheme="minorHAnsi"/>
        </w:rPr>
      </w:pPr>
      <w:r w:rsidRPr="00AF0EA9">
        <w:rPr>
          <w:rFonts w:cstheme="minorHAnsi"/>
        </w:rPr>
        <w:t xml:space="preserve">The </w:t>
      </w:r>
      <w:r w:rsidR="0035323E" w:rsidRPr="00AF0EA9">
        <w:rPr>
          <w:rFonts w:cstheme="minorHAnsi"/>
        </w:rPr>
        <w:t>Committee</w:t>
      </w:r>
      <w:r w:rsidRPr="00AF0EA9">
        <w:rPr>
          <w:rFonts w:cstheme="minorHAnsi"/>
        </w:rPr>
        <w:t xml:space="preserve"> has no executive power, unless delegated by the Commission. </w:t>
      </w:r>
    </w:p>
    <w:p w14:paraId="1A2480BB" w14:textId="77777777" w:rsidR="00AD5092" w:rsidRPr="00AF0EA9" w:rsidRDefault="00AD5092" w:rsidP="00AD5092">
      <w:pPr>
        <w:rPr>
          <w:rFonts w:cstheme="minorHAnsi"/>
        </w:rPr>
      </w:pPr>
    </w:p>
    <w:p w14:paraId="056B51FD" w14:textId="5AB8A5A6" w:rsidR="00AD5092" w:rsidRPr="00AF0EA9" w:rsidRDefault="0035323E" w:rsidP="00AD5092">
      <w:pPr>
        <w:rPr>
          <w:rFonts w:cstheme="minorHAnsi"/>
        </w:rPr>
      </w:pPr>
      <w:r w:rsidRPr="00AF0EA9">
        <w:rPr>
          <w:rFonts w:cstheme="minorHAnsi"/>
        </w:rPr>
        <w:t xml:space="preserve">RECOMMENDATIONS </w:t>
      </w:r>
    </w:p>
    <w:p w14:paraId="01351867" w14:textId="14498569" w:rsidR="00AD5092" w:rsidRPr="00AF0EA9" w:rsidRDefault="00AD5092" w:rsidP="00AD5092">
      <w:pPr>
        <w:rPr>
          <w:rFonts w:cstheme="minorHAnsi"/>
        </w:rPr>
      </w:pPr>
      <w:r w:rsidRPr="00AF0EA9">
        <w:rPr>
          <w:rFonts w:cstheme="minorHAnsi"/>
        </w:rPr>
        <w:t xml:space="preserve">The </w:t>
      </w:r>
      <w:r w:rsidR="0035323E" w:rsidRPr="00AF0EA9">
        <w:rPr>
          <w:rFonts w:cstheme="minorHAnsi"/>
        </w:rPr>
        <w:t>Committee</w:t>
      </w:r>
      <w:r w:rsidR="0099143F" w:rsidRPr="00AF0EA9">
        <w:rPr>
          <w:rFonts w:cstheme="minorHAnsi"/>
        </w:rPr>
        <w:t xml:space="preserve"> </w:t>
      </w:r>
      <w:r w:rsidRPr="00AF0EA9">
        <w:rPr>
          <w:rFonts w:cstheme="minorHAnsi"/>
        </w:rPr>
        <w:t xml:space="preserve">shall make recommendations to the Commission on any policy changes it deems appropriate on any area within its Terms of Reference where in its view action or improvement is needed. </w:t>
      </w:r>
    </w:p>
    <w:p w14:paraId="2D712529" w14:textId="774BD482" w:rsidR="00AD5092" w:rsidRPr="00AF0EA9" w:rsidRDefault="00AD5092" w:rsidP="00AD5092">
      <w:pPr>
        <w:rPr>
          <w:rFonts w:cstheme="minorHAnsi"/>
        </w:rPr>
      </w:pPr>
      <w:r w:rsidRPr="00AF0EA9">
        <w:rPr>
          <w:rFonts w:cstheme="minorHAnsi"/>
        </w:rPr>
        <w:t xml:space="preserve">The </w:t>
      </w:r>
      <w:r w:rsidR="0035323E" w:rsidRPr="00AF0EA9">
        <w:rPr>
          <w:rFonts w:cstheme="minorHAnsi"/>
        </w:rPr>
        <w:t>Committee</w:t>
      </w:r>
      <w:r w:rsidR="0099143F" w:rsidRPr="00AF0EA9">
        <w:rPr>
          <w:rFonts w:cstheme="minorHAnsi"/>
        </w:rPr>
        <w:t xml:space="preserve"> </w:t>
      </w:r>
      <w:r w:rsidRPr="00AF0EA9">
        <w:rPr>
          <w:rFonts w:cstheme="minorHAnsi"/>
        </w:rPr>
        <w:t>shall make recommendations to the Commission on any changes it deems appropriate on any area within its Terms of Reference where in its viewed action or improvement is needed.</w:t>
      </w:r>
    </w:p>
    <w:p w14:paraId="68AB68FD" w14:textId="77777777" w:rsidR="00AD5092" w:rsidRPr="00AF0EA9" w:rsidRDefault="00AD5092" w:rsidP="00AD5092">
      <w:pPr>
        <w:rPr>
          <w:rFonts w:cstheme="minorHAnsi"/>
        </w:rPr>
      </w:pPr>
    </w:p>
    <w:p w14:paraId="12E79C9C" w14:textId="6D17E8DE" w:rsidR="00AD5092" w:rsidRPr="00AF0EA9" w:rsidRDefault="0035323E" w:rsidP="00AD5092">
      <w:pPr>
        <w:rPr>
          <w:rFonts w:cstheme="minorHAnsi"/>
        </w:rPr>
      </w:pPr>
      <w:r w:rsidRPr="00AF0EA9">
        <w:rPr>
          <w:rFonts w:cstheme="minorHAnsi"/>
        </w:rPr>
        <w:t xml:space="preserve">COMMUNICATION </w:t>
      </w:r>
    </w:p>
    <w:p w14:paraId="5A6FD952" w14:textId="275D12AC" w:rsidR="00AD5092" w:rsidRPr="00AF0EA9" w:rsidRDefault="00AD5092" w:rsidP="00AD5092">
      <w:pPr>
        <w:rPr>
          <w:rFonts w:cstheme="minorHAnsi"/>
        </w:rPr>
      </w:pPr>
      <w:r w:rsidRPr="00AF0EA9">
        <w:rPr>
          <w:rFonts w:cstheme="minorHAnsi"/>
        </w:rPr>
        <w:t xml:space="preserve">Communication by </w:t>
      </w:r>
      <w:r w:rsidR="0099143F" w:rsidRPr="00AF0EA9">
        <w:rPr>
          <w:rFonts w:cstheme="minorHAnsi"/>
        </w:rPr>
        <w:t xml:space="preserve">the </w:t>
      </w:r>
      <w:r w:rsidR="0035323E" w:rsidRPr="00AF0EA9">
        <w:rPr>
          <w:rFonts w:cstheme="minorHAnsi"/>
        </w:rPr>
        <w:t>Committee</w:t>
      </w:r>
      <w:r w:rsidRPr="00AF0EA9">
        <w:rPr>
          <w:rFonts w:cstheme="minorHAnsi"/>
        </w:rPr>
        <w:t xml:space="preserve"> members to Basketball SA staff or the Commission should be directed through the Chair to the CEO unless direct communication has been approved at a prior </w:t>
      </w:r>
      <w:r w:rsidR="0035323E" w:rsidRPr="00AF0EA9">
        <w:rPr>
          <w:rFonts w:cstheme="minorHAnsi"/>
        </w:rPr>
        <w:t>Committee</w:t>
      </w:r>
      <w:r w:rsidR="0099143F" w:rsidRPr="00AF0EA9">
        <w:rPr>
          <w:rFonts w:cstheme="minorHAnsi"/>
        </w:rPr>
        <w:t xml:space="preserve"> or Commission</w:t>
      </w:r>
      <w:r w:rsidRPr="00AF0EA9">
        <w:rPr>
          <w:rFonts w:cstheme="minorHAnsi"/>
        </w:rPr>
        <w:t xml:space="preserve"> meeting. </w:t>
      </w:r>
    </w:p>
    <w:p w14:paraId="21C1CCCD" w14:textId="77777777" w:rsidR="0099143F" w:rsidRPr="00AF0EA9" w:rsidRDefault="0099143F" w:rsidP="00AD5092">
      <w:pPr>
        <w:rPr>
          <w:rFonts w:cstheme="minorHAnsi"/>
        </w:rPr>
      </w:pPr>
    </w:p>
    <w:p w14:paraId="2F3373F9" w14:textId="75FDB97C" w:rsidR="00AD5092" w:rsidRPr="00AF0EA9" w:rsidRDefault="00AD5092" w:rsidP="00AD5092">
      <w:pPr>
        <w:rPr>
          <w:rFonts w:cstheme="minorHAnsi"/>
          <w:u w:val="single"/>
        </w:rPr>
      </w:pPr>
      <w:r w:rsidRPr="00AF0EA9">
        <w:rPr>
          <w:rFonts w:cstheme="minorHAnsi"/>
          <w:u w:val="single"/>
        </w:rPr>
        <w:t>MEMBERSHIP</w:t>
      </w:r>
    </w:p>
    <w:p w14:paraId="11B71B65" w14:textId="77777777" w:rsidR="00094DF9" w:rsidRPr="00AF0EA9" w:rsidRDefault="00094DF9" w:rsidP="00AD5092">
      <w:pPr>
        <w:rPr>
          <w:rFonts w:cstheme="minorHAnsi"/>
        </w:rPr>
      </w:pPr>
    </w:p>
    <w:p w14:paraId="46BA23B4" w14:textId="1A358189" w:rsidR="00AD5092" w:rsidRPr="00AF0EA9" w:rsidRDefault="0035323E" w:rsidP="00AD5092">
      <w:pPr>
        <w:rPr>
          <w:rFonts w:cstheme="minorHAnsi"/>
        </w:rPr>
      </w:pPr>
      <w:r w:rsidRPr="00AF0EA9">
        <w:rPr>
          <w:rFonts w:cstheme="minorHAnsi"/>
        </w:rPr>
        <w:t>MEMBERS</w:t>
      </w:r>
    </w:p>
    <w:p w14:paraId="6DF890BF" w14:textId="77777777" w:rsidR="00AD5092" w:rsidRPr="00AF0EA9" w:rsidRDefault="00AD5092" w:rsidP="00AD5092">
      <w:pPr>
        <w:rPr>
          <w:rFonts w:cstheme="minorHAnsi"/>
        </w:rPr>
      </w:pPr>
      <w:r w:rsidRPr="00AF0EA9">
        <w:rPr>
          <w:rFonts w:cstheme="minorHAnsi"/>
        </w:rPr>
        <w:t xml:space="preserve">  The Committee shall consist of the following:</w:t>
      </w:r>
    </w:p>
    <w:p w14:paraId="7EB7AD0C" w14:textId="77777777" w:rsidR="008370C5" w:rsidRPr="00AF0EA9" w:rsidRDefault="008370C5" w:rsidP="008370C5">
      <w:pPr>
        <w:pStyle w:val="ListParagraph"/>
        <w:numPr>
          <w:ilvl w:val="0"/>
          <w:numId w:val="7"/>
        </w:numPr>
        <w:rPr>
          <w:rFonts w:cstheme="minorHAnsi"/>
        </w:rPr>
      </w:pPr>
      <w:r w:rsidRPr="00AF0EA9">
        <w:rPr>
          <w:rFonts w:cstheme="minorHAnsi"/>
        </w:rPr>
        <w:t>A Commission Member with the Finance and Audit portfolio</w:t>
      </w:r>
    </w:p>
    <w:p w14:paraId="6776A376" w14:textId="54749BA0" w:rsidR="008370C5" w:rsidRPr="00AF0EA9" w:rsidRDefault="008370C5" w:rsidP="008370C5">
      <w:pPr>
        <w:pStyle w:val="ListParagraph"/>
        <w:numPr>
          <w:ilvl w:val="0"/>
          <w:numId w:val="7"/>
        </w:numPr>
        <w:rPr>
          <w:rFonts w:cstheme="minorHAnsi"/>
        </w:rPr>
      </w:pPr>
      <w:r w:rsidRPr="00AF0EA9">
        <w:rPr>
          <w:rFonts w:cstheme="minorHAnsi"/>
        </w:rPr>
        <w:t xml:space="preserve">Two other members, and </w:t>
      </w:r>
    </w:p>
    <w:p w14:paraId="4D69DAAE" w14:textId="2029C023" w:rsidR="008370C5" w:rsidRPr="00AF0EA9" w:rsidRDefault="008370C5" w:rsidP="008370C5">
      <w:pPr>
        <w:pStyle w:val="ListParagraph"/>
        <w:numPr>
          <w:ilvl w:val="0"/>
          <w:numId w:val="7"/>
        </w:numPr>
        <w:rPr>
          <w:rFonts w:cstheme="minorHAnsi"/>
        </w:rPr>
      </w:pPr>
      <w:r w:rsidRPr="00AF0EA9">
        <w:rPr>
          <w:rFonts w:cstheme="minorHAnsi"/>
        </w:rPr>
        <w:t xml:space="preserve">The CEO and </w:t>
      </w:r>
      <w:r w:rsidR="0035323E" w:rsidRPr="00AF0EA9">
        <w:rPr>
          <w:rFonts w:cstheme="minorHAnsi"/>
        </w:rPr>
        <w:t>Manager Finance</w:t>
      </w:r>
      <w:r w:rsidRPr="00AF0EA9">
        <w:rPr>
          <w:rFonts w:cstheme="minorHAnsi"/>
        </w:rPr>
        <w:t xml:space="preserve"> </w:t>
      </w:r>
    </w:p>
    <w:p w14:paraId="71ED024F" w14:textId="77777777" w:rsidR="009E7402" w:rsidRPr="00AF0EA9" w:rsidRDefault="009E7402" w:rsidP="008370C5">
      <w:pPr>
        <w:pStyle w:val="ListParagraph"/>
        <w:rPr>
          <w:rFonts w:cstheme="minorHAnsi"/>
          <w:highlight w:val="yellow"/>
        </w:rPr>
      </w:pPr>
    </w:p>
    <w:p w14:paraId="2D679887" w14:textId="288A1CE3" w:rsidR="00AD5092" w:rsidRPr="00AF0EA9" w:rsidRDefault="00094DF9" w:rsidP="00AD5092">
      <w:pPr>
        <w:rPr>
          <w:rFonts w:cstheme="minorHAnsi"/>
        </w:rPr>
      </w:pPr>
      <w:r w:rsidRPr="00AF0EA9">
        <w:rPr>
          <w:rFonts w:cstheme="minorHAnsi"/>
        </w:rPr>
        <w:t xml:space="preserve">NOMINATION PROCESS </w:t>
      </w:r>
    </w:p>
    <w:p w14:paraId="7A5336C6" w14:textId="77777777" w:rsidR="00AD5092" w:rsidRPr="00AF0EA9" w:rsidRDefault="00AD5092" w:rsidP="00AD5092">
      <w:pPr>
        <w:rPr>
          <w:rFonts w:cstheme="minorHAnsi"/>
        </w:rPr>
      </w:pPr>
      <w:r w:rsidRPr="00AF0EA9">
        <w:rPr>
          <w:rFonts w:cstheme="minorHAnsi"/>
        </w:rPr>
        <w:t xml:space="preserve">The Committee Members shall be elected from a nomination process conducted annually and will serve for two years. </w:t>
      </w:r>
    </w:p>
    <w:p w14:paraId="656951EC" w14:textId="77777777" w:rsidR="00AD5092" w:rsidRPr="00AF0EA9" w:rsidRDefault="00AD5092" w:rsidP="00AD5092">
      <w:pPr>
        <w:rPr>
          <w:rFonts w:cstheme="minorHAnsi"/>
        </w:rPr>
      </w:pPr>
    </w:p>
    <w:p w14:paraId="1478BEA7" w14:textId="552C1C25" w:rsidR="00AD5092" w:rsidRPr="00AF0EA9" w:rsidRDefault="00094DF9" w:rsidP="00AD5092">
      <w:pPr>
        <w:rPr>
          <w:rFonts w:cstheme="minorHAnsi"/>
        </w:rPr>
      </w:pPr>
      <w:r w:rsidRPr="00AF0EA9">
        <w:rPr>
          <w:rFonts w:cstheme="minorHAnsi"/>
        </w:rPr>
        <w:t>CHAIR</w:t>
      </w:r>
    </w:p>
    <w:p w14:paraId="7736C011" w14:textId="77777777" w:rsidR="00AD5092" w:rsidRPr="00AF0EA9" w:rsidRDefault="00AD5092" w:rsidP="00AD5092">
      <w:pPr>
        <w:rPr>
          <w:rFonts w:cstheme="minorHAnsi"/>
        </w:rPr>
      </w:pPr>
      <w:r w:rsidRPr="00AF0EA9">
        <w:rPr>
          <w:rFonts w:cstheme="minorHAnsi"/>
        </w:rPr>
        <w:t>A Chair and Deputy Chair for the Committee shall be selected from within the group at the first meeting after elections. The Chair will serve for one year. The selection shall occur every year.</w:t>
      </w:r>
    </w:p>
    <w:p w14:paraId="0A733D3F" w14:textId="77777777" w:rsidR="00AD5092" w:rsidRPr="00AF0EA9" w:rsidRDefault="00AD5092" w:rsidP="00AD5092">
      <w:pPr>
        <w:rPr>
          <w:rFonts w:cstheme="minorHAnsi"/>
        </w:rPr>
      </w:pPr>
    </w:p>
    <w:p w14:paraId="0201511D" w14:textId="7ED3372E" w:rsidR="00AD5092" w:rsidRPr="00AF0EA9" w:rsidRDefault="00AD5092" w:rsidP="00AD5092">
      <w:pPr>
        <w:rPr>
          <w:rFonts w:cstheme="minorHAnsi"/>
          <w:u w:val="single"/>
        </w:rPr>
      </w:pPr>
      <w:r w:rsidRPr="00AF0EA9">
        <w:rPr>
          <w:rFonts w:cstheme="minorHAnsi"/>
          <w:u w:val="single"/>
        </w:rPr>
        <w:t>MEETINGS</w:t>
      </w:r>
    </w:p>
    <w:p w14:paraId="079173FF" w14:textId="77777777" w:rsidR="00AD5092" w:rsidRPr="00AF0EA9" w:rsidRDefault="00AD5092" w:rsidP="00AD5092">
      <w:pPr>
        <w:rPr>
          <w:rFonts w:cstheme="minorHAnsi"/>
        </w:rPr>
      </w:pPr>
    </w:p>
    <w:p w14:paraId="721BA26D" w14:textId="6A60655D" w:rsidR="00AD5092" w:rsidRPr="00AF0EA9" w:rsidRDefault="00094DF9" w:rsidP="00AD5092">
      <w:pPr>
        <w:rPr>
          <w:rFonts w:cstheme="minorHAnsi"/>
        </w:rPr>
      </w:pPr>
      <w:r w:rsidRPr="00AF0EA9">
        <w:rPr>
          <w:rFonts w:cstheme="minorHAnsi"/>
        </w:rPr>
        <w:t>FREQUENCY</w:t>
      </w:r>
    </w:p>
    <w:p w14:paraId="2A810F6F" w14:textId="4CCD146E" w:rsidR="00AD5092" w:rsidRPr="00AF0EA9" w:rsidRDefault="008370C5" w:rsidP="00AD5092">
      <w:pPr>
        <w:rPr>
          <w:rFonts w:cstheme="minorHAnsi"/>
        </w:rPr>
      </w:pPr>
      <w:r w:rsidRPr="00AF0EA9">
        <w:rPr>
          <w:rFonts w:cstheme="minorHAnsi"/>
        </w:rPr>
        <w:t>The Committee shall hold bi-monthly meetings and the Committee Chair or CEO may call any other such meetings as may be required to conduct the affairs of the Committee.</w:t>
      </w:r>
    </w:p>
    <w:p w14:paraId="72958BB6" w14:textId="77777777" w:rsidR="008370C5" w:rsidRPr="00AF0EA9" w:rsidRDefault="008370C5" w:rsidP="00AD5092">
      <w:pPr>
        <w:rPr>
          <w:rFonts w:cstheme="minorHAnsi"/>
        </w:rPr>
      </w:pPr>
    </w:p>
    <w:p w14:paraId="3439EC8B" w14:textId="04F7B6D4" w:rsidR="00AD5092" w:rsidRPr="00AF0EA9" w:rsidRDefault="00094DF9" w:rsidP="00AD5092">
      <w:pPr>
        <w:rPr>
          <w:rFonts w:cstheme="minorHAnsi"/>
        </w:rPr>
      </w:pPr>
      <w:r w:rsidRPr="00AF0EA9">
        <w:rPr>
          <w:rFonts w:cstheme="minorHAnsi"/>
        </w:rPr>
        <w:t>MEETING DAY AND TIME</w:t>
      </w:r>
    </w:p>
    <w:p w14:paraId="2D345475" w14:textId="79A05E02" w:rsidR="00AD5092" w:rsidRPr="00AF0EA9" w:rsidRDefault="00AD5092" w:rsidP="00AD5092">
      <w:pPr>
        <w:rPr>
          <w:rFonts w:cstheme="minorHAnsi"/>
        </w:rPr>
      </w:pPr>
      <w:r w:rsidRPr="00AF0EA9">
        <w:rPr>
          <w:rFonts w:cstheme="minorHAnsi"/>
        </w:rPr>
        <w:t xml:space="preserve">The regular meeting shall normally be held within </w:t>
      </w:r>
      <w:r w:rsidR="00094DF9" w:rsidRPr="00AF0EA9">
        <w:rPr>
          <w:rFonts w:cstheme="minorHAnsi"/>
        </w:rPr>
        <w:t>five</w:t>
      </w:r>
      <w:r w:rsidRPr="00AF0EA9">
        <w:rPr>
          <w:rFonts w:cstheme="minorHAnsi"/>
        </w:rPr>
        <w:t xml:space="preserve"> working days prior to the </w:t>
      </w:r>
      <w:r w:rsidR="007C707A" w:rsidRPr="00AF0EA9">
        <w:rPr>
          <w:rFonts w:cstheme="minorHAnsi"/>
        </w:rPr>
        <w:t>C</w:t>
      </w:r>
      <w:r w:rsidRPr="00AF0EA9">
        <w:rPr>
          <w:rFonts w:cstheme="minorHAnsi"/>
        </w:rPr>
        <w:t>ommission meeting for that month. The time and place to be set on the agenda.</w:t>
      </w:r>
    </w:p>
    <w:p w14:paraId="4B98DCAD" w14:textId="77777777" w:rsidR="00AD5092" w:rsidRPr="00AF0EA9" w:rsidRDefault="00AD5092" w:rsidP="00AD5092">
      <w:pPr>
        <w:rPr>
          <w:rFonts w:cstheme="minorHAnsi"/>
        </w:rPr>
      </w:pPr>
    </w:p>
    <w:p w14:paraId="4256C053" w14:textId="368E728C" w:rsidR="00AD5092" w:rsidRPr="00AF0EA9" w:rsidRDefault="00094DF9" w:rsidP="00AD5092">
      <w:pPr>
        <w:rPr>
          <w:rFonts w:cstheme="minorHAnsi"/>
        </w:rPr>
      </w:pPr>
      <w:r w:rsidRPr="00AF0EA9">
        <w:rPr>
          <w:rFonts w:cstheme="minorHAnsi"/>
        </w:rPr>
        <w:t>ATTENDANCE</w:t>
      </w:r>
    </w:p>
    <w:p w14:paraId="151D0413" w14:textId="6DD3AF42" w:rsidR="00AD5092" w:rsidRPr="00AF0EA9" w:rsidRDefault="00AD5092" w:rsidP="00AD5092">
      <w:pPr>
        <w:rPr>
          <w:rFonts w:cstheme="minorHAnsi"/>
        </w:rPr>
      </w:pPr>
      <w:r w:rsidRPr="00AF0EA9">
        <w:rPr>
          <w:rFonts w:cstheme="minorHAnsi"/>
        </w:rPr>
        <w:t xml:space="preserve">The </w:t>
      </w:r>
      <w:r w:rsidR="003233E9" w:rsidRPr="00AF0EA9">
        <w:rPr>
          <w:rFonts w:cstheme="minorHAnsi"/>
        </w:rPr>
        <w:t xml:space="preserve">Manager Finance </w:t>
      </w:r>
      <w:r w:rsidRPr="00AF0EA9">
        <w:rPr>
          <w:rFonts w:cstheme="minorHAnsi"/>
        </w:rPr>
        <w:t>shall attend the meetings. The Basketball SA Chair</w:t>
      </w:r>
      <w:r w:rsidR="007C707A" w:rsidRPr="00AF0EA9">
        <w:rPr>
          <w:rFonts w:cstheme="minorHAnsi"/>
        </w:rPr>
        <w:t xml:space="preserve"> or </w:t>
      </w:r>
      <w:r w:rsidR="00094DF9" w:rsidRPr="00AF0EA9">
        <w:rPr>
          <w:rFonts w:cstheme="minorHAnsi"/>
        </w:rPr>
        <w:t xml:space="preserve">a </w:t>
      </w:r>
      <w:r w:rsidR="007C707A" w:rsidRPr="00AF0EA9">
        <w:rPr>
          <w:rFonts w:cstheme="minorHAnsi"/>
        </w:rPr>
        <w:t>delegated Commission Representative</w:t>
      </w:r>
      <w:r w:rsidRPr="00AF0EA9">
        <w:rPr>
          <w:rFonts w:cstheme="minorHAnsi"/>
        </w:rPr>
        <w:t xml:space="preserve"> may also attend the meetings. </w:t>
      </w:r>
    </w:p>
    <w:p w14:paraId="1532112A" w14:textId="77777777" w:rsidR="00AD5092" w:rsidRPr="00AF0EA9" w:rsidRDefault="00AD5092" w:rsidP="00AD5092">
      <w:pPr>
        <w:rPr>
          <w:rFonts w:cstheme="minorHAnsi"/>
        </w:rPr>
      </w:pPr>
    </w:p>
    <w:p w14:paraId="3CC93DF1" w14:textId="1429DDE8" w:rsidR="00AD5092" w:rsidRPr="00AF0EA9" w:rsidRDefault="00094DF9" w:rsidP="00AD5092">
      <w:pPr>
        <w:rPr>
          <w:rFonts w:cstheme="minorHAnsi"/>
        </w:rPr>
      </w:pPr>
      <w:r w:rsidRPr="00AF0EA9">
        <w:rPr>
          <w:rFonts w:cstheme="minorHAnsi"/>
        </w:rPr>
        <w:t>QUORUM</w:t>
      </w:r>
    </w:p>
    <w:p w14:paraId="0F5A1D8C" w14:textId="6AB45173" w:rsidR="00AD5092" w:rsidRPr="00AF0EA9" w:rsidRDefault="00AD5092" w:rsidP="00AD5092">
      <w:pPr>
        <w:rPr>
          <w:rFonts w:cstheme="minorHAnsi"/>
        </w:rPr>
      </w:pPr>
      <w:r w:rsidRPr="00AF0EA9">
        <w:rPr>
          <w:rFonts w:cstheme="minorHAnsi"/>
        </w:rPr>
        <w:t xml:space="preserve">A quorum consists of the Chair (or Acting Chair) and at least </w:t>
      </w:r>
      <w:r w:rsidR="007C707A" w:rsidRPr="00AF0EA9">
        <w:rPr>
          <w:rFonts w:cstheme="minorHAnsi"/>
        </w:rPr>
        <w:t>two</w:t>
      </w:r>
      <w:r w:rsidRPr="00AF0EA9">
        <w:rPr>
          <w:rFonts w:cstheme="minorHAnsi"/>
        </w:rPr>
        <w:t xml:space="preserve"> other member</w:t>
      </w:r>
      <w:r w:rsidR="007C707A" w:rsidRPr="00AF0EA9">
        <w:rPr>
          <w:rFonts w:cstheme="minorHAnsi"/>
        </w:rPr>
        <w:t>s</w:t>
      </w:r>
      <w:r w:rsidRPr="00AF0EA9">
        <w:rPr>
          <w:rFonts w:cstheme="minorHAnsi"/>
        </w:rPr>
        <w:t xml:space="preserve">. </w:t>
      </w:r>
    </w:p>
    <w:p w14:paraId="22A58F35" w14:textId="4473A358" w:rsidR="00094DF9" w:rsidRPr="00AF0EA9" w:rsidRDefault="00094DF9" w:rsidP="00AD5092">
      <w:pPr>
        <w:rPr>
          <w:rFonts w:cstheme="minorHAnsi"/>
        </w:rPr>
      </w:pPr>
    </w:p>
    <w:p w14:paraId="2C8396C1" w14:textId="2CC15AB0" w:rsidR="00094DF9" w:rsidRPr="00AF0EA9" w:rsidRDefault="00094DF9" w:rsidP="00094DF9">
      <w:pPr>
        <w:rPr>
          <w:rFonts w:cstheme="minorHAnsi"/>
        </w:rPr>
      </w:pPr>
      <w:r w:rsidRPr="00AF0EA9">
        <w:rPr>
          <w:rFonts w:cstheme="minorHAnsi"/>
        </w:rPr>
        <w:t>CONFLICTS OF INTEREST</w:t>
      </w:r>
    </w:p>
    <w:p w14:paraId="234E3E90" w14:textId="34682650" w:rsidR="00094DF9" w:rsidRPr="00AF0EA9" w:rsidRDefault="00094DF9" w:rsidP="00094DF9">
      <w:pPr>
        <w:rPr>
          <w:rFonts w:cstheme="minorHAnsi"/>
        </w:rPr>
      </w:pPr>
      <w:r w:rsidRPr="00AF0EA9">
        <w:rPr>
          <w:rFonts w:cstheme="minorHAnsi"/>
        </w:rPr>
        <w:t>Committee members will be invited to disclose conflicts of interest at the start of each meeting. Ongoing conflicts of interest need not be disclosed at each meeting once they have been acknowledged. Where members are deemed to have a real or perceived conflict of interest, they will be excused from Committee discussions about the issue where a conflict exists</w:t>
      </w:r>
    </w:p>
    <w:p w14:paraId="0F2C32EB" w14:textId="77777777" w:rsidR="00AD5092" w:rsidRPr="00AF0EA9" w:rsidRDefault="00AD5092" w:rsidP="00AD5092">
      <w:pPr>
        <w:rPr>
          <w:rFonts w:cstheme="minorHAnsi"/>
        </w:rPr>
      </w:pPr>
    </w:p>
    <w:p w14:paraId="2DAA178C" w14:textId="3AB9DD87" w:rsidR="00AD5092" w:rsidRPr="00AF0EA9" w:rsidRDefault="00094DF9" w:rsidP="00AD5092">
      <w:pPr>
        <w:rPr>
          <w:rFonts w:cstheme="minorHAnsi"/>
        </w:rPr>
      </w:pPr>
      <w:r w:rsidRPr="00AF0EA9">
        <w:rPr>
          <w:rFonts w:cstheme="minorHAnsi"/>
        </w:rPr>
        <w:lastRenderedPageBreak/>
        <w:t>AGENDA</w:t>
      </w:r>
    </w:p>
    <w:p w14:paraId="5C155213" w14:textId="64AE572B" w:rsidR="003233E9" w:rsidRPr="00AF0EA9" w:rsidRDefault="003233E9" w:rsidP="003233E9">
      <w:pPr>
        <w:rPr>
          <w:rFonts w:cstheme="minorHAnsi"/>
        </w:rPr>
      </w:pPr>
      <w:r w:rsidRPr="00AF0EA9">
        <w:rPr>
          <w:rFonts w:cstheme="minorHAnsi"/>
        </w:rPr>
        <w:t>The agenda is to be prepared for meetings, in consultation with the Committee Chair and distributed to the Committee members via email no less than 1 day prior to each scheduled meeting. Any member wishing to add business to the agenda must inform the Committee Chair in due time.</w:t>
      </w:r>
    </w:p>
    <w:p w14:paraId="7C84D736" w14:textId="52B69837" w:rsidR="003233E9" w:rsidRPr="00AF0EA9" w:rsidRDefault="003233E9" w:rsidP="003233E9">
      <w:pPr>
        <w:rPr>
          <w:rFonts w:cstheme="minorHAnsi"/>
        </w:rPr>
      </w:pPr>
      <w:r w:rsidRPr="00AF0EA9">
        <w:rPr>
          <w:rFonts w:cstheme="minorHAnsi"/>
        </w:rPr>
        <w:t>Other business can be raised at the meeting, but it will be at the discretion of the Chair whether it shall be discussed or passed over to the next meeting.</w:t>
      </w:r>
    </w:p>
    <w:p w14:paraId="6553B733" w14:textId="4FEEDA93" w:rsidR="00AD5092" w:rsidRPr="00AF0EA9" w:rsidRDefault="003233E9" w:rsidP="003233E9">
      <w:pPr>
        <w:rPr>
          <w:rFonts w:cstheme="minorHAnsi"/>
        </w:rPr>
      </w:pPr>
      <w:r w:rsidRPr="00AF0EA9">
        <w:rPr>
          <w:rFonts w:cstheme="minorHAnsi"/>
        </w:rPr>
        <w:t>Agenda items may be considered out of session by electronic or other means and should be minuted and provided to the next available formal meeting. Communication of these items should be directed through the Chair to disseminate to Committee members.</w:t>
      </w:r>
    </w:p>
    <w:p w14:paraId="19441A36" w14:textId="77777777" w:rsidR="003233E9" w:rsidRPr="00AF0EA9" w:rsidRDefault="003233E9" w:rsidP="003233E9">
      <w:pPr>
        <w:rPr>
          <w:rFonts w:cstheme="minorHAnsi"/>
        </w:rPr>
      </w:pPr>
    </w:p>
    <w:p w14:paraId="57A802F5" w14:textId="5F38DB03" w:rsidR="00AD5092" w:rsidRPr="00AF0EA9" w:rsidRDefault="00094DF9" w:rsidP="00AD5092">
      <w:pPr>
        <w:rPr>
          <w:rFonts w:cstheme="minorHAnsi"/>
        </w:rPr>
      </w:pPr>
      <w:r w:rsidRPr="00AF0EA9">
        <w:rPr>
          <w:rFonts w:cstheme="minorHAnsi"/>
        </w:rPr>
        <w:t>SUPPORTING DOCUMENTS</w:t>
      </w:r>
    </w:p>
    <w:p w14:paraId="63864C44" w14:textId="13A6E5E0" w:rsidR="00AD5092" w:rsidRPr="00AF0EA9" w:rsidRDefault="00AD5092" w:rsidP="00AD5092">
      <w:pPr>
        <w:rPr>
          <w:rFonts w:cstheme="minorHAnsi"/>
        </w:rPr>
      </w:pPr>
      <w:r w:rsidRPr="00AF0EA9">
        <w:rPr>
          <w:rFonts w:cstheme="minorHAnsi"/>
        </w:rPr>
        <w:t xml:space="preserve">Supporting documents are to be prepared for the meetings and distributed to the </w:t>
      </w:r>
      <w:r w:rsidR="00094DF9" w:rsidRPr="00AF0EA9">
        <w:rPr>
          <w:rFonts w:cstheme="minorHAnsi"/>
        </w:rPr>
        <w:t>Committee</w:t>
      </w:r>
      <w:r w:rsidRPr="00AF0EA9">
        <w:rPr>
          <w:rFonts w:cstheme="minorHAnsi"/>
        </w:rPr>
        <w:t xml:space="preserve"> members via email no less than </w:t>
      </w:r>
      <w:r w:rsidR="007C707A" w:rsidRPr="00AF0EA9">
        <w:rPr>
          <w:rFonts w:cstheme="minorHAnsi"/>
        </w:rPr>
        <w:t>2 days</w:t>
      </w:r>
      <w:r w:rsidRPr="00AF0EA9">
        <w:rPr>
          <w:rFonts w:cstheme="minorHAnsi"/>
        </w:rPr>
        <w:t xml:space="preserve"> prior to each scheduled meeting. </w:t>
      </w:r>
    </w:p>
    <w:p w14:paraId="3228AFAF" w14:textId="09EDAAD1" w:rsidR="00AD5092" w:rsidRPr="00AF0EA9" w:rsidRDefault="00AD5092" w:rsidP="00AD5092">
      <w:pPr>
        <w:rPr>
          <w:rFonts w:cstheme="minorHAnsi"/>
        </w:rPr>
      </w:pPr>
    </w:p>
    <w:p w14:paraId="5DE8A464" w14:textId="3F24BEFE" w:rsidR="00AD5092" w:rsidRPr="00AF0EA9" w:rsidRDefault="00094DF9" w:rsidP="00AD5092">
      <w:pPr>
        <w:rPr>
          <w:rFonts w:cstheme="minorHAnsi"/>
        </w:rPr>
      </w:pPr>
      <w:r w:rsidRPr="00AF0EA9">
        <w:rPr>
          <w:rFonts w:cstheme="minorHAnsi"/>
        </w:rPr>
        <w:t>MINUTES</w:t>
      </w:r>
    </w:p>
    <w:p w14:paraId="40F765AC" w14:textId="0727A2E6" w:rsidR="00AD5092" w:rsidRPr="00AF0EA9" w:rsidRDefault="00AD5092" w:rsidP="00AD5092">
      <w:pPr>
        <w:rPr>
          <w:rFonts w:cstheme="minorHAnsi"/>
        </w:rPr>
      </w:pPr>
      <w:r w:rsidRPr="00AF0EA9">
        <w:rPr>
          <w:rFonts w:cstheme="minorHAnsi"/>
        </w:rPr>
        <w:t xml:space="preserve">The minutes of </w:t>
      </w:r>
      <w:r w:rsidR="00E35D26" w:rsidRPr="00AF0EA9">
        <w:rPr>
          <w:rFonts w:cstheme="minorHAnsi"/>
        </w:rPr>
        <w:t>each</w:t>
      </w:r>
      <w:r w:rsidRPr="00AF0EA9">
        <w:rPr>
          <w:rFonts w:cstheme="minorHAnsi"/>
        </w:rPr>
        <w:t xml:space="preserve"> meeting shall be recorded</w:t>
      </w:r>
      <w:r w:rsidR="00E35D26" w:rsidRPr="00AF0EA9">
        <w:rPr>
          <w:rFonts w:cstheme="minorHAnsi"/>
        </w:rPr>
        <w:t xml:space="preserve">. </w:t>
      </w:r>
      <w:r w:rsidRPr="00AF0EA9">
        <w:rPr>
          <w:rFonts w:cstheme="minorHAnsi"/>
        </w:rPr>
        <w:t xml:space="preserve">The minutes of the meeting shall be distributed to the </w:t>
      </w:r>
      <w:r w:rsidR="00094DF9" w:rsidRPr="00AF0EA9">
        <w:rPr>
          <w:rFonts w:cstheme="minorHAnsi"/>
        </w:rPr>
        <w:t>Committee</w:t>
      </w:r>
      <w:r w:rsidRPr="00AF0EA9">
        <w:rPr>
          <w:rFonts w:cstheme="minorHAnsi"/>
        </w:rPr>
        <w:t xml:space="preserve"> members </w:t>
      </w:r>
      <w:r w:rsidR="00E35D26" w:rsidRPr="00AF0EA9">
        <w:rPr>
          <w:rFonts w:cstheme="minorHAnsi"/>
        </w:rPr>
        <w:t xml:space="preserve">and CEO </w:t>
      </w:r>
      <w:r w:rsidRPr="00AF0EA9">
        <w:rPr>
          <w:rFonts w:cstheme="minorHAnsi"/>
        </w:rPr>
        <w:t>within one week of the date of the meeting.</w:t>
      </w:r>
    </w:p>
    <w:p w14:paraId="0FAF94C7" w14:textId="77777777" w:rsidR="007C707A" w:rsidRPr="00AF0EA9" w:rsidRDefault="007C707A" w:rsidP="00AD5092">
      <w:pPr>
        <w:rPr>
          <w:rFonts w:cstheme="minorHAnsi"/>
        </w:rPr>
      </w:pPr>
    </w:p>
    <w:p w14:paraId="0B39AE8A" w14:textId="5EAFC42C" w:rsidR="00AD5092" w:rsidRPr="00AF0EA9" w:rsidRDefault="00094DF9" w:rsidP="00AD5092">
      <w:pPr>
        <w:rPr>
          <w:rFonts w:cstheme="minorHAnsi"/>
        </w:rPr>
      </w:pPr>
      <w:r w:rsidRPr="00AF0EA9">
        <w:rPr>
          <w:rFonts w:cstheme="minorHAnsi"/>
        </w:rPr>
        <w:t>CONFIRMATION BY THE COMMISSION</w:t>
      </w:r>
    </w:p>
    <w:p w14:paraId="3EE98E51" w14:textId="0C514A2F" w:rsidR="00AD5092" w:rsidRPr="00AF0EA9" w:rsidRDefault="00AD5092" w:rsidP="00AD5092">
      <w:pPr>
        <w:rPr>
          <w:rFonts w:cstheme="minorHAnsi"/>
        </w:rPr>
      </w:pPr>
      <w:r w:rsidRPr="00AF0EA9">
        <w:rPr>
          <w:rFonts w:cstheme="minorHAnsi"/>
        </w:rPr>
        <w:t>The minutes shall be confirmed as a correct record (subject to alteration) at the next meeting and shall be formally adopted thereafter by the Commission.</w:t>
      </w:r>
    </w:p>
    <w:p w14:paraId="21059D62" w14:textId="77777777" w:rsidR="00AD5092" w:rsidRPr="00AF0EA9" w:rsidRDefault="00AD5092" w:rsidP="00AD5092">
      <w:pPr>
        <w:rPr>
          <w:rFonts w:cstheme="minorHAnsi"/>
        </w:rPr>
      </w:pPr>
    </w:p>
    <w:p w14:paraId="6F7377EA" w14:textId="7C46D2A9" w:rsidR="00AD5092" w:rsidRPr="00AF0EA9" w:rsidRDefault="00094DF9" w:rsidP="00AD5092">
      <w:pPr>
        <w:rPr>
          <w:rFonts w:cstheme="minorHAnsi"/>
        </w:rPr>
      </w:pPr>
      <w:r w:rsidRPr="00AF0EA9">
        <w:rPr>
          <w:rFonts w:cstheme="minorHAnsi"/>
        </w:rPr>
        <w:t>ACTION</w:t>
      </w:r>
    </w:p>
    <w:p w14:paraId="11D08355" w14:textId="27CF4EA3" w:rsidR="00AD5092" w:rsidRPr="00AF0EA9" w:rsidRDefault="00AD5092" w:rsidP="00E35D26">
      <w:pPr>
        <w:rPr>
          <w:rFonts w:cstheme="minorHAnsi"/>
        </w:rPr>
      </w:pPr>
      <w:r w:rsidRPr="00AF0EA9">
        <w:rPr>
          <w:rFonts w:cstheme="minorHAnsi"/>
        </w:rPr>
        <w:t xml:space="preserve">No action will be taken by the </w:t>
      </w:r>
      <w:r w:rsidR="00094DF9" w:rsidRPr="00AF0EA9">
        <w:rPr>
          <w:rFonts w:cstheme="minorHAnsi"/>
        </w:rPr>
        <w:t>Committee</w:t>
      </w:r>
      <w:r w:rsidRPr="00AF0EA9">
        <w:rPr>
          <w:rFonts w:cstheme="minorHAnsi"/>
        </w:rPr>
        <w:t xml:space="preserve"> until the minutes and the appropriate recommendations have been adopted by the Commission. The Commission will outline to the </w:t>
      </w:r>
      <w:r w:rsidR="00094DF9" w:rsidRPr="00AF0EA9">
        <w:rPr>
          <w:rFonts w:cstheme="minorHAnsi"/>
        </w:rPr>
        <w:t>committee</w:t>
      </w:r>
      <w:r w:rsidR="00E35D26" w:rsidRPr="00AF0EA9">
        <w:rPr>
          <w:rFonts w:cstheme="minorHAnsi"/>
        </w:rPr>
        <w:t xml:space="preserve"> its </w:t>
      </w:r>
      <w:r w:rsidRPr="00AF0EA9">
        <w:rPr>
          <w:rFonts w:cstheme="minorHAnsi"/>
        </w:rPr>
        <w:t>powers and authority to act, in which case further reference to the Commission will not be required.</w:t>
      </w:r>
    </w:p>
    <w:p w14:paraId="074AFEBE" w14:textId="77777777" w:rsidR="00AD5092" w:rsidRPr="00AF0EA9" w:rsidRDefault="00AD5092" w:rsidP="00AD5092">
      <w:pPr>
        <w:rPr>
          <w:rFonts w:cstheme="minorHAnsi"/>
        </w:rPr>
      </w:pPr>
    </w:p>
    <w:p w14:paraId="631B6E9A" w14:textId="2544BD67" w:rsidR="00AD5092" w:rsidRPr="00AF0EA9" w:rsidRDefault="00094DF9" w:rsidP="00277DE0">
      <w:pPr>
        <w:rPr>
          <w:rFonts w:cstheme="minorHAnsi"/>
        </w:rPr>
      </w:pPr>
      <w:r w:rsidRPr="00AF0EA9">
        <w:rPr>
          <w:rFonts w:cstheme="minorHAnsi"/>
        </w:rPr>
        <w:t>CONFIDENTIALITY</w:t>
      </w:r>
    </w:p>
    <w:p w14:paraId="2E6EF0E6" w14:textId="7DBEDCAD" w:rsidR="00AD5092" w:rsidRPr="00AF0EA9" w:rsidRDefault="00AD5092" w:rsidP="00AD5092">
      <w:pPr>
        <w:rPr>
          <w:rFonts w:cstheme="minorHAnsi"/>
        </w:rPr>
      </w:pPr>
      <w:r w:rsidRPr="00AF0EA9">
        <w:rPr>
          <w:rFonts w:cstheme="minorHAnsi"/>
        </w:rPr>
        <w:t xml:space="preserve">The members of the </w:t>
      </w:r>
      <w:r w:rsidR="00094DF9" w:rsidRPr="00AF0EA9">
        <w:rPr>
          <w:rFonts w:cstheme="minorHAnsi"/>
        </w:rPr>
        <w:t>Commit</w:t>
      </w:r>
      <w:r w:rsidR="00984350">
        <w:rPr>
          <w:rFonts w:cstheme="minorHAnsi"/>
        </w:rPr>
        <w:t>t</w:t>
      </w:r>
      <w:r w:rsidR="00094DF9" w:rsidRPr="00AF0EA9">
        <w:rPr>
          <w:rFonts w:cstheme="minorHAnsi"/>
        </w:rPr>
        <w:t>ee</w:t>
      </w:r>
      <w:r w:rsidRPr="00AF0EA9">
        <w:rPr>
          <w:rFonts w:cstheme="minorHAnsi"/>
        </w:rPr>
        <w:t xml:space="preserve"> in accepting their role agree to abide by the terms and conditions of the Basketball SA Confidentiality policy, which is attached as an addendum to this document</w:t>
      </w:r>
      <w:r w:rsidR="00E35D26" w:rsidRPr="00AF0EA9">
        <w:rPr>
          <w:rFonts w:cstheme="minorHAnsi"/>
        </w:rPr>
        <w:t xml:space="preserve"> (Appendix B)</w:t>
      </w:r>
      <w:r w:rsidRPr="00AF0EA9">
        <w:rPr>
          <w:rFonts w:cstheme="minorHAnsi"/>
        </w:rPr>
        <w:t xml:space="preserve">.  </w:t>
      </w:r>
    </w:p>
    <w:p w14:paraId="711C710F" w14:textId="1E77B385" w:rsidR="00AD5092" w:rsidRPr="00AF0EA9" w:rsidRDefault="00AD5092" w:rsidP="00AD5092">
      <w:pPr>
        <w:rPr>
          <w:rFonts w:cstheme="minorHAnsi"/>
        </w:rPr>
      </w:pPr>
    </w:p>
    <w:p w14:paraId="142AB2F4" w14:textId="59F74B6A" w:rsidR="004D08A9" w:rsidRPr="00AF0EA9" w:rsidRDefault="00094DF9" w:rsidP="00AD5092">
      <w:pPr>
        <w:rPr>
          <w:rFonts w:cstheme="minorHAnsi"/>
        </w:rPr>
      </w:pPr>
      <w:r w:rsidRPr="00AF0EA9">
        <w:rPr>
          <w:rFonts w:cstheme="minorHAnsi"/>
        </w:rPr>
        <w:t>CULTURE AND CODE OF CONDUCT</w:t>
      </w:r>
    </w:p>
    <w:p w14:paraId="525B822B" w14:textId="112680AA" w:rsidR="004D08A9" w:rsidRPr="00AF0EA9" w:rsidRDefault="004D08A9" w:rsidP="00AD5092">
      <w:pPr>
        <w:rPr>
          <w:rFonts w:cstheme="minorHAnsi"/>
        </w:rPr>
      </w:pPr>
      <w:r w:rsidRPr="00AF0EA9">
        <w:rPr>
          <w:rFonts w:cstheme="minorHAnsi"/>
        </w:rPr>
        <w:t>Our goal of being member focused can only be maintained and enhanced with your assistance and, in joining the working group, you share our commitment to providing the best service to our members. For this to be achieved, your ideas, suggestions and initiatives are encouraged as we strive to improve the way we do things.</w:t>
      </w:r>
    </w:p>
    <w:p w14:paraId="5AD29BCC" w14:textId="121D1083" w:rsidR="004D08A9" w:rsidRPr="00AF0EA9" w:rsidRDefault="004D08A9" w:rsidP="00AD5092">
      <w:pPr>
        <w:rPr>
          <w:rFonts w:cstheme="minorHAnsi"/>
        </w:rPr>
      </w:pPr>
      <w:r w:rsidRPr="00AF0EA9">
        <w:rPr>
          <w:rFonts w:cstheme="minorHAnsi"/>
        </w:rPr>
        <w:t xml:space="preserve">The members of the </w:t>
      </w:r>
      <w:r w:rsidR="00094DF9" w:rsidRPr="00AF0EA9">
        <w:rPr>
          <w:rFonts w:cstheme="minorHAnsi"/>
        </w:rPr>
        <w:t>Committee</w:t>
      </w:r>
      <w:r w:rsidRPr="00AF0EA9">
        <w:rPr>
          <w:rFonts w:cstheme="minorHAnsi"/>
        </w:rPr>
        <w:t xml:space="preserve"> in accepting their role agree to Basketball SA’s culture, values and conduct which involves acting with integrity and professionalism, in our dealings with each other and our stakeholders. We are committed to ongoing professional development and to fostering an environment where everyone’s contributions are valued. Our work ethics centre on taking responsibility for decisions, pride in our work, sharing knowledge, and expertise with others, and a willingness to contribute to the resolution of issues in a collaborative manner.</w:t>
      </w:r>
    </w:p>
    <w:p w14:paraId="03CAB20B" w14:textId="77777777" w:rsidR="00094DF9" w:rsidRPr="00AF0EA9" w:rsidRDefault="00094DF9" w:rsidP="00AD5092">
      <w:pPr>
        <w:rPr>
          <w:rFonts w:cstheme="minorHAnsi"/>
        </w:rPr>
      </w:pPr>
    </w:p>
    <w:p w14:paraId="09214A65" w14:textId="54DFB83F" w:rsidR="00094DF9" w:rsidRPr="00AF0EA9" w:rsidRDefault="00094DF9" w:rsidP="00094DF9">
      <w:pPr>
        <w:rPr>
          <w:rFonts w:cstheme="minorHAnsi"/>
        </w:rPr>
      </w:pPr>
      <w:r w:rsidRPr="00AF0EA9">
        <w:rPr>
          <w:rFonts w:cstheme="minorHAnsi"/>
        </w:rPr>
        <w:t>TERMS OF REFERENCE REVIEW</w:t>
      </w:r>
    </w:p>
    <w:p w14:paraId="6B2A2D8E" w14:textId="25AC22BA" w:rsidR="00F50EBA" w:rsidRPr="00AF0EA9" w:rsidRDefault="00094DF9" w:rsidP="00094DF9">
      <w:pPr>
        <w:rPr>
          <w:rFonts w:cstheme="minorHAnsi"/>
        </w:rPr>
      </w:pPr>
      <w:r w:rsidRPr="00AF0EA9">
        <w:rPr>
          <w:rFonts w:cstheme="minorHAnsi"/>
        </w:rPr>
        <w:t>The Committee will conduct a biennial review of Terms of Reference.  Recommendations for amendments shall be referred the Commission for consideration.</w:t>
      </w:r>
    </w:p>
    <w:p w14:paraId="50F63F25" w14:textId="11E150D3" w:rsidR="00B921E2" w:rsidRPr="00AF0EA9" w:rsidRDefault="00B921E2">
      <w:pPr>
        <w:rPr>
          <w:rFonts w:cstheme="minorHAnsi"/>
        </w:rPr>
      </w:pPr>
    </w:p>
    <w:p w14:paraId="0BE67517" w14:textId="23269CF1" w:rsidR="00B921E2" w:rsidRPr="00AF0EA9" w:rsidRDefault="00B921E2">
      <w:pPr>
        <w:rPr>
          <w:rFonts w:cstheme="minorHAnsi"/>
        </w:rPr>
      </w:pPr>
    </w:p>
    <w:p w14:paraId="21C380EC" w14:textId="796EEF7D" w:rsidR="00B921E2" w:rsidRPr="00AF0EA9" w:rsidRDefault="00B921E2">
      <w:pPr>
        <w:rPr>
          <w:rFonts w:cstheme="minorHAnsi"/>
        </w:rPr>
      </w:pPr>
      <w:r w:rsidRPr="00AF0EA9">
        <w:rPr>
          <w:rFonts w:cstheme="minorHAnsi"/>
          <w:noProof/>
        </w:rPr>
        <w:lastRenderedPageBreak/>
        <w:drawing>
          <wp:anchor distT="0" distB="0" distL="114300" distR="114300" simplePos="0" relativeHeight="251659264" behindDoc="1" locked="0" layoutInCell="1" allowOverlap="1" wp14:anchorId="2FE68579" wp14:editId="74A39C25">
            <wp:simplePos x="0" y="0"/>
            <wp:positionH relativeFrom="column">
              <wp:posOffset>-1813560</wp:posOffset>
            </wp:positionH>
            <wp:positionV relativeFrom="paragraph">
              <wp:posOffset>2419350</wp:posOffset>
            </wp:positionV>
            <wp:extent cx="9961245" cy="5133975"/>
            <wp:effectExtent l="0" t="5715" r="0" b="0"/>
            <wp:wrapTight wrapText="bothSides">
              <wp:wrapPolygon edited="0">
                <wp:start x="21612" y="24"/>
                <wp:lineTo x="50" y="24"/>
                <wp:lineTo x="50" y="21504"/>
                <wp:lineTo x="21612" y="21504"/>
                <wp:lineTo x="21612" y="24"/>
              </wp:wrapPolygon>
            </wp:wrapTight>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A Structure.png"/>
                    <pic:cNvPicPr/>
                  </pic:nvPicPr>
                  <pic:blipFill>
                    <a:blip r:embed="rId7">
                      <a:extLst>
                        <a:ext uri="{28A0092B-C50C-407E-A947-70E740481C1C}">
                          <a14:useLocalDpi xmlns:a14="http://schemas.microsoft.com/office/drawing/2010/main" val="0"/>
                        </a:ext>
                      </a:extLst>
                    </a:blip>
                    <a:stretch>
                      <a:fillRect/>
                    </a:stretch>
                  </pic:blipFill>
                  <pic:spPr>
                    <a:xfrm rot="16200000">
                      <a:off x="0" y="0"/>
                      <a:ext cx="9961245" cy="5133975"/>
                    </a:xfrm>
                    <a:prstGeom prst="rect">
                      <a:avLst/>
                    </a:prstGeom>
                  </pic:spPr>
                </pic:pic>
              </a:graphicData>
            </a:graphic>
            <wp14:sizeRelH relativeFrom="page">
              <wp14:pctWidth>0</wp14:pctWidth>
            </wp14:sizeRelH>
            <wp14:sizeRelV relativeFrom="page">
              <wp14:pctHeight>0</wp14:pctHeight>
            </wp14:sizeRelV>
          </wp:anchor>
        </w:drawing>
      </w:r>
    </w:p>
    <w:sectPr w:rsidR="00B921E2" w:rsidRPr="00AF0EA9" w:rsidSect="003542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6884"/>
    <w:multiLevelType w:val="hybridMultilevel"/>
    <w:tmpl w:val="15CEE4EE"/>
    <w:lvl w:ilvl="0" w:tplc="0C090001">
      <w:start w:val="1"/>
      <w:numFmt w:val="bullet"/>
      <w:lvlText w:val=""/>
      <w:lvlJc w:val="left"/>
      <w:pPr>
        <w:ind w:left="349" w:hanging="360"/>
      </w:pPr>
      <w:rPr>
        <w:rFonts w:ascii="Symbol" w:hAnsi="Symbol" w:hint="default"/>
      </w:rPr>
    </w:lvl>
    <w:lvl w:ilvl="1" w:tplc="0C090003" w:tentative="1">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1789" w:hanging="360"/>
      </w:pPr>
      <w:rPr>
        <w:rFonts w:ascii="Wingdings" w:hAnsi="Wingdings" w:hint="default"/>
      </w:rPr>
    </w:lvl>
    <w:lvl w:ilvl="3" w:tplc="0C090001" w:tentative="1">
      <w:start w:val="1"/>
      <w:numFmt w:val="bullet"/>
      <w:lvlText w:val=""/>
      <w:lvlJc w:val="left"/>
      <w:pPr>
        <w:ind w:left="2509" w:hanging="360"/>
      </w:pPr>
      <w:rPr>
        <w:rFonts w:ascii="Symbol" w:hAnsi="Symbol" w:hint="default"/>
      </w:rPr>
    </w:lvl>
    <w:lvl w:ilvl="4" w:tplc="0C090003" w:tentative="1">
      <w:start w:val="1"/>
      <w:numFmt w:val="bullet"/>
      <w:lvlText w:val="o"/>
      <w:lvlJc w:val="left"/>
      <w:pPr>
        <w:ind w:left="3229" w:hanging="360"/>
      </w:pPr>
      <w:rPr>
        <w:rFonts w:ascii="Courier New" w:hAnsi="Courier New" w:cs="Courier New" w:hint="default"/>
      </w:rPr>
    </w:lvl>
    <w:lvl w:ilvl="5" w:tplc="0C090005" w:tentative="1">
      <w:start w:val="1"/>
      <w:numFmt w:val="bullet"/>
      <w:lvlText w:val=""/>
      <w:lvlJc w:val="left"/>
      <w:pPr>
        <w:ind w:left="3949" w:hanging="360"/>
      </w:pPr>
      <w:rPr>
        <w:rFonts w:ascii="Wingdings" w:hAnsi="Wingdings" w:hint="default"/>
      </w:rPr>
    </w:lvl>
    <w:lvl w:ilvl="6" w:tplc="0C090001" w:tentative="1">
      <w:start w:val="1"/>
      <w:numFmt w:val="bullet"/>
      <w:lvlText w:val=""/>
      <w:lvlJc w:val="left"/>
      <w:pPr>
        <w:ind w:left="4669" w:hanging="360"/>
      </w:pPr>
      <w:rPr>
        <w:rFonts w:ascii="Symbol" w:hAnsi="Symbol" w:hint="default"/>
      </w:rPr>
    </w:lvl>
    <w:lvl w:ilvl="7" w:tplc="0C090003" w:tentative="1">
      <w:start w:val="1"/>
      <w:numFmt w:val="bullet"/>
      <w:lvlText w:val="o"/>
      <w:lvlJc w:val="left"/>
      <w:pPr>
        <w:ind w:left="5389" w:hanging="360"/>
      </w:pPr>
      <w:rPr>
        <w:rFonts w:ascii="Courier New" w:hAnsi="Courier New" w:cs="Courier New" w:hint="default"/>
      </w:rPr>
    </w:lvl>
    <w:lvl w:ilvl="8" w:tplc="0C090005" w:tentative="1">
      <w:start w:val="1"/>
      <w:numFmt w:val="bullet"/>
      <w:lvlText w:val=""/>
      <w:lvlJc w:val="left"/>
      <w:pPr>
        <w:ind w:left="6109" w:hanging="360"/>
      </w:pPr>
      <w:rPr>
        <w:rFonts w:ascii="Wingdings" w:hAnsi="Wingdings" w:hint="default"/>
      </w:rPr>
    </w:lvl>
  </w:abstractNum>
  <w:abstractNum w:abstractNumId="1" w15:restartNumberingAfterBreak="0">
    <w:nsid w:val="1ADC23A2"/>
    <w:multiLevelType w:val="hybridMultilevel"/>
    <w:tmpl w:val="4E26953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8417DC6"/>
    <w:multiLevelType w:val="hybridMultilevel"/>
    <w:tmpl w:val="C3A8A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47717E"/>
    <w:multiLevelType w:val="hybridMultilevel"/>
    <w:tmpl w:val="5D4240B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B543ADE"/>
    <w:multiLevelType w:val="hybridMultilevel"/>
    <w:tmpl w:val="235C0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313877"/>
    <w:multiLevelType w:val="hybridMultilevel"/>
    <w:tmpl w:val="D7685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A60C46"/>
    <w:multiLevelType w:val="hybridMultilevel"/>
    <w:tmpl w:val="85DA8D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92"/>
    <w:rsid w:val="00094DF9"/>
    <w:rsid w:val="00277DE0"/>
    <w:rsid w:val="002F4F5B"/>
    <w:rsid w:val="003233E9"/>
    <w:rsid w:val="0035323E"/>
    <w:rsid w:val="00354241"/>
    <w:rsid w:val="004D08A9"/>
    <w:rsid w:val="006A1650"/>
    <w:rsid w:val="00702F3C"/>
    <w:rsid w:val="0071598F"/>
    <w:rsid w:val="007C707A"/>
    <w:rsid w:val="008370C5"/>
    <w:rsid w:val="00984350"/>
    <w:rsid w:val="0099143F"/>
    <w:rsid w:val="009E7402"/>
    <w:rsid w:val="00A40449"/>
    <w:rsid w:val="00AC0B7C"/>
    <w:rsid w:val="00AD5092"/>
    <w:rsid w:val="00AF0EA9"/>
    <w:rsid w:val="00B921E2"/>
    <w:rsid w:val="00C320FE"/>
    <w:rsid w:val="00E34A88"/>
    <w:rsid w:val="00E35D26"/>
    <w:rsid w:val="00E77211"/>
    <w:rsid w:val="00F50EBA"/>
    <w:rsid w:val="00F848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5E71"/>
  <w15:chartTrackingRefBased/>
  <w15:docId w15:val="{A6344649-0FF0-4277-A589-63E42767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402"/>
    <w:pPr>
      <w:ind w:left="720"/>
      <w:contextualSpacing/>
    </w:pPr>
  </w:style>
  <w:style w:type="table" w:styleId="TableGrid">
    <w:name w:val="Table Grid"/>
    <w:basedOn w:val="TableNormal"/>
    <w:uiPriority w:val="59"/>
    <w:rsid w:val="00AF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5F7E6-1926-46FF-B154-9D9991AA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Comps1</dc:creator>
  <cp:keywords/>
  <dc:description/>
  <cp:lastModifiedBy>Michelle Sterry</cp:lastModifiedBy>
  <cp:revision>3</cp:revision>
  <dcterms:created xsi:type="dcterms:W3CDTF">2019-12-03T00:51:00Z</dcterms:created>
  <dcterms:modified xsi:type="dcterms:W3CDTF">2020-04-09T02:30:00Z</dcterms:modified>
</cp:coreProperties>
</file>