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6C2B" w14:textId="3F827C50" w:rsidR="00AD5092" w:rsidRPr="002B015A" w:rsidRDefault="00AD5092" w:rsidP="00AF3525">
      <w:pPr>
        <w:spacing w:after="120" w:line="240" w:lineRule="auto"/>
        <w:jc w:val="center"/>
        <w:rPr>
          <w:rFonts w:cstheme="minorHAnsi"/>
          <w:b/>
          <w:bCs/>
          <w:caps/>
          <w:sz w:val="32"/>
          <w:szCs w:val="32"/>
        </w:rPr>
      </w:pPr>
      <w:r w:rsidRPr="002B015A">
        <w:rPr>
          <w:rFonts w:cstheme="minorHAnsi"/>
          <w:b/>
          <w:bCs/>
          <w:caps/>
          <w:sz w:val="32"/>
          <w:szCs w:val="32"/>
        </w:rPr>
        <w:t>Terms of Reference</w:t>
      </w:r>
    </w:p>
    <w:tbl>
      <w:tblPr>
        <w:tblStyle w:val="TableGrid"/>
        <w:tblW w:w="4946" w:type="pct"/>
        <w:tblLook w:val="04A0" w:firstRow="1" w:lastRow="0" w:firstColumn="1" w:lastColumn="0" w:noHBand="0" w:noVBand="1"/>
      </w:tblPr>
      <w:tblGrid>
        <w:gridCol w:w="1839"/>
        <w:gridCol w:w="4820"/>
        <w:gridCol w:w="1700"/>
        <w:gridCol w:w="1984"/>
      </w:tblGrid>
      <w:tr w:rsidR="00B3660C" w:rsidRPr="008B6088" w14:paraId="60C12D8B" w14:textId="77777777" w:rsidTr="002158ED">
        <w:tc>
          <w:tcPr>
            <w:tcW w:w="889"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563AB42" w14:textId="4B3531DB" w:rsidR="00B3660C" w:rsidRPr="008B6088" w:rsidRDefault="00B3660C" w:rsidP="00B3660C">
            <w:pPr>
              <w:spacing w:before="120"/>
              <w:jc w:val="both"/>
              <w:rPr>
                <w:rFonts w:ascii="Calibri" w:eastAsia="Times New Roman" w:hAnsi="Calibri" w:cs="Calibri"/>
                <w:b/>
              </w:rPr>
            </w:pPr>
            <w:r w:rsidRPr="008B6088">
              <w:rPr>
                <w:rFonts w:ascii="Calibri" w:eastAsia="Times New Roman" w:hAnsi="Calibri" w:cs="Calibri"/>
                <w:b/>
              </w:rPr>
              <w:t>Name:</w:t>
            </w:r>
          </w:p>
        </w:tc>
        <w:tc>
          <w:tcPr>
            <w:tcW w:w="2330" w:type="pct"/>
            <w:tcBorders>
              <w:top w:val="single" w:sz="4" w:space="0" w:color="auto"/>
              <w:left w:val="single" w:sz="4" w:space="0" w:color="auto"/>
              <w:bottom w:val="single" w:sz="4" w:space="0" w:color="auto"/>
              <w:right w:val="single" w:sz="4" w:space="0" w:color="auto"/>
            </w:tcBorders>
            <w:hideMark/>
          </w:tcPr>
          <w:p w14:paraId="2BADC8D0" w14:textId="37E60F5B" w:rsidR="00B3660C" w:rsidRPr="008B6088" w:rsidRDefault="002158ED" w:rsidP="00B3660C">
            <w:pPr>
              <w:spacing w:before="120"/>
              <w:rPr>
                <w:rFonts w:ascii="Calibri" w:eastAsia="Times New Roman" w:hAnsi="Calibri" w:cs="Calibri"/>
              </w:rPr>
            </w:pPr>
            <w:r>
              <w:rPr>
                <w:rFonts w:ascii="Calibri" w:eastAsia="Times New Roman" w:hAnsi="Calibri" w:cs="Calibri"/>
              </w:rPr>
              <w:t xml:space="preserve">Female Participation </w:t>
            </w:r>
            <w:r w:rsidR="00621CC9">
              <w:rPr>
                <w:rFonts w:ascii="Calibri" w:eastAsia="Times New Roman" w:hAnsi="Calibri" w:cs="Calibri"/>
              </w:rPr>
              <w:t>Committee</w:t>
            </w:r>
          </w:p>
        </w:tc>
        <w:tc>
          <w:tcPr>
            <w:tcW w:w="82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FD9221" w14:textId="14CF41C8" w:rsidR="00B3660C" w:rsidRPr="008B6088" w:rsidRDefault="00B3660C" w:rsidP="00B3660C">
            <w:pPr>
              <w:spacing w:before="120"/>
              <w:jc w:val="both"/>
              <w:rPr>
                <w:rFonts w:ascii="Calibri" w:eastAsia="Times New Roman" w:hAnsi="Calibri" w:cs="Calibri"/>
                <w:b/>
              </w:rPr>
            </w:pPr>
            <w:r>
              <w:rPr>
                <w:rFonts w:ascii="Calibri" w:eastAsia="Times New Roman" w:hAnsi="Calibri" w:cs="Calibri"/>
                <w:b/>
              </w:rPr>
              <w:t>First approved</w:t>
            </w:r>
            <w:r w:rsidRPr="008B6088">
              <w:rPr>
                <w:rFonts w:ascii="Calibri" w:eastAsia="Times New Roman" w:hAnsi="Calibri" w:cs="Calibri"/>
                <w:b/>
              </w:rPr>
              <w:t>:</w:t>
            </w:r>
          </w:p>
        </w:tc>
        <w:tc>
          <w:tcPr>
            <w:tcW w:w="959" w:type="pct"/>
            <w:tcBorders>
              <w:top w:val="single" w:sz="4" w:space="0" w:color="auto"/>
              <w:left w:val="single" w:sz="4" w:space="0" w:color="auto"/>
              <w:bottom w:val="single" w:sz="4" w:space="0" w:color="auto"/>
              <w:right w:val="single" w:sz="4" w:space="0" w:color="auto"/>
            </w:tcBorders>
          </w:tcPr>
          <w:p w14:paraId="4EDBC92A" w14:textId="178809F9" w:rsidR="00B3660C" w:rsidRPr="008B6088" w:rsidRDefault="00192F42" w:rsidP="00B3660C">
            <w:pPr>
              <w:spacing w:before="120"/>
              <w:jc w:val="both"/>
              <w:rPr>
                <w:rFonts w:ascii="Calibri" w:eastAsia="Times New Roman" w:hAnsi="Calibri" w:cs="Calibri"/>
              </w:rPr>
            </w:pPr>
            <w:r>
              <w:rPr>
                <w:rFonts w:ascii="Calibri" w:eastAsia="Times New Roman" w:hAnsi="Calibri" w:cs="Calibri"/>
              </w:rPr>
              <w:t>January 2022</w:t>
            </w:r>
          </w:p>
        </w:tc>
      </w:tr>
      <w:tr w:rsidR="00B3660C" w:rsidRPr="008B6088" w14:paraId="31BEB9BD" w14:textId="77777777" w:rsidTr="002158ED">
        <w:tc>
          <w:tcPr>
            <w:tcW w:w="88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DFD0CCD" w14:textId="77777777" w:rsidR="00B3660C" w:rsidRPr="008B6088" w:rsidRDefault="00B3660C" w:rsidP="00B3660C">
            <w:pPr>
              <w:spacing w:before="120"/>
              <w:jc w:val="both"/>
              <w:rPr>
                <w:rFonts w:ascii="Calibri" w:eastAsia="Times New Roman" w:hAnsi="Calibri" w:cs="Calibri"/>
                <w:b/>
              </w:rPr>
            </w:pPr>
            <w:r w:rsidRPr="008B6088">
              <w:rPr>
                <w:rFonts w:ascii="Calibri" w:eastAsia="Times New Roman" w:hAnsi="Calibri" w:cs="Calibri"/>
                <w:b/>
              </w:rPr>
              <w:t>Drafted By:</w:t>
            </w:r>
          </w:p>
        </w:tc>
        <w:tc>
          <w:tcPr>
            <w:tcW w:w="2330" w:type="pct"/>
            <w:tcBorders>
              <w:top w:val="single" w:sz="4" w:space="0" w:color="auto"/>
              <w:left w:val="single" w:sz="4" w:space="0" w:color="auto"/>
              <w:bottom w:val="single" w:sz="4" w:space="0" w:color="auto"/>
              <w:right w:val="single" w:sz="4" w:space="0" w:color="auto"/>
            </w:tcBorders>
          </w:tcPr>
          <w:p w14:paraId="1FE1167A" w14:textId="22E84063" w:rsidR="00B3660C" w:rsidRPr="008B6088" w:rsidRDefault="002158ED" w:rsidP="00B3660C">
            <w:pPr>
              <w:spacing w:before="120"/>
              <w:jc w:val="both"/>
              <w:rPr>
                <w:rFonts w:ascii="Calibri" w:eastAsia="Times New Roman" w:hAnsi="Calibri" w:cs="Calibri"/>
              </w:rPr>
            </w:pPr>
            <w:r>
              <w:rPr>
                <w:rFonts w:ascii="Calibri" w:eastAsia="Times New Roman" w:hAnsi="Calibri" w:cs="Calibri"/>
              </w:rPr>
              <w:t>Governance and Stakeholder Manager</w:t>
            </w:r>
            <w:r w:rsidR="00AF3525" w:rsidRPr="008B6088">
              <w:rPr>
                <w:rFonts w:ascii="Calibri" w:eastAsia="Times New Roman" w:hAnsi="Calibri" w:cs="Calibri"/>
              </w:rPr>
              <w:t xml:space="preserve">  </w:t>
            </w:r>
          </w:p>
        </w:tc>
        <w:tc>
          <w:tcPr>
            <w:tcW w:w="82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927FF7E" w14:textId="5C18E218" w:rsidR="00B3660C" w:rsidRPr="008B6088" w:rsidRDefault="00B3660C" w:rsidP="00B3660C">
            <w:pPr>
              <w:spacing w:before="120"/>
              <w:jc w:val="both"/>
              <w:rPr>
                <w:rFonts w:ascii="Calibri" w:eastAsia="Times New Roman" w:hAnsi="Calibri" w:cs="Calibri"/>
                <w:b/>
              </w:rPr>
            </w:pPr>
            <w:r>
              <w:rPr>
                <w:rFonts w:ascii="Calibri" w:eastAsia="Times New Roman" w:hAnsi="Calibri" w:cs="Calibri"/>
                <w:b/>
              </w:rPr>
              <w:t>Last Amended</w:t>
            </w:r>
            <w:r w:rsidRPr="008B6088">
              <w:rPr>
                <w:rFonts w:ascii="Calibri" w:eastAsia="Times New Roman" w:hAnsi="Calibri" w:cs="Calibri"/>
                <w:b/>
              </w:rPr>
              <w:t>:</w:t>
            </w:r>
          </w:p>
        </w:tc>
        <w:tc>
          <w:tcPr>
            <w:tcW w:w="959" w:type="pct"/>
            <w:tcBorders>
              <w:top w:val="single" w:sz="4" w:space="0" w:color="auto"/>
              <w:left w:val="single" w:sz="4" w:space="0" w:color="auto"/>
              <w:bottom w:val="single" w:sz="4" w:space="0" w:color="auto"/>
              <w:right w:val="single" w:sz="4" w:space="0" w:color="auto"/>
            </w:tcBorders>
          </w:tcPr>
          <w:p w14:paraId="2E814EF4" w14:textId="64B39B57" w:rsidR="00B3660C" w:rsidRPr="008B6088" w:rsidRDefault="001B30C6" w:rsidP="00B3660C">
            <w:pPr>
              <w:spacing w:before="120"/>
              <w:jc w:val="both"/>
              <w:rPr>
                <w:rFonts w:ascii="Calibri" w:eastAsia="Times New Roman" w:hAnsi="Calibri" w:cs="Calibri"/>
              </w:rPr>
            </w:pPr>
            <w:r>
              <w:rPr>
                <w:rFonts w:ascii="Calibri" w:eastAsia="Times New Roman" w:hAnsi="Calibri" w:cs="Calibri"/>
              </w:rPr>
              <w:t>March 2022</w:t>
            </w:r>
            <w:r w:rsidR="00B3660C" w:rsidRPr="008B6088">
              <w:rPr>
                <w:rFonts w:ascii="Calibri" w:eastAsia="Times New Roman" w:hAnsi="Calibri" w:cs="Calibri"/>
              </w:rPr>
              <w:t xml:space="preserve">  </w:t>
            </w:r>
          </w:p>
        </w:tc>
      </w:tr>
      <w:tr w:rsidR="00B3660C" w:rsidRPr="008B6088" w14:paraId="093E3F10" w14:textId="77777777" w:rsidTr="002158ED">
        <w:tc>
          <w:tcPr>
            <w:tcW w:w="88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E84BFE" w14:textId="77777777" w:rsidR="00B3660C" w:rsidRPr="008B6088" w:rsidRDefault="00B3660C" w:rsidP="00B3660C">
            <w:pPr>
              <w:spacing w:before="120"/>
              <w:jc w:val="both"/>
              <w:rPr>
                <w:rFonts w:ascii="Calibri" w:eastAsia="Times New Roman" w:hAnsi="Calibri" w:cs="Calibri"/>
                <w:b/>
              </w:rPr>
            </w:pPr>
            <w:r w:rsidRPr="008B6088">
              <w:rPr>
                <w:rFonts w:ascii="Calibri" w:eastAsia="Times New Roman" w:hAnsi="Calibri" w:cs="Calibri"/>
                <w:b/>
              </w:rPr>
              <w:t>Authorised by:</w:t>
            </w:r>
          </w:p>
        </w:tc>
        <w:tc>
          <w:tcPr>
            <w:tcW w:w="2330" w:type="pct"/>
            <w:tcBorders>
              <w:top w:val="single" w:sz="4" w:space="0" w:color="auto"/>
              <w:left w:val="single" w:sz="4" w:space="0" w:color="auto"/>
              <w:bottom w:val="single" w:sz="4" w:space="0" w:color="auto"/>
              <w:right w:val="single" w:sz="4" w:space="0" w:color="auto"/>
            </w:tcBorders>
          </w:tcPr>
          <w:p w14:paraId="76B84249" w14:textId="7D4CDB2F" w:rsidR="00B3660C" w:rsidRPr="008B6088" w:rsidRDefault="00AF3525" w:rsidP="00B3660C">
            <w:pPr>
              <w:spacing w:before="120"/>
              <w:jc w:val="both"/>
              <w:rPr>
                <w:rFonts w:ascii="Calibri" w:eastAsia="Times New Roman" w:hAnsi="Calibri" w:cs="Calibri"/>
              </w:rPr>
            </w:pPr>
            <w:r>
              <w:rPr>
                <w:rFonts w:ascii="Calibri" w:eastAsia="Times New Roman" w:hAnsi="Calibri" w:cs="Calibri"/>
              </w:rPr>
              <w:t>BSA C</w:t>
            </w:r>
            <w:r w:rsidR="00192F42">
              <w:rPr>
                <w:rFonts w:ascii="Calibri" w:eastAsia="Times New Roman" w:hAnsi="Calibri" w:cs="Calibri"/>
              </w:rPr>
              <w:t>ommission</w:t>
            </w:r>
          </w:p>
        </w:tc>
        <w:tc>
          <w:tcPr>
            <w:tcW w:w="82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D3E3D5" w14:textId="5AA9E755" w:rsidR="00B3660C" w:rsidRPr="008B6088" w:rsidRDefault="00B3660C" w:rsidP="00B3660C">
            <w:pPr>
              <w:spacing w:before="120"/>
              <w:jc w:val="both"/>
              <w:rPr>
                <w:rFonts w:ascii="Calibri" w:eastAsia="Times New Roman" w:hAnsi="Calibri" w:cs="Calibri"/>
                <w:b/>
              </w:rPr>
            </w:pPr>
            <w:r>
              <w:rPr>
                <w:rFonts w:ascii="Calibri" w:eastAsia="Times New Roman" w:hAnsi="Calibri" w:cs="Calibri"/>
                <w:b/>
              </w:rPr>
              <w:t>Next Review</w:t>
            </w:r>
            <w:r w:rsidRPr="008B6088">
              <w:rPr>
                <w:rFonts w:ascii="Calibri" w:eastAsia="Times New Roman" w:hAnsi="Calibri" w:cs="Calibri"/>
                <w:b/>
              </w:rPr>
              <w:t>:</w:t>
            </w:r>
          </w:p>
        </w:tc>
        <w:tc>
          <w:tcPr>
            <w:tcW w:w="959" w:type="pct"/>
            <w:tcBorders>
              <w:top w:val="single" w:sz="4" w:space="0" w:color="auto"/>
              <w:left w:val="single" w:sz="4" w:space="0" w:color="auto"/>
              <w:bottom w:val="single" w:sz="4" w:space="0" w:color="auto"/>
              <w:right w:val="single" w:sz="4" w:space="0" w:color="auto"/>
            </w:tcBorders>
          </w:tcPr>
          <w:p w14:paraId="7CD818D9" w14:textId="0C298228" w:rsidR="00B3660C" w:rsidRPr="008B6088" w:rsidRDefault="00192F42" w:rsidP="00B3660C">
            <w:pPr>
              <w:spacing w:before="120"/>
              <w:jc w:val="both"/>
              <w:rPr>
                <w:rFonts w:ascii="Calibri" w:eastAsia="Times New Roman" w:hAnsi="Calibri" w:cs="Calibri"/>
              </w:rPr>
            </w:pPr>
            <w:r>
              <w:rPr>
                <w:rFonts w:ascii="Calibri" w:eastAsia="Times New Roman" w:hAnsi="Calibri" w:cs="Calibri"/>
              </w:rPr>
              <w:t>January 2023</w:t>
            </w:r>
          </w:p>
        </w:tc>
      </w:tr>
    </w:tbl>
    <w:p w14:paraId="11929432" w14:textId="5C8D86C9" w:rsidR="00AD5092" w:rsidRPr="00FE4347" w:rsidRDefault="00AD5092" w:rsidP="00FE4347">
      <w:pPr>
        <w:spacing w:before="240" w:after="120" w:line="240" w:lineRule="auto"/>
        <w:rPr>
          <w:rFonts w:cstheme="minorHAnsi"/>
          <w:b/>
          <w:bCs/>
          <w:u w:val="single"/>
        </w:rPr>
      </w:pPr>
      <w:r w:rsidRPr="00FE4347">
        <w:rPr>
          <w:rFonts w:cstheme="minorHAnsi"/>
          <w:b/>
          <w:bCs/>
          <w:u w:val="single"/>
        </w:rPr>
        <w:t xml:space="preserve">OVERVIEW </w:t>
      </w:r>
    </w:p>
    <w:p w14:paraId="2319D6DF" w14:textId="453DD67D" w:rsidR="00470FD0" w:rsidRDefault="00AD5092" w:rsidP="00470FD0">
      <w:pPr>
        <w:spacing w:before="60" w:after="60" w:line="240" w:lineRule="auto"/>
        <w:jc w:val="both"/>
        <w:rPr>
          <w:rFonts w:cstheme="minorHAnsi"/>
        </w:rPr>
      </w:pPr>
      <w:r w:rsidRPr="008B6088">
        <w:rPr>
          <w:rFonts w:cstheme="minorHAnsi"/>
        </w:rPr>
        <w:t>The purpose of this document is to provide members o</w:t>
      </w:r>
      <w:r w:rsidR="00A146D7">
        <w:rPr>
          <w:rFonts w:cstheme="minorHAnsi"/>
        </w:rPr>
        <w:t xml:space="preserve">f </w:t>
      </w:r>
      <w:r w:rsidRPr="008B6088">
        <w:rPr>
          <w:rFonts w:cstheme="minorHAnsi"/>
        </w:rPr>
        <w:t xml:space="preserve">the </w:t>
      </w:r>
      <w:r w:rsidR="002158ED">
        <w:rPr>
          <w:rFonts w:cstheme="minorHAnsi"/>
        </w:rPr>
        <w:t>Female Participation</w:t>
      </w:r>
      <w:r w:rsidR="000F3909">
        <w:rPr>
          <w:rFonts w:cstheme="minorHAnsi"/>
        </w:rPr>
        <w:t xml:space="preserve"> </w:t>
      </w:r>
      <w:r w:rsidR="00621CC9">
        <w:rPr>
          <w:rFonts w:cstheme="minorHAnsi"/>
        </w:rPr>
        <w:t>Committee</w:t>
      </w:r>
      <w:r w:rsidR="001F29E8" w:rsidRPr="008B6088">
        <w:rPr>
          <w:rFonts w:cstheme="minorHAnsi"/>
        </w:rPr>
        <w:t xml:space="preserve"> </w:t>
      </w:r>
      <w:r w:rsidRPr="008B6088">
        <w:rPr>
          <w:rFonts w:cstheme="minorHAnsi"/>
        </w:rPr>
        <w:t>information pertaining to their duties and responsibilities. Other supporting documentation will also be provided to assist in the fulfilment of the role</w:t>
      </w:r>
      <w:r w:rsidR="00A146D7">
        <w:rPr>
          <w:rFonts w:cstheme="minorHAnsi"/>
        </w:rPr>
        <w:t xml:space="preserve"> where applicable.</w:t>
      </w:r>
      <w:r w:rsidR="00F1069A">
        <w:rPr>
          <w:rFonts w:cstheme="minorHAnsi"/>
        </w:rPr>
        <w:t xml:space="preserve"> </w:t>
      </w:r>
    </w:p>
    <w:p w14:paraId="05A3B8D7" w14:textId="1A060AB0" w:rsidR="00470FD0" w:rsidRPr="008B6088" w:rsidRDefault="00F1069A" w:rsidP="00470FD0">
      <w:pPr>
        <w:spacing w:before="120" w:after="240" w:line="240" w:lineRule="auto"/>
        <w:rPr>
          <w:rFonts w:cstheme="minorHAnsi"/>
        </w:rPr>
      </w:pPr>
      <w:r>
        <w:rPr>
          <w:rFonts w:cstheme="minorHAnsi"/>
        </w:rPr>
        <w:t xml:space="preserve">The </w:t>
      </w:r>
      <w:r w:rsidR="000F3909">
        <w:rPr>
          <w:rFonts w:cstheme="minorHAnsi"/>
        </w:rPr>
        <w:t>Female Participation</w:t>
      </w:r>
      <w:r>
        <w:rPr>
          <w:rFonts w:cstheme="minorHAnsi"/>
        </w:rPr>
        <w:t xml:space="preserve"> </w:t>
      </w:r>
      <w:r w:rsidR="00621CC9">
        <w:rPr>
          <w:rFonts w:cstheme="minorHAnsi"/>
        </w:rPr>
        <w:t>Committee</w:t>
      </w:r>
      <w:r>
        <w:rPr>
          <w:rFonts w:cstheme="minorHAnsi"/>
        </w:rPr>
        <w:t xml:space="preserve"> is established</w:t>
      </w:r>
      <w:r w:rsidR="000F3909">
        <w:rPr>
          <w:rFonts w:cstheme="minorHAnsi"/>
        </w:rPr>
        <w:t xml:space="preserve"> to monitor and contribute to the Female Participation Strategy.</w:t>
      </w:r>
      <w:r>
        <w:rPr>
          <w:rFonts w:cstheme="minorHAnsi"/>
        </w:rPr>
        <w:t xml:space="preserve"> </w:t>
      </w:r>
      <w:r w:rsidR="00470FD0">
        <w:rPr>
          <w:rFonts w:cstheme="minorHAnsi"/>
        </w:rPr>
        <w:t xml:space="preserve">The </w:t>
      </w:r>
      <w:r w:rsidR="00621CC9">
        <w:rPr>
          <w:rFonts w:cstheme="minorHAnsi"/>
        </w:rPr>
        <w:t>Committee is a sub-committee of the Basketball SA Commission and</w:t>
      </w:r>
      <w:r w:rsidR="00470FD0">
        <w:rPr>
          <w:rFonts w:cstheme="minorHAnsi"/>
        </w:rPr>
        <w:t xml:space="preserve"> must act </w:t>
      </w:r>
      <w:r w:rsidR="00470FD0" w:rsidRPr="008B6088">
        <w:rPr>
          <w:rFonts w:cstheme="minorHAnsi"/>
        </w:rPr>
        <w:t>in the best interest of basketball in South Australia</w:t>
      </w:r>
      <w:r w:rsidR="00470FD0">
        <w:rPr>
          <w:rFonts w:cstheme="minorHAnsi"/>
        </w:rPr>
        <w:t xml:space="preserve"> by adopting a holistic approach to </w:t>
      </w:r>
      <w:r w:rsidR="00037F1A">
        <w:rPr>
          <w:rFonts w:cstheme="minorHAnsi"/>
        </w:rPr>
        <w:t>their role</w:t>
      </w:r>
      <w:r w:rsidR="00470FD0">
        <w:rPr>
          <w:rFonts w:cstheme="minorHAnsi"/>
        </w:rPr>
        <w:t xml:space="preserve"> that balances the needs of </w:t>
      </w:r>
      <w:r w:rsidR="00470FD0" w:rsidRPr="008B6088">
        <w:rPr>
          <w:rFonts w:cstheme="minorHAnsi"/>
        </w:rPr>
        <w:t>players, coaches, officials and administrators</w:t>
      </w:r>
      <w:r w:rsidR="00037F1A">
        <w:rPr>
          <w:rFonts w:cstheme="minorHAnsi"/>
        </w:rPr>
        <w:t>.</w:t>
      </w:r>
      <w:r w:rsidR="00470FD0">
        <w:rPr>
          <w:rFonts w:cstheme="minorHAnsi"/>
        </w:rPr>
        <w:t xml:space="preserve"> </w:t>
      </w:r>
    </w:p>
    <w:p w14:paraId="074C1D10" w14:textId="01021D22" w:rsidR="00354241" w:rsidRPr="00B3660C" w:rsidRDefault="00354241" w:rsidP="00136438">
      <w:pPr>
        <w:spacing w:before="120" w:after="120" w:line="240" w:lineRule="auto"/>
        <w:ind w:left="851" w:hanging="425"/>
        <w:rPr>
          <w:rFonts w:cstheme="minorHAnsi"/>
          <w:b/>
          <w:bCs/>
        </w:rPr>
      </w:pPr>
      <w:r w:rsidRPr="00B3660C">
        <w:rPr>
          <w:rFonts w:cstheme="minorHAnsi"/>
          <w:b/>
          <w:bCs/>
        </w:rPr>
        <w:t>BASKETBALL SA VISION</w:t>
      </w:r>
    </w:p>
    <w:p w14:paraId="5850FEB0" w14:textId="2E365805" w:rsidR="00354241" w:rsidRPr="008B6088" w:rsidRDefault="0099143F" w:rsidP="00136438">
      <w:pPr>
        <w:pStyle w:val="ListParagraph"/>
        <w:numPr>
          <w:ilvl w:val="0"/>
          <w:numId w:val="2"/>
        </w:numPr>
        <w:spacing w:before="120" w:after="120" w:line="240" w:lineRule="auto"/>
        <w:ind w:left="993" w:hanging="284"/>
        <w:rPr>
          <w:rFonts w:cstheme="minorHAnsi"/>
        </w:rPr>
      </w:pPr>
      <w:r w:rsidRPr="008B6088">
        <w:rPr>
          <w:rFonts w:cstheme="minorHAnsi"/>
        </w:rPr>
        <w:t>Be the sport of choice</w:t>
      </w:r>
    </w:p>
    <w:p w14:paraId="75DB872A" w14:textId="4A4C61F1" w:rsidR="0099143F" w:rsidRPr="008B6088" w:rsidRDefault="0099143F" w:rsidP="00136438">
      <w:pPr>
        <w:pStyle w:val="ListParagraph"/>
        <w:numPr>
          <w:ilvl w:val="0"/>
          <w:numId w:val="2"/>
        </w:numPr>
        <w:spacing w:before="120" w:after="120" w:line="240" w:lineRule="auto"/>
        <w:ind w:left="993" w:hanging="284"/>
        <w:rPr>
          <w:rFonts w:cstheme="minorHAnsi"/>
        </w:rPr>
      </w:pPr>
      <w:r w:rsidRPr="008B6088">
        <w:rPr>
          <w:rFonts w:cstheme="minorHAnsi"/>
        </w:rPr>
        <w:t>Have a united culture</w:t>
      </w:r>
    </w:p>
    <w:p w14:paraId="2BB97CE3" w14:textId="3B30E57C" w:rsidR="00354241" w:rsidRPr="008B6088" w:rsidRDefault="0099143F" w:rsidP="00136438">
      <w:pPr>
        <w:pStyle w:val="ListParagraph"/>
        <w:numPr>
          <w:ilvl w:val="0"/>
          <w:numId w:val="2"/>
        </w:numPr>
        <w:spacing w:before="120" w:after="240" w:line="240" w:lineRule="auto"/>
        <w:ind w:left="993" w:hanging="284"/>
        <w:rPr>
          <w:rFonts w:cstheme="minorHAnsi"/>
        </w:rPr>
      </w:pPr>
      <w:r w:rsidRPr="008B6088">
        <w:rPr>
          <w:rFonts w:cstheme="minorHAnsi"/>
        </w:rPr>
        <w:t>Embrace a diverse community</w:t>
      </w:r>
    </w:p>
    <w:p w14:paraId="0637FF4A" w14:textId="2DD4DE92" w:rsidR="00AD5092" w:rsidRPr="00B3660C" w:rsidRDefault="00AD5092" w:rsidP="00136438">
      <w:pPr>
        <w:spacing w:before="120" w:after="120" w:line="240" w:lineRule="auto"/>
        <w:ind w:left="851" w:hanging="425"/>
        <w:rPr>
          <w:rFonts w:cstheme="minorHAnsi"/>
          <w:b/>
          <w:bCs/>
        </w:rPr>
      </w:pPr>
      <w:r w:rsidRPr="00B3660C">
        <w:rPr>
          <w:rFonts w:cstheme="minorHAnsi"/>
          <w:b/>
          <w:bCs/>
        </w:rPr>
        <w:t xml:space="preserve">BASKETBALL SA </w:t>
      </w:r>
      <w:r w:rsidR="00354241" w:rsidRPr="00B3660C">
        <w:rPr>
          <w:rFonts w:cstheme="minorHAnsi"/>
          <w:b/>
          <w:bCs/>
        </w:rPr>
        <w:t>MISSION</w:t>
      </w:r>
      <w:r w:rsidRPr="00B3660C">
        <w:rPr>
          <w:rFonts w:cstheme="minorHAnsi"/>
          <w:b/>
          <w:bCs/>
        </w:rPr>
        <w:t xml:space="preserve"> </w:t>
      </w:r>
    </w:p>
    <w:p w14:paraId="2D49803E" w14:textId="7B1C665C" w:rsidR="00AD5092" w:rsidRDefault="00354241" w:rsidP="00136438">
      <w:pPr>
        <w:spacing w:before="120" w:after="240" w:line="240" w:lineRule="auto"/>
        <w:ind w:left="851" w:hanging="425"/>
        <w:rPr>
          <w:rFonts w:cstheme="minorHAnsi"/>
        </w:rPr>
      </w:pPr>
      <w:r w:rsidRPr="008B6088">
        <w:rPr>
          <w:rFonts w:cstheme="minorHAnsi"/>
        </w:rPr>
        <w:t>To raise the profile of basketball together through the development and promotion of the game.</w:t>
      </w:r>
    </w:p>
    <w:p w14:paraId="241D7BAB" w14:textId="4239BB87" w:rsidR="00AD5092" w:rsidRPr="00B3660C" w:rsidRDefault="00AD5092" w:rsidP="00136438">
      <w:pPr>
        <w:spacing w:before="120" w:after="120" w:line="240" w:lineRule="auto"/>
        <w:ind w:left="851" w:hanging="425"/>
        <w:rPr>
          <w:rFonts w:cstheme="minorHAnsi"/>
          <w:b/>
          <w:bCs/>
        </w:rPr>
      </w:pPr>
      <w:r w:rsidRPr="00B3660C">
        <w:rPr>
          <w:rFonts w:cstheme="minorHAnsi"/>
          <w:b/>
          <w:bCs/>
        </w:rPr>
        <w:t xml:space="preserve">BASKETBALL SA </w:t>
      </w:r>
      <w:r w:rsidR="0099143F" w:rsidRPr="00B3660C">
        <w:rPr>
          <w:rFonts w:cstheme="minorHAnsi"/>
          <w:b/>
          <w:bCs/>
        </w:rPr>
        <w:t>GOALS</w:t>
      </w:r>
    </w:p>
    <w:p w14:paraId="44603EC4" w14:textId="6E031D79" w:rsidR="0099143F" w:rsidRPr="008B6088" w:rsidRDefault="0099143F" w:rsidP="00136438">
      <w:pPr>
        <w:pStyle w:val="ListParagraph"/>
        <w:numPr>
          <w:ilvl w:val="0"/>
          <w:numId w:val="2"/>
        </w:numPr>
        <w:spacing w:before="120" w:after="120" w:line="240" w:lineRule="auto"/>
        <w:ind w:left="993" w:hanging="284"/>
        <w:rPr>
          <w:rFonts w:cstheme="minorHAnsi"/>
        </w:rPr>
      </w:pPr>
      <w:r w:rsidRPr="008B6088">
        <w:rPr>
          <w:rFonts w:cstheme="minorHAnsi"/>
        </w:rPr>
        <w:t>United culture</w:t>
      </w:r>
    </w:p>
    <w:p w14:paraId="088E94FC" w14:textId="6B90D432" w:rsidR="0099143F" w:rsidRPr="008B6088" w:rsidRDefault="0099143F" w:rsidP="00136438">
      <w:pPr>
        <w:pStyle w:val="ListParagraph"/>
        <w:numPr>
          <w:ilvl w:val="0"/>
          <w:numId w:val="2"/>
        </w:numPr>
        <w:spacing w:before="120" w:after="120" w:line="240" w:lineRule="auto"/>
        <w:ind w:left="993" w:hanging="284"/>
        <w:rPr>
          <w:rFonts w:cstheme="minorHAnsi"/>
        </w:rPr>
      </w:pPr>
      <w:r w:rsidRPr="008B6088">
        <w:rPr>
          <w:rFonts w:cstheme="minorHAnsi"/>
        </w:rPr>
        <w:t>Strong clubs and associations</w:t>
      </w:r>
    </w:p>
    <w:p w14:paraId="2E296D76" w14:textId="23F3188E" w:rsidR="0099143F" w:rsidRPr="00A146D7" w:rsidRDefault="0099143F" w:rsidP="00136438">
      <w:pPr>
        <w:pStyle w:val="ListParagraph"/>
        <w:numPr>
          <w:ilvl w:val="0"/>
          <w:numId w:val="2"/>
        </w:numPr>
        <w:spacing w:before="120" w:after="120" w:line="240" w:lineRule="auto"/>
        <w:ind w:left="993" w:hanging="284"/>
        <w:rPr>
          <w:rFonts w:cstheme="minorHAnsi"/>
        </w:rPr>
      </w:pPr>
      <w:r w:rsidRPr="00A146D7">
        <w:rPr>
          <w:rFonts w:cstheme="minorHAnsi"/>
        </w:rPr>
        <w:t>Grow BSA family</w:t>
      </w:r>
    </w:p>
    <w:p w14:paraId="330C6C1F" w14:textId="019691E6" w:rsidR="0099143F" w:rsidRPr="00B3660C" w:rsidRDefault="0099143F" w:rsidP="00136438">
      <w:pPr>
        <w:spacing w:before="120" w:after="120" w:line="240" w:lineRule="auto"/>
        <w:ind w:left="851" w:hanging="425"/>
        <w:rPr>
          <w:rFonts w:cstheme="minorHAnsi"/>
          <w:b/>
          <w:bCs/>
        </w:rPr>
      </w:pPr>
      <w:r w:rsidRPr="00B3660C">
        <w:rPr>
          <w:rFonts w:cstheme="minorHAnsi"/>
          <w:b/>
          <w:bCs/>
        </w:rPr>
        <w:t>BASKETBALL SA VALUES</w:t>
      </w:r>
    </w:p>
    <w:p w14:paraId="4A89EC79" w14:textId="771503C5" w:rsidR="0099143F" w:rsidRPr="008B6088" w:rsidRDefault="0099143F" w:rsidP="00136438">
      <w:pPr>
        <w:pStyle w:val="ListParagraph"/>
        <w:numPr>
          <w:ilvl w:val="0"/>
          <w:numId w:val="2"/>
        </w:numPr>
        <w:spacing w:before="120" w:after="120" w:line="240" w:lineRule="auto"/>
        <w:ind w:left="993" w:hanging="284"/>
        <w:rPr>
          <w:rFonts w:cstheme="minorHAnsi"/>
        </w:rPr>
      </w:pPr>
      <w:r w:rsidRPr="008B6088">
        <w:rPr>
          <w:rFonts w:cstheme="minorHAnsi"/>
        </w:rPr>
        <w:t>Inspire- encourage, celebrate, excite</w:t>
      </w:r>
    </w:p>
    <w:p w14:paraId="484F8D14" w14:textId="594C8C1A" w:rsidR="0099143F" w:rsidRPr="008B6088" w:rsidRDefault="0099143F" w:rsidP="00136438">
      <w:pPr>
        <w:pStyle w:val="ListParagraph"/>
        <w:numPr>
          <w:ilvl w:val="0"/>
          <w:numId w:val="2"/>
        </w:numPr>
        <w:spacing w:before="120" w:after="120" w:line="240" w:lineRule="auto"/>
        <w:ind w:left="993" w:hanging="284"/>
        <w:rPr>
          <w:rFonts w:cstheme="minorHAnsi"/>
        </w:rPr>
      </w:pPr>
      <w:r w:rsidRPr="008B6088">
        <w:rPr>
          <w:rFonts w:cstheme="minorHAnsi"/>
        </w:rPr>
        <w:t>Connected- inclusive, supportive, united</w:t>
      </w:r>
    </w:p>
    <w:p w14:paraId="462F10E5" w14:textId="64F3C9FD" w:rsidR="0099143F" w:rsidRPr="008B6088" w:rsidRDefault="0099143F" w:rsidP="00136438">
      <w:pPr>
        <w:pStyle w:val="ListParagraph"/>
        <w:numPr>
          <w:ilvl w:val="0"/>
          <w:numId w:val="2"/>
        </w:numPr>
        <w:spacing w:before="120" w:after="120" w:line="240" w:lineRule="auto"/>
        <w:ind w:left="993" w:hanging="284"/>
        <w:rPr>
          <w:rFonts w:cstheme="minorHAnsi"/>
        </w:rPr>
      </w:pPr>
      <w:r w:rsidRPr="008B6088">
        <w:rPr>
          <w:rFonts w:cstheme="minorHAnsi"/>
        </w:rPr>
        <w:t>Open- integrity, responsible, fair</w:t>
      </w:r>
    </w:p>
    <w:p w14:paraId="3EB87BB4" w14:textId="2A497270" w:rsidR="0099143F" w:rsidRPr="008B6088" w:rsidRDefault="0099143F" w:rsidP="00136438">
      <w:pPr>
        <w:pStyle w:val="ListParagraph"/>
        <w:numPr>
          <w:ilvl w:val="0"/>
          <w:numId w:val="2"/>
        </w:numPr>
        <w:spacing w:before="120" w:after="120" w:line="240" w:lineRule="auto"/>
        <w:ind w:left="993" w:hanging="284"/>
        <w:rPr>
          <w:rFonts w:cstheme="minorHAnsi"/>
        </w:rPr>
      </w:pPr>
      <w:r w:rsidRPr="008B6088">
        <w:rPr>
          <w:rFonts w:cstheme="minorHAnsi"/>
        </w:rPr>
        <w:t>Progressive- proactive, innovative, challenging</w:t>
      </w:r>
    </w:p>
    <w:p w14:paraId="0855BFE3" w14:textId="4B70C674" w:rsidR="00AD5092" w:rsidRPr="00FE4347" w:rsidRDefault="00AD5092" w:rsidP="00FE4347">
      <w:pPr>
        <w:spacing w:before="240" w:after="120" w:line="240" w:lineRule="auto"/>
        <w:rPr>
          <w:rFonts w:cstheme="minorHAnsi"/>
          <w:b/>
          <w:bCs/>
          <w:u w:val="single"/>
        </w:rPr>
      </w:pPr>
      <w:r w:rsidRPr="00FE4347">
        <w:rPr>
          <w:rFonts w:cstheme="minorHAnsi"/>
          <w:b/>
          <w:bCs/>
          <w:u w:val="single"/>
        </w:rPr>
        <w:t xml:space="preserve">ROLE OF THE </w:t>
      </w:r>
      <w:r w:rsidR="005163D1">
        <w:rPr>
          <w:rFonts w:cstheme="minorHAnsi"/>
          <w:b/>
          <w:bCs/>
          <w:u w:val="single"/>
        </w:rPr>
        <w:t>COMMITTEE</w:t>
      </w:r>
    </w:p>
    <w:p w14:paraId="18CAE44E" w14:textId="73F58335" w:rsidR="005163D1" w:rsidRDefault="005163D1" w:rsidP="005163D1">
      <w:pPr>
        <w:spacing w:before="60" w:after="120" w:line="240" w:lineRule="auto"/>
        <w:jc w:val="both"/>
        <w:rPr>
          <w:rFonts w:cstheme="minorHAnsi"/>
        </w:rPr>
      </w:pPr>
      <w:r>
        <w:rPr>
          <w:rFonts w:cstheme="minorHAnsi"/>
        </w:rPr>
        <w:t>The objective of the Female Participation Strategy is to increase female participation in sport through the game of basketball. Athletes, supporters, administrators and leadership.</w:t>
      </w:r>
    </w:p>
    <w:p w14:paraId="77ECE8BD" w14:textId="27D636C2" w:rsidR="00470FD0" w:rsidRPr="008B6088" w:rsidRDefault="00470FD0" w:rsidP="00470FD0">
      <w:pPr>
        <w:spacing w:before="60" w:after="60" w:line="240" w:lineRule="auto"/>
        <w:jc w:val="both"/>
        <w:rPr>
          <w:rFonts w:cstheme="minorHAnsi"/>
        </w:rPr>
      </w:pPr>
      <w:r>
        <w:rPr>
          <w:rFonts w:cstheme="minorHAnsi"/>
        </w:rPr>
        <w:t xml:space="preserve">The </w:t>
      </w:r>
      <w:r w:rsidR="000F3909">
        <w:rPr>
          <w:rFonts w:cstheme="minorHAnsi"/>
        </w:rPr>
        <w:t>Female Participation</w:t>
      </w:r>
      <w:r>
        <w:rPr>
          <w:rFonts w:cstheme="minorHAnsi"/>
        </w:rPr>
        <w:t xml:space="preserve"> </w:t>
      </w:r>
      <w:r w:rsidR="00F043B0">
        <w:rPr>
          <w:rFonts w:cstheme="minorHAnsi"/>
        </w:rPr>
        <w:t>Committee</w:t>
      </w:r>
      <w:r>
        <w:rPr>
          <w:rFonts w:cstheme="minorHAnsi"/>
        </w:rPr>
        <w:t xml:space="preserve"> will</w:t>
      </w:r>
      <w:r w:rsidR="000F3909">
        <w:rPr>
          <w:rFonts w:cstheme="minorHAnsi"/>
        </w:rPr>
        <w:t>:</w:t>
      </w:r>
    </w:p>
    <w:p w14:paraId="25B75324" w14:textId="77F95BBA" w:rsidR="00F1069A" w:rsidRPr="008B6088" w:rsidRDefault="00F1069A" w:rsidP="005163D1">
      <w:pPr>
        <w:numPr>
          <w:ilvl w:val="0"/>
          <w:numId w:val="6"/>
        </w:numPr>
        <w:spacing w:before="60" w:after="60" w:line="240" w:lineRule="auto"/>
        <w:ind w:left="714" w:hanging="357"/>
        <w:rPr>
          <w:rFonts w:cstheme="minorHAnsi"/>
        </w:rPr>
      </w:pPr>
      <w:r>
        <w:rPr>
          <w:rFonts w:cstheme="minorHAnsi"/>
        </w:rPr>
        <w:t>Provide input to</w:t>
      </w:r>
      <w:r w:rsidRPr="008B6088">
        <w:rPr>
          <w:rFonts w:cstheme="minorHAnsi"/>
        </w:rPr>
        <w:t xml:space="preserve"> </w:t>
      </w:r>
      <w:r>
        <w:rPr>
          <w:rFonts w:cstheme="minorHAnsi"/>
        </w:rPr>
        <w:t xml:space="preserve">the </w:t>
      </w:r>
      <w:r w:rsidR="000F3909">
        <w:rPr>
          <w:rFonts w:cstheme="minorHAnsi"/>
        </w:rPr>
        <w:t>direction and priorities of the Female Participation Strategy</w:t>
      </w:r>
      <w:r w:rsidR="00F043B0">
        <w:rPr>
          <w:rFonts w:cstheme="minorHAnsi"/>
        </w:rPr>
        <w:t xml:space="preserve"> (2021-2024)</w:t>
      </w:r>
    </w:p>
    <w:p w14:paraId="20CF5543" w14:textId="420DABA8" w:rsidR="00F1069A" w:rsidRDefault="00F1069A" w:rsidP="005163D1">
      <w:pPr>
        <w:numPr>
          <w:ilvl w:val="0"/>
          <w:numId w:val="6"/>
        </w:numPr>
        <w:spacing w:before="60" w:after="60" w:line="240" w:lineRule="auto"/>
        <w:ind w:left="714" w:hanging="357"/>
        <w:rPr>
          <w:rFonts w:cstheme="minorHAnsi"/>
        </w:rPr>
      </w:pPr>
      <w:r>
        <w:rPr>
          <w:rFonts w:cstheme="minorHAnsi"/>
        </w:rPr>
        <w:t xml:space="preserve">Participate in consultation processes </w:t>
      </w:r>
      <w:r w:rsidR="00621CC9">
        <w:rPr>
          <w:rFonts w:cstheme="minorHAnsi"/>
        </w:rPr>
        <w:t xml:space="preserve">to identify barriers to female participation </w:t>
      </w:r>
      <w:r>
        <w:rPr>
          <w:rFonts w:cstheme="minorHAnsi"/>
        </w:rPr>
        <w:t xml:space="preserve"> </w:t>
      </w:r>
    </w:p>
    <w:p w14:paraId="217F3396" w14:textId="6A19285B" w:rsidR="00621CC9" w:rsidRDefault="005163D1" w:rsidP="005163D1">
      <w:pPr>
        <w:numPr>
          <w:ilvl w:val="0"/>
          <w:numId w:val="6"/>
        </w:numPr>
        <w:spacing w:before="60" w:after="60" w:line="240" w:lineRule="auto"/>
        <w:ind w:left="714" w:hanging="357"/>
        <w:rPr>
          <w:rFonts w:cstheme="minorHAnsi"/>
        </w:rPr>
      </w:pPr>
      <w:r>
        <w:rPr>
          <w:rFonts w:cstheme="minorHAnsi"/>
        </w:rPr>
        <w:t>Review marketing and promotion of events</w:t>
      </w:r>
    </w:p>
    <w:p w14:paraId="622E1BD3" w14:textId="722EA02E" w:rsidR="005163D1" w:rsidRDefault="005163D1" w:rsidP="005163D1">
      <w:pPr>
        <w:numPr>
          <w:ilvl w:val="0"/>
          <w:numId w:val="6"/>
        </w:numPr>
        <w:spacing w:before="60" w:after="60" w:line="240" w:lineRule="auto"/>
        <w:ind w:left="714" w:hanging="357"/>
        <w:rPr>
          <w:rFonts w:cstheme="minorHAnsi"/>
        </w:rPr>
      </w:pPr>
      <w:r>
        <w:rPr>
          <w:rFonts w:cstheme="minorHAnsi"/>
        </w:rPr>
        <w:t>Review program offerings and identify gaps in service delivery</w:t>
      </w:r>
    </w:p>
    <w:p w14:paraId="42747576" w14:textId="5117DB88" w:rsidR="005163D1" w:rsidRDefault="005163D1" w:rsidP="005163D1">
      <w:pPr>
        <w:numPr>
          <w:ilvl w:val="0"/>
          <w:numId w:val="6"/>
        </w:numPr>
        <w:spacing w:before="60" w:after="60" w:line="240" w:lineRule="auto"/>
        <w:ind w:left="714" w:hanging="357"/>
        <w:rPr>
          <w:rFonts w:cstheme="minorHAnsi"/>
        </w:rPr>
      </w:pPr>
      <w:r>
        <w:rPr>
          <w:rFonts w:cstheme="minorHAnsi"/>
        </w:rPr>
        <w:t xml:space="preserve">Develop </w:t>
      </w:r>
      <w:r w:rsidR="00882894">
        <w:rPr>
          <w:rFonts w:cstheme="minorHAnsi"/>
        </w:rPr>
        <w:t xml:space="preserve">and monitor </w:t>
      </w:r>
      <w:r>
        <w:rPr>
          <w:rFonts w:cstheme="minorHAnsi"/>
        </w:rPr>
        <w:t>action plans to support delivery of the female participation strategy</w:t>
      </w:r>
    </w:p>
    <w:p w14:paraId="1BBF9BD7" w14:textId="6ED07110" w:rsidR="005163D1" w:rsidRDefault="00440F0A" w:rsidP="005163D1">
      <w:pPr>
        <w:numPr>
          <w:ilvl w:val="0"/>
          <w:numId w:val="6"/>
        </w:numPr>
        <w:spacing w:before="60" w:after="60" w:line="240" w:lineRule="auto"/>
        <w:ind w:left="714" w:hanging="357"/>
        <w:rPr>
          <w:rFonts w:cstheme="minorHAnsi"/>
        </w:rPr>
      </w:pPr>
      <w:r>
        <w:rPr>
          <w:rFonts w:cstheme="minorHAnsi"/>
        </w:rPr>
        <w:t>Contribute to</w:t>
      </w:r>
      <w:r w:rsidR="005163D1">
        <w:rPr>
          <w:rFonts w:cstheme="minorHAnsi"/>
        </w:rPr>
        <w:t xml:space="preserve"> strategies to deliver the outcomes of the female participation strategy</w:t>
      </w:r>
    </w:p>
    <w:p w14:paraId="54F42F73" w14:textId="77777777" w:rsidR="005163D1" w:rsidRDefault="005163D1" w:rsidP="005163D1">
      <w:pPr>
        <w:spacing w:before="60" w:after="60" w:line="240" w:lineRule="auto"/>
        <w:ind w:left="714"/>
        <w:rPr>
          <w:rFonts w:cstheme="minorHAnsi"/>
        </w:rPr>
      </w:pPr>
    </w:p>
    <w:p w14:paraId="7BDF3207" w14:textId="44C3AEBE" w:rsidR="00AD5092" w:rsidRPr="00FE4347" w:rsidRDefault="00AD5092" w:rsidP="00470FD0">
      <w:pPr>
        <w:spacing w:before="240" w:after="120" w:line="240" w:lineRule="auto"/>
        <w:rPr>
          <w:rFonts w:cstheme="minorHAnsi"/>
          <w:b/>
          <w:bCs/>
          <w:u w:val="single"/>
        </w:rPr>
      </w:pPr>
      <w:r w:rsidRPr="00FE4347">
        <w:rPr>
          <w:rFonts w:cstheme="minorHAnsi"/>
          <w:b/>
          <w:bCs/>
          <w:u w:val="single"/>
        </w:rPr>
        <w:lastRenderedPageBreak/>
        <w:t xml:space="preserve">AUTHORITY </w:t>
      </w:r>
    </w:p>
    <w:p w14:paraId="371AF543" w14:textId="1E0274F5" w:rsidR="00100D3F" w:rsidRPr="008B6088" w:rsidRDefault="00AD5092" w:rsidP="00B3660C">
      <w:pPr>
        <w:spacing w:before="120" w:after="120" w:line="240" w:lineRule="auto"/>
        <w:rPr>
          <w:rFonts w:cstheme="minorHAnsi"/>
        </w:rPr>
      </w:pPr>
      <w:r w:rsidRPr="008B6088">
        <w:rPr>
          <w:rFonts w:cstheme="minorHAnsi"/>
        </w:rPr>
        <w:t xml:space="preserve">The </w:t>
      </w:r>
      <w:r w:rsidR="00621CC9">
        <w:rPr>
          <w:rFonts w:ascii="Calibri" w:eastAsia="Times New Roman" w:hAnsi="Calibri" w:cs="Calibri"/>
        </w:rPr>
        <w:t>Female Participation Committee</w:t>
      </w:r>
      <w:r w:rsidR="002B015A" w:rsidRPr="008B6088">
        <w:rPr>
          <w:rFonts w:cstheme="minorHAnsi"/>
        </w:rPr>
        <w:t xml:space="preserve"> </w:t>
      </w:r>
      <w:r w:rsidRPr="008B6088">
        <w:rPr>
          <w:rFonts w:cstheme="minorHAnsi"/>
        </w:rPr>
        <w:t xml:space="preserve">has no executive power, unless delegated by the </w:t>
      </w:r>
      <w:r w:rsidR="00621CC9">
        <w:rPr>
          <w:rFonts w:cstheme="minorHAnsi"/>
        </w:rPr>
        <w:t>BSA Commission</w:t>
      </w:r>
      <w:r w:rsidRPr="008B6088">
        <w:rPr>
          <w:rFonts w:cstheme="minorHAnsi"/>
        </w:rPr>
        <w:t>.</w:t>
      </w:r>
      <w:r w:rsidR="00470FD0">
        <w:rPr>
          <w:rFonts w:cstheme="minorHAnsi"/>
        </w:rPr>
        <w:t xml:space="preserve"> </w:t>
      </w:r>
      <w:r w:rsidR="002B015A">
        <w:rPr>
          <w:rFonts w:cstheme="minorHAnsi"/>
          <w:lang w:val="en-US"/>
        </w:rPr>
        <w:t>A</w:t>
      </w:r>
      <w:r w:rsidR="00470FD0">
        <w:rPr>
          <w:rFonts w:cstheme="minorHAnsi"/>
          <w:lang w:val="en-US"/>
        </w:rPr>
        <w:t>ny matters</w:t>
      </w:r>
      <w:r w:rsidR="002B015A">
        <w:rPr>
          <w:rFonts w:cstheme="minorHAnsi"/>
          <w:lang w:val="en-US"/>
        </w:rPr>
        <w:t xml:space="preserve"> </w:t>
      </w:r>
      <w:r w:rsidR="00470FD0">
        <w:rPr>
          <w:rFonts w:cstheme="minorHAnsi"/>
        </w:rPr>
        <w:t>concerning</w:t>
      </w:r>
      <w:r w:rsidR="00100D3F" w:rsidRPr="008B6088">
        <w:rPr>
          <w:rFonts w:cstheme="minorHAnsi"/>
        </w:rPr>
        <w:t xml:space="preserve"> finance, risk and policy, </w:t>
      </w:r>
      <w:r w:rsidR="00470FD0">
        <w:rPr>
          <w:rFonts w:cstheme="minorHAnsi"/>
        </w:rPr>
        <w:t>will be</w:t>
      </w:r>
      <w:r w:rsidR="00100D3F" w:rsidRPr="008B6088">
        <w:rPr>
          <w:rFonts w:cstheme="minorHAnsi"/>
        </w:rPr>
        <w:t xml:space="preserve"> referred to </w:t>
      </w:r>
      <w:r w:rsidR="002B015A">
        <w:rPr>
          <w:rFonts w:cstheme="minorHAnsi"/>
        </w:rPr>
        <w:t xml:space="preserve">the </w:t>
      </w:r>
      <w:r w:rsidR="00621CC9">
        <w:rPr>
          <w:rFonts w:cstheme="minorHAnsi"/>
        </w:rPr>
        <w:t xml:space="preserve">Commission </w:t>
      </w:r>
      <w:r w:rsidR="00100D3F" w:rsidRPr="008B6088">
        <w:rPr>
          <w:rFonts w:cstheme="minorHAnsi"/>
        </w:rPr>
        <w:t>for approval.</w:t>
      </w:r>
      <w:r w:rsidR="002B015A">
        <w:rPr>
          <w:rFonts w:cstheme="minorHAnsi"/>
        </w:rPr>
        <w:t xml:space="preserve"> </w:t>
      </w:r>
    </w:p>
    <w:p w14:paraId="04C525C0" w14:textId="1C64FF74" w:rsidR="00136438" w:rsidRDefault="00621CC9" w:rsidP="00136438">
      <w:pPr>
        <w:spacing w:before="120" w:after="120" w:line="240" w:lineRule="auto"/>
        <w:rPr>
          <w:rFonts w:cstheme="minorHAnsi"/>
        </w:rPr>
      </w:pPr>
      <w:r>
        <w:rPr>
          <w:rFonts w:cstheme="minorHAnsi"/>
        </w:rPr>
        <w:t>Committee</w:t>
      </w:r>
      <w:r w:rsidR="00100D3F" w:rsidRPr="008B6088">
        <w:rPr>
          <w:rFonts w:cstheme="minorHAnsi"/>
        </w:rPr>
        <w:t xml:space="preserve"> Members will always act independently.  If a conflict exists</w:t>
      </w:r>
      <w:r w:rsidR="00470FD0">
        <w:rPr>
          <w:rFonts w:cstheme="minorHAnsi"/>
        </w:rPr>
        <w:t>,</w:t>
      </w:r>
      <w:r w:rsidR="00100D3F" w:rsidRPr="008B6088">
        <w:rPr>
          <w:rFonts w:cstheme="minorHAnsi"/>
        </w:rPr>
        <w:t xml:space="preserve"> this must be disclosed at the start of the relevant meeting</w:t>
      </w:r>
      <w:r w:rsidR="00470FD0">
        <w:rPr>
          <w:rFonts w:cstheme="minorHAnsi"/>
        </w:rPr>
        <w:t xml:space="preserve"> or task</w:t>
      </w:r>
      <w:r w:rsidR="00100D3F" w:rsidRPr="008B6088">
        <w:rPr>
          <w:rFonts w:cstheme="minorHAnsi"/>
        </w:rPr>
        <w:t>.</w:t>
      </w:r>
    </w:p>
    <w:p w14:paraId="056B51FD" w14:textId="65D6031E" w:rsidR="00AD5092" w:rsidRPr="002B015A" w:rsidRDefault="00C55276" w:rsidP="00136438">
      <w:pPr>
        <w:spacing w:before="240" w:after="120" w:line="240" w:lineRule="auto"/>
        <w:ind w:left="425"/>
        <w:rPr>
          <w:rFonts w:cstheme="minorHAnsi"/>
          <w:b/>
          <w:bCs/>
        </w:rPr>
      </w:pPr>
      <w:r w:rsidRPr="002B015A">
        <w:rPr>
          <w:rFonts w:cstheme="minorHAnsi"/>
          <w:b/>
          <w:bCs/>
        </w:rPr>
        <w:t xml:space="preserve">RECOMMENDATIONS </w:t>
      </w:r>
    </w:p>
    <w:p w14:paraId="01351867" w14:textId="45392B2A" w:rsidR="00AD5092" w:rsidRDefault="00AD5092" w:rsidP="00136438">
      <w:pPr>
        <w:spacing w:before="120" w:after="120" w:line="240" w:lineRule="auto"/>
        <w:ind w:left="426"/>
        <w:rPr>
          <w:rFonts w:cstheme="minorHAnsi"/>
        </w:rPr>
      </w:pPr>
      <w:r w:rsidRPr="008B6088">
        <w:rPr>
          <w:rFonts w:cstheme="minorHAnsi"/>
        </w:rPr>
        <w:t xml:space="preserve">The </w:t>
      </w:r>
      <w:r w:rsidR="00621CC9">
        <w:rPr>
          <w:rFonts w:cstheme="minorHAnsi"/>
        </w:rPr>
        <w:t>Committee</w:t>
      </w:r>
      <w:r w:rsidR="0099143F" w:rsidRPr="008B6088">
        <w:rPr>
          <w:rFonts w:cstheme="minorHAnsi"/>
        </w:rPr>
        <w:t xml:space="preserve"> </w:t>
      </w:r>
      <w:r w:rsidR="00136438">
        <w:rPr>
          <w:rFonts w:cstheme="minorHAnsi"/>
        </w:rPr>
        <w:t>may</w:t>
      </w:r>
      <w:r w:rsidRPr="008B6088">
        <w:rPr>
          <w:rFonts w:cstheme="minorHAnsi"/>
        </w:rPr>
        <w:t xml:space="preserve"> make recommendations to the </w:t>
      </w:r>
      <w:r w:rsidR="00621CC9">
        <w:rPr>
          <w:rFonts w:cstheme="minorHAnsi"/>
        </w:rPr>
        <w:t>CEO</w:t>
      </w:r>
      <w:r w:rsidR="00136438">
        <w:rPr>
          <w:rFonts w:cstheme="minorHAnsi"/>
        </w:rPr>
        <w:t xml:space="preserve"> </w:t>
      </w:r>
      <w:r w:rsidRPr="008B6088">
        <w:rPr>
          <w:rFonts w:cstheme="minorHAnsi"/>
        </w:rPr>
        <w:t xml:space="preserve">on any </w:t>
      </w:r>
      <w:r w:rsidR="00192F42">
        <w:rPr>
          <w:rFonts w:cstheme="minorHAnsi"/>
        </w:rPr>
        <w:t>operational matters</w:t>
      </w:r>
      <w:r w:rsidRPr="008B6088">
        <w:rPr>
          <w:rFonts w:cstheme="minorHAnsi"/>
        </w:rPr>
        <w:t xml:space="preserve"> it deems appropriate</w:t>
      </w:r>
      <w:r w:rsidR="00192F42">
        <w:rPr>
          <w:rFonts w:cstheme="minorHAnsi"/>
        </w:rPr>
        <w:t>,</w:t>
      </w:r>
      <w:r w:rsidRPr="008B6088">
        <w:rPr>
          <w:rFonts w:cstheme="minorHAnsi"/>
        </w:rPr>
        <w:t xml:space="preserve"> on any area within its Terms of Reference where in its view action or improvement is needed. </w:t>
      </w:r>
    </w:p>
    <w:p w14:paraId="6C10A5A8" w14:textId="4F483734" w:rsidR="00192F42" w:rsidRPr="008B6088" w:rsidRDefault="00192F42" w:rsidP="00192F42">
      <w:pPr>
        <w:spacing w:before="120" w:after="120" w:line="240" w:lineRule="auto"/>
        <w:ind w:left="426"/>
        <w:rPr>
          <w:rFonts w:cstheme="minorHAnsi"/>
        </w:rPr>
      </w:pPr>
      <w:r w:rsidRPr="008B6088">
        <w:rPr>
          <w:rFonts w:cstheme="minorHAnsi"/>
        </w:rPr>
        <w:t xml:space="preserve">The </w:t>
      </w:r>
      <w:r>
        <w:rPr>
          <w:rFonts w:cstheme="minorHAnsi"/>
        </w:rPr>
        <w:t>Committee</w:t>
      </w:r>
      <w:r w:rsidRPr="008B6088">
        <w:rPr>
          <w:rFonts w:cstheme="minorHAnsi"/>
        </w:rPr>
        <w:t xml:space="preserve"> </w:t>
      </w:r>
      <w:r>
        <w:rPr>
          <w:rFonts w:cstheme="minorHAnsi"/>
        </w:rPr>
        <w:t>may</w:t>
      </w:r>
      <w:r w:rsidRPr="008B6088">
        <w:rPr>
          <w:rFonts w:cstheme="minorHAnsi"/>
        </w:rPr>
        <w:t xml:space="preserve"> make recommendations to the </w:t>
      </w:r>
      <w:r>
        <w:rPr>
          <w:rFonts w:cstheme="minorHAnsi"/>
        </w:rPr>
        <w:t xml:space="preserve">Commission </w:t>
      </w:r>
      <w:r w:rsidRPr="008B6088">
        <w:rPr>
          <w:rFonts w:cstheme="minorHAnsi"/>
        </w:rPr>
        <w:t xml:space="preserve">on any </w:t>
      </w:r>
      <w:r>
        <w:rPr>
          <w:rFonts w:cstheme="minorHAnsi"/>
        </w:rPr>
        <w:t>policy or strategy matters</w:t>
      </w:r>
      <w:r w:rsidRPr="008B6088">
        <w:rPr>
          <w:rFonts w:cstheme="minorHAnsi"/>
        </w:rPr>
        <w:t xml:space="preserve"> it deems appropriate</w:t>
      </w:r>
      <w:r>
        <w:rPr>
          <w:rFonts w:cstheme="minorHAnsi"/>
        </w:rPr>
        <w:t>,</w:t>
      </w:r>
      <w:r w:rsidRPr="008B6088">
        <w:rPr>
          <w:rFonts w:cstheme="minorHAnsi"/>
        </w:rPr>
        <w:t xml:space="preserve"> on any area within its Terms of Reference where in its view action or improvement is needed. </w:t>
      </w:r>
    </w:p>
    <w:p w14:paraId="12E79C9C" w14:textId="65FA8D22" w:rsidR="00AD5092" w:rsidRPr="002B015A" w:rsidRDefault="00C55276" w:rsidP="00136438">
      <w:pPr>
        <w:spacing w:before="240" w:after="120" w:line="240" w:lineRule="auto"/>
        <w:ind w:left="425"/>
        <w:rPr>
          <w:rFonts w:cstheme="minorHAnsi"/>
          <w:b/>
          <w:bCs/>
        </w:rPr>
      </w:pPr>
      <w:r w:rsidRPr="002B015A">
        <w:rPr>
          <w:rFonts w:cstheme="minorHAnsi"/>
          <w:b/>
          <w:bCs/>
        </w:rPr>
        <w:t xml:space="preserve">COMMUNICATION </w:t>
      </w:r>
    </w:p>
    <w:p w14:paraId="5A6FD952" w14:textId="79B5FB2A" w:rsidR="00AD5092" w:rsidRPr="008B6088" w:rsidRDefault="00AD5092" w:rsidP="001B4EAE">
      <w:pPr>
        <w:spacing w:before="120" w:after="240" w:line="240" w:lineRule="auto"/>
        <w:ind w:left="425"/>
        <w:rPr>
          <w:rFonts w:cstheme="minorHAnsi"/>
        </w:rPr>
      </w:pPr>
      <w:r w:rsidRPr="008B6088">
        <w:rPr>
          <w:rFonts w:cstheme="minorHAnsi"/>
        </w:rPr>
        <w:t xml:space="preserve">Communication by </w:t>
      </w:r>
      <w:r w:rsidR="0099143F" w:rsidRPr="008B6088">
        <w:rPr>
          <w:rFonts w:cstheme="minorHAnsi"/>
        </w:rPr>
        <w:t xml:space="preserve">the </w:t>
      </w:r>
      <w:r w:rsidR="00621CC9">
        <w:rPr>
          <w:rFonts w:cstheme="minorHAnsi"/>
        </w:rPr>
        <w:t>Committee</w:t>
      </w:r>
      <w:r w:rsidRPr="008B6088">
        <w:rPr>
          <w:rFonts w:cstheme="minorHAnsi"/>
        </w:rPr>
        <w:t xml:space="preserve"> to </w:t>
      </w:r>
      <w:r w:rsidR="00621CC9">
        <w:rPr>
          <w:rFonts w:cstheme="minorHAnsi"/>
        </w:rPr>
        <w:t>the Commission</w:t>
      </w:r>
      <w:r w:rsidRPr="008B6088">
        <w:rPr>
          <w:rFonts w:cstheme="minorHAnsi"/>
        </w:rPr>
        <w:t xml:space="preserve"> should be directed through the Chair to the </w:t>
      </w:r>
      <w:r w:rsidR="00136438">
        <w:rPr>
          <w:rFonts w:cstheme="minorHAnsi"/>
        </w:rPr>
        <w:t xml:space="preserve">CEO (as appropriate) </w:t>
      </w:r>
      <w:r w:rsidRPr="008B6088">
        <w:rPr>
          <w:rFonts w:cstheme="minorHAnsi"/>
        </w:rPr>
        <w:t xml:space="preserve">unless </w:t>
      </w:r>
      <w:r w:rsidR="00136438">
        <w:rPr>
          <w:rFonts w:cstheme="minorHAnsi"/>
        </w:rPr>
        <w:t>otherwise</w:t>
      </w:r>
      <w:r w:rsidRPr="008B6088">
        <w:rPr>
          <w:rFonts w:cstheme="minorHAnsi"/>
        </w:rPr>
        <w:t xml:space="preserve"> approved at a prior meeting. </w:t>
      </w:r>
    </w:p>
    <w:p w14:paraId="2F3373F9" w14:textId="75FDB97C" w:rsidR="00AD5092" w:rsidRPr="00FE4347" w:rsidRDefault="00AD5092" w:rsidP="001B4EAE">
      <w:pPr>
        <w:spacing w:before="240" w:after="120" w:line="240" w:lineRule="auto"/>
        <w:rPr>
          <w:rFonts w:cstheme="minorHAnsi"/>
          <w:b/>
          <w:bCs/>
          <w:u w:val="single"/>
        </w:rPr>
      </w:pPr>
      <w:r w:rsidRPr="00FE4347">
        <w:rPr>
          <w:rFonts w:cstheme="minorHAnsi"/>
          <w:b/>
          <w:bCs/>
          <w:u w:val="single"/>
        </w:rPr>
        <w:t>MEMBERSHIP</w:t>
      </w:r>
    </w:p>
    <w:p w14:paraId="6DF890BF" w14:textId="6A8E09D5" w:rsidR="00AD5092" w:rsidRPr="008B6088" w:rsidRDefault="00AD5092" w:rsidP="00B3660C">
      <w:pPr>
        <w:spacing w:before="120" w:after="120" w:line="240" w:lineRule="auto"/>
        <w:rPr>
          <w:rFonts w:cstheme="minorHAnsi"/>
        </w:rPr>
      </w:pPr>
      <w:r w:rsidRPr="008B6088">
        <w:rPr>
          <w:rFonts w:cstheme="minorHAnsi"/>
        </w:rPr>
        <w:t xml:space="preserve">The </w:t>
      </w:r>
      <w:r w:rsidR="00621CC9">
        <w:rPr>
          <w:rFonts w:cstheme="minorHAnsi"/>
        </w:rPr>
        <w:t>Female Participation Committee</w:t>
      </w:r>
      <w:r w:rsidR="00C14705" w:rsidRPr="008B6088">
        <w:rPr>
          <w:rFonts w:cstheme="minorHAnsi"/>
        </w:rPr>
        <w:t xml:space="preserve"> s</w:t>
      </w:r>
      <w:r w:rsidRPr="008B6088">
        <w:rPr>
          <w:rFonts w:cstheme="minorHAnsi"/>
        </w:rPr>
        <w:t xml:space="preserve">hall consist of </w:t>
      </w:r>
      <w:r w:rsidR="00621CC9">
        <w:rPr>
          <w:rFonts w:cstheme="minorHAnsi"/>
        </w:rPr>
        <w:t xml:space="preserve">a cross representation from basketball participation groups targeted by the Female Participation Strategy, </w:t>
      </w:r>
      <w:proofErr w:type="gramStart"/>
      <w:r w:rsidR="00621CC9">
        <w:rPr>
          <w:rFonts w:cstheme="minorHAnsi"/>
        </w:rPr>
        <w:t>and also</w:t>
      </w:r>
      <w:proofErr w:type="gramEnd"/>
      <w:r w:rsidR="00621CC9">
        <w:rPr>
          <w:rFonts w:cstheme="minorHAnsi"/>
        </w:rPr>
        <w:t xml:space="preserve"> include:</w:t>
      </w:r>
    </w:p>
    <w:p w14:paraId="1A232C01" w14:textId="77777777" w:rsidR="00621CC9" w:rsidRDefault="00621CC9" w:rsidP="00621CC9">
      <w:pPr>
        <w:numPr>
          <w:ilvl w:val="0"/>
          <w:numId w:val="7"/>
        </w:numPr>
        <w:tabs>
          <w:tab w:val="num" w:pos="720"/>
        </w:tabs>
        <w:spacing w:after="0" w:line="240" w:lineRule="auto"/>
        <w:ind w:left="714" w:hanging="357"/>
        <w:rPr>
          <w:rFonts w:eastAsia="Times New Roman"/>
          <w:lang w:eastAsia="en-AU"/>
        </w:rPr>
      </w:pPr>
      <w:r>
        <w:rPr>
          <w:rFonts w:eastAsia="Times New Roman"/>
          <w:lang w:eastAsia="en-AU"/>
        </w:rPr>
        <w:t>Up to 4 representatives</w:t>
      </w:r>
    </w:p>
    <w:p w14:paraId="1747CFB8" w14:textId="7ADC68C0" w:rsidR="00621CC9" w:rsidRPr="00621CC9" w:rsidRDefault="00442B8E" w:rsidP="00621CC9">
      <w:pPr>
        <w:numPr>
          <w:ilvl w:val="0"/>
          <w:numId w:val="7"/>
        </w:numPr>
        <w:tabs>
          <w:tab w:val="num" w:pos="720"/>
        </w:tabs>
        <w:spacing w:after="0" w:line="240" w:lineRule="auto"/>
        <w:ind w:left="714" w:hanging="357"/>
        <w:rPr>
          <w:rFonts w:eastAsia="Times New Roman"/>
          <w:lang w:eastAsia="en-AU"/>
        </w:rPr>
      </w:pPr>
      <w:r>
        <w:rPr>
          <w:rFonts w:eastAsia="Times New Roman"/>
          <w:lang w:eastAsia="en-AU"/>
        </w:rPr>
        <w:t>Two</w:t>
      </w:r>
      <w:r w:rsidR="00621CC9">
        <w:rPr>
          <w:rFonts w:eastAsia="Times New Roman"/>
          <w:lang w:eastAsia="en-AU"/>
        </w:rPr>
        <w:t xml:space="preserve"> BSA Commissioner</w:t>
      </w:r>
      <w:r>
        <w:rPr>
          <w:rFonts w:eastAsia="Times New Roman"/>
          <w:lang w:eastAsia="en-AU"/>
        </w:rPr>
        <w:t>s</w:t>
      </w:r>
    </w:p>
    <w:p w14:paraId="5B9C8287" w14:textId="26A1D573" w:rsidR="00621CC9" w:rsidRPr="00136438" w:rsidRDefault="00621CC9" w:rsidP="00621CC9">
      <w:pPr>
        <w:numPr>
          <w:ilvl w:val="0"/>
          <w:numId w:val="7"/>
        </w:numPr>
        <w:tabs>
          <w:tab w:val="num" w:pos="720"/>
        </w:tabs>
        <w:spacing w:after="120" w:line="240" w:lineRule="auto"/>
        <w:ind w:left="714" w:hanging="357"/>
        <w:contextualSpacing/>
        <w:rPr>
          <w:rFonts w:eastAsia="Times New Roman"/>
          <w:lang w:eastAsia="en-AU"/>
        </w:rPr>
      </w:pPr>
      <w:r>
        <w:rPr>
          <w:rFonts w:eastAsia="Times New Roman"/>
          <w:lang w:eastAsia="en-AU"/>
        </w:rPr>
        <w:t>BSA CEO</w:t>
      </w:r>
    </w:p>
    <w:p w14:paraId="383DE5D5" w14:textId="1C1C80BA" w:rsidR="00C14705" w:rsidRPr="00136438" w:rsidRDefault="00621CC9" w:rsidP="00136438">
      <w:pPr>
        <w:numPr>
          <w:ilvl w:val="0"/>
          <w:numId w:val="7"/>
        </w:numPr>
        <w:tabs>
          <w:tab w:val="num" w:pos="720"/>
        </w:tabs>
        <w:spacing w:after="120" w:line="240" w:lineRule="auto"/>
        <w:ind w:left="714" w:hanging="357"/>
        <w:contextualSpacing/>
        <w:rPr>
          <w:rFonts w:eastAsia="Times New Roman"/>
          <w:lang w:eastAsia="en-AU"/>
        </w:rPr>
      </w:pPr>
      <w:r>
        <w:rPr>
          <w:rFonts w:eastAsia="Times New Roman"/>
          <w:lang w:eastAsia="en-AU"/>
        </w:rPr>
        <w:t xml:space="preserve">BSA Governance and Stakeholder </w:t>
      </w:r>
      <w:r w:rsidR="00C14705" w:rsidRPr="00136438">
        <w:rPr>
          <w:rFonts w:eastAsia="Times New Roman"/>
          <w:lang w:eastAsia="en-AU"/>
        </w:rPr>
        <w:t xml:space="preserve">Manager </w:t>
      </w:r>
    </w:p>
    <w:p w14:paraId="795C549E" w14:textId="4135B7B8" w:rsidR="00621CC9" w:rsidRDefault="00621CC9" w:rsidP="00621CC9">
      <w:pPr>
        <w:numPr>
          <w:ilvl w:val="0"/>
          <w:numId w:val="7"/>
        </w:numPr>
        <w:tabs>
          <w:tab w:val="num" w:pos="720"/>
        </w:tabs>
        <w:spacing w:after="120" w:line="240" w:lineRule="auto"/>
        <w:ind w:left="714" w:hanging="357"/>
        <w:contextualSpacing/>
        <w:rPr>
          <w:rFonts w:eastAsia="Times New Roman"/>
          <w:lang w:eastAsia="en-AU"/>
        </w:rPr>
      </w:pPr>
      <w:r>
        <w:rPr>
          <w:rFonts w:eastAsia="Times New Roman"/>
          <w:lang w:eastAsia="en-AU"/>
        </w:rPr>
        <w:t>BSA FPS Officer</w:t>
      </w:r>
      <w:r w:rsidR="00136438" w:rsidRPr="00136438">
        <w:rPr>
          <w:rFonts w:eastAsia="Times New Roman"/>
          <w:lang w:eastAsia="en-AU"/>
        </w:rPr>
        <w:t xml:space="preserve"> </w:t>
      </w:r>
    </w:p>
    <w:p w14:paraId="44D5EFC6" w14:textId="74AB882E" w:rsidR="00F043B0" w:rsidRDefault="00F043B0" w:rsidP="00621CC9">
      <w:pPr>
        <w:numPr>
          <w:ilvl w:val="0"/>
          <w:numId w:val="7"/>
        </w:numPr>
        <w:tabs>
          <w:tab w:val="num" w:pos="720"/>
        </w:tabs>
        <w:spacing w:after="120" w:line="240" w:lineRule="auto"/>
        <w:ind w:left="714" w:hanging="357"/>
        <w:contextualSpacing/>
        <w:rPr>
          <w:rFonts w:eastAsia="Times New Roman"/>
          <w:lang w:eastAsia="en-AU"/>
        </w:rPr>
      </w:pPr>
      <w:r>
        <w:rPr>
          <w:rFonts w:eastAsia="Times New Roman"/>
          <w:lang w:eastAsia="en-AU"/>
        </w:rPr>
        <w:t>EO SA Country</w:t>
      </w:r>
    </w:p>
    <w:p w14:paraId="7394456B" w14:textId="3C5C17DD" w:rsidR="00442B8E" w:rsidRDefault="00442B8E" w:rsidP="00621CC9">
      <w:pPr>
        <w:numPr>
          <w:ilvl w:val="0"/>
          <w:numId w:val="7"/>
        </w:numPr>
        <w:tabs>
          <w:tab w:val="num" w:pos="720"/>
        </w:tabs>
        <w:spacing w:after="120" w:line="240" w:lineRule="auto"/>
        <w:ind w:left="714" w:hanging="357"/>
        <w:contextualSpacing/>
        <w:rPr>
          <w:rFonts w:eastAsia="Times New Roman"/>
          <w:lang w:eastAsia="en-AU"/>
        </w:rPr>
      </w:pPr>
      <w:r>
        <w:rPr>
          <w:rFonts w:eastAsia="Times New Roman"/>
          <w:lang w:eastAsia="en-AU"/>
        </w:rPr>
        <w:t>General Manager Adelaide Lightning</w:t>
      </w:r>
    </w:p>
    <w:p w14:paraId="4135A5E2" w14:textId="77777777" w:rsidR="00F043B0" w:rsidRPr="00621CC9" w:rsidRDefault="00F043B0" w:rsidP="00F043B0">
      <w:pPr>
        <w:spacing w:after="120" w:line="240" w:lineRule="auto"/>
        <w:ind w:left="714"/>
        <w:contextualSpacing/>
        <w:rPr>
          <w:rFonts w:eastAsia="Times New Roman"/>
          <w:lang w:eastAsia="en-AU"/>
        </w:rPr>
      </w:pPr>
    </w:p>
    <w:p w14:paraId="332524F6" w14:textId="7BFE6C4F" w:rsidR="001B4EAE" w:rsidRDefault="001B4EAE" w:rsidP="00136438">
      <w:pPr>
        <w:spacing w:before="120" w:after="120" w:line="240" w:lineRule="auto"/>
        <w:rPr>
          <w:rFonts w:cstheme="minorHAnsi"/>
        </w:rPr>
      </w:pPr>
      <w:r>
        <w:rPr>
          <w:rFonts w:cstheme="minorHAnsi"/>
        </w:rPr>
        <w:t>Each member is entitled to one vote</w:t>
      </w:r>
      <w:r w:rsidR="00621CC9">
        <w:rPr>
          <w:rFonts w:cstheme="minorHAnsi"/>
        </w:rPr>
        <w:t>.</w:t>
      </w:r>
      <w:r>
        <w:rPr>
          <w:rFonts w:cstheme="minorHAnsi"/>
        </w:rPr>
        <w:t xml:space="preserve"> </w:t>
      </w:r>
      <w:r w:rsidR="00621CC9">
        <w:rPr>
          <w:rFonts w:cstheme="minorHAnsi"/>
        </w:rPr>
        <w:t>No member</w:t>
      </w:r>
      <w:r>
        <w:rPr>
          <w:rFonts w:cstheme="minorHAnsi"/>
        </w:rPr>
        <w:t xml:space="preserve"> is entitled to a casting vote. </w:t>
      </w:r>
    </w:p>
    <w:p w14:paraId="5434EA81" w14:textId="0B557D1A" w:rsidR="001B4EAE" w:rsidRDefault="00621CC9" w:rsidP="001B4EAE">
      <w:pPr>
        <w:spacing w:before="120" w:after="120" w:line="240" w:lineRule="auto"/>
        <w:rPr>
          <w:rFonts w:eastAsia="Times New Roman"/>
          <w:lang w:eastAsia="en-AU"/>
        </w:rPr>
      </w:pPr>
      <w:r>
        <w:rPr>
          <w:rFonts w:cstheme="minorHAnsi"/>
        </w:rPr>
        <w:t>Any BSA Commissioner</w:t>
      </w:r>
      <w:r w:rsidR="00136438">
        <w:rPr>
          <w:rFonts w:cstheme="minorHAnsi"/>
        </w:rPr>
        <w:t xml:space="preserve"> </w:t>
      </w:r>
      <w:r w:rsidR="00136438">
        <w:rPr>
          <w:rFonts w:eastAsia="Times New Roman"/>
          <w:lang w:eastAsia="en-AU"/>
        </w:rPr>
        <w:t xml:space="preserve">may attend meetings at their discretion but </w:t>
      </w:r>
      <w:r w:rsidR="00F043B0">
        <w:rPr>
          <w:rFonts w:eastAsia="Times New Roman"/>
          <w:lang w:eastAsia="en-AU"/>
        </w:rPr>
        <w:t>only the Commissioner member</w:t>
      </w:r>
      <w:r w:rsidR="004865E9">
        <w:rPr>
          <w:rFonts w:eastAsia="Times New Roman"/>
          <w:lang w:eastAsia="en-AU"/>
        </w:rPr>
        <w:t xml:space="preserve">s appointed to the </w:t>
      </w:r>
      <w:r w:rsidR="00F043B0">
        <w:rPr>
          <w:rFonts w:eastAsia="Times New Roman"/>
          <w:lang w:eastAsia="en-AU"/>
        </w:rPr>
        <w:t>Committee will be entitled to a vote</w:t>
      </w:r>
      <w:r w:rsidR="00136438">
        <w:rPr>
          <w:rFonts w:eastAsia="Times New Roman"/>
          <w:lang w:eastAsia="en-AU"/>
        </w:rPr>
        <w:t>.</w:t>
      </w:r>
      <w:r w:rsidR="001B4EAE">
        <w:rPr>
          <w:rFonts w:eastAsia="Times New Roman"/>
          <w:lang w:eastAsia="en-AU"/>
        </w:rPr>
        <w:t xml:space="preserve"> </w:t>
      </w:r>
    </w:p>
    <w:p w14:paraId="3EC2DA4C" w14:textId="427F5FA7" w:rsidR="001B30C6" w:rsidRPr="001B30C6" w:rsidRDefault="001B30C6" w:rsidP="001B4EAE">
      <w:pPr>
        <w:spacing w:before="120" w:after="120" w:line="240" w:lineRule="auto"/>
        <w:rPr>
          <w:rFonts w:eastAsia="Times New Roman"/>
          <w:lang w:eastAsia="en-AU"/>
        </w:rPr>
      </w:pPr>
      <w:r w:rsidRPr="001B30C6">
        <w:rPr>
          <w:rFonts w:ascii="Calibri" w:hAnsi="Calibri" w:cs="Arial"/>
          <w:bCs/>
        </w:rPr>
        <w:t xml:space="preserve">The Committee may (with agreement of the Chair and Deputy Chair) invite guests from time to time to provide information to meetings or assist with </w:t>
      </w:r>
      <w:proofErr w:type="gramStart"/>
      <w:r w:rsidRPr="001B30C6">
        <w:rPr>
          <w:rFonts w:ascii="Calibri" w:hAnsi="Calibri" w:cs="Arial"/>
          <w:bCs/>
        </w:rPr>
        <w:t>particular projects</w:t>
      </w:r>
      <w:proofErr w:type="gramEnd"/>
      <w:r w:rsidRPr="001B30C6">
        <w:rPr>
          <w:rFonts w:ascii="Calibri" w:hAnsi="Calibri" w:cs="Arial"/>
          <w:bCs/>
        </w:rPr>
        <w:t>. Guests will not be recognised as members of the Committee nor have voting rights</w:t>
      </w:r>
      <w:r>
        <w:rPr>
          <w:rFonts w:ascii="Calibri" w:hAnsi="Calibri" w:cs="Arial"/>
          <w:bCs/>
        </w:rPr>
        <w:t>.</w:t>
      </w:r>
    </w:p>
    <w:p w14:paraId="38FDCE06" w14:textId="77777777" w:rsidR="00136438" w:rsidRPr="000E4D67" w:rsidRDefault="00136438" w:rsidP="00136438">
      <w:pPr>
        <w:spacing w:before="240" w:after="120" w:line="240" w:lineRule="auto"/>
        <w:ind w:left="425"/>
        <w:rPr>
          <w:rFonts w:cstheme="minorHAnsi"/>
          <w:b/>
          <w:bCs/>
        </w:rPr>
      </w:pPr>
      <w:r>
        <w:rPr>
          <w:rFonts w:cstheme="minorHAnsi"/>
          <w:b/>
          <w:bCs/>
        </w:rPr>
        <w:t>APPOINTMENT</w:t>
      </w:r>
      <w:r w:rsidRPr="000E4D67">
        <w:rPr>
          <w:rFonts w:cstheme="minorHAnsi"/>
          <w:b/>
          <w:bCs/>
        </w:rPr>
        <w:t xml:space="preserve"> PROCESS </w:t>
      </w:r>
    </w:p>
    <w:p w14:paraId="3F168868" w14:textId="68C6E25F" w:rsidR="00136438" w:rsidRDefault="00136438" w:rsidP="00136438">
      <w:pPr>
        <w:spacing w:before="120" w:after="120" w:line="240" w:lineRule="auto"/>
        <w:ind w:left="426"/>
        <w:rPr>
          <w:rFonts w:cstheme="minorHAnsi"/>
        </w:rPr>
      </w:pPr>
      <w:r w:rsidRPr="008B6088">
        <w:rPr>
          <w:rFonts w:cstheme="minorHAnsi"/>
        </w:rPr>
        <w:t xml:space="preserve">The </w:t>
      </w:r>
      <w:r w:rsidR="00F043B0">
        <w:rPr>
          <w:rFonts w:ascii="Calibri" w:eastAsia="Times New Roman" w:hAnsi="Calibri" w:cs="Calibri"/>
        </w:rPr>
        <w:t>Female Participation Committee</w:t>
      </w:r>
      <w:r w:rsidRPr="008B6088">
        <w:rPr>
          <w:rFonts w:cstheme="minorHAnsi"/>
        </w:rPr>
        <w:t xml:space="preserve"> shall be appointed from an expression of interest process. </w:t>
      </w:r>
      <w:r w:rsidR="00FE4347">
        <w:rPr>
          <w:rFonts w:cstheme="minorHAnsi"/>
        </w:rPr>
        <w:t xml:space="preserve">The term of appointment will </w:t>
      </w:r>
      <w:r w:rsidR="00621CC9">
        <w:rPr>
          <w:rFonts w:cstheme="minorHAnsi"/>
        </w:rPr>
        <w:t xml:space="preserve">align to the Female </w:t>
      </w:r>
      <w:r w:rsidR="00F043B0">
        <w:rPr>
          <w:rFonts w:cstheme="minorHAnsi"/>
        </w:rPr>
        <w:t>P</w:t>
      </w:r>
      <w:r w:rsidR="00621CC9">
        <w:rPr>
          <w:rFonts w:cstheme="minorHAnsi"/>
        </w:rPr>
        <w:t>articipation Strategy</w:t>
      </w:r>
      <w:r w:rsidRPr="008B6088">
        <w:rPr>
          <w:rFonts w:cstheme="minorHAnsi"/>
        </w:rPr>
        <w:t xml:space="preserve">. </w:t>
      </w:r>
    </w:p>
    <w:p w14:paraId="4EFA0803" w14:textId="3C86B9FF" w:rsidR="00136438" w:rsidRPr="008B6088" w:rsidRDefault="00136438" w:rsidP="00136438">
      <w:pPr>
        <w:spacing w:before="120" w:after="120" w:line="240" w:lineRule="auto"/>
        <w:ind w:left="426"/>
        <w:rPr>
          <w:rFonts w:cstheme="minorHAnsi"/>
        </w:rPr>
      </w:pPr>
      <w:r w:rsidRPr="008B6088">
        <w:rPr>
          <w:rFonts w:cstheme="minorHAnsi"/>
        </w:rPr>
        <w:t xml:space="preserve">The appointment of members to the </w:t>
      </w:r>
      <w:r>
        <w:rPr>
          <w:rFonts w:cstheme="minorHAnsi"/>
        </w:rPr>
        <w:t>C</w:t>
      </w:r>
      <w:r w:rsidRPr="008B6088">
        <w:rPr>
          <w:rFonts w:cstheme="minorHAnsi"/>
        </w:rPr>
        <w:t xml:space="preserve">ommittee </w:t>
      </w:r>
      <w:r w:rsidR="00621CC9">
        <w:rPr>
          <w:rFonts w:cstheme="minorHAnsi"/>
        </w:rPr>
        <w:t>will be made by the BSA Commission</w:t>
      </w:r>
      <w:r w:rsidRPr="008B6088">
        <w:rPr>
          <w:rFonts w:cstheme="minorHAnsi"/>
        </w:rPr>
        <w:t>.</w:t>
      </w:r>
    </w:p>
    <w:p w14:paraId="4942AE02" w14:textId="77777777" w:rsidR="00136438" w:rsidRDefault="00136438" w:rsidP="00136438">
      <w:pPr>
        <w:spacing w:after="120" w:line="240" w:lineRule="auto"/>
        <w:ind w:left="426"/>
        <w:rPr>
          <w:rFonts w:cstheme="minorHAnsi"/>
        </w:rPr>
      </w:pPr>
      <w:r>
        <w:rPr>
          <w:rFonts w:cstheme="minorHAnsi"/>
        </w:rPr>
        <w:t>Consideration will be given to:</w:t>
      </w:r>
    </w:p>
    <w:p w14:paraId="1E1A69C1" w14:textId="46D669F3" w:rsidR="00136438" w:rsidRDefault="00136438" w:rsidP="00136438">
      <w:pPr>
        <w:pStyle w:val="ListParagraph"/>
        <w:numPr>
          <w:ilvl w:val="0"/>
          <w:numId w:val="22"/>
        </w:numPr>
        <w:spacing w:after="120" w:line="240" w:lineRule="auto"/>
        <w:rPr>
          <w:rFonts w:cstheme="minorHAnsi"/>
        </w:rPr>
      </w:pPr>
      <w:r w:rsidRPr="007D530C">
        <w:rPr>
          <w:rFonts w:cstheme="minorHAnsi"/>
        </w:rPr>
        <w:t xml:space="preserve">a diverse range of skills and experience </w:t>
      </w:r>
      <w:r>
        <w:rPr>
          <w:rFonts w:cstheme="minorHAnsi"/>
        </w:rPr>
        <w:t>that</w:t>
      </w:r>
      <w:r w:rsidRPr="007D530C">
        <w:rPr>
          <w:rFonts w:cstheme="minorHAnsi"/>
        </w:rPr>
        <w:t xml:space="preserve"> actively contribute</w:t>
      </w:r>
      <w:r>
        <w:rPr>
          <w:rFonts w:cstheme="minorHAnsi"/>
        </w:rPr>
        <w:t>s</w:t>
      </w:r>
      <w:r w:rsidRPr="007D530C">
        <w:rPr>
          <w:rFonts w:cstheme="minorHAnsi"/>
        </w:rPr>
        <w:t xml:space="preserve"> to the role of the </w:t>
      </w:r>
      <w:r w:rsidR="00F043B0">
        <w:rPr>
          <w:rFonts w:cstheme="minorHAnsi"/>
        </w:rPr>
        <w:t>Committee</w:t>
      </w:r>
    </w:p>
    <w:p w14:paraId="7657E195" w14:textId="77777777" w:rsidR="00136438" w:rsidRPr="007D530C" w:rsidRDefault="00136438" w:rsidP="00136438">
      <w:pPr>
        <w:pStyle w:val="ListParagraph"/>
        <w:numPr>
          <w:ilvl w:val="0"/>
          <w:numId w:val="22"/>
        </w:numPr>
        <w:spacing w:after="120" w:line="240" w:lineRule="auto"/>
        <w:rPr>
          <w:rFonts w:cstheme="minorHAnsi"/>
        </w:rPr>
      </w:pPr>
      <w:r>
        <w:rPr>
          <w:rFonts w:eastAsia="Times New Roman"/>
          <w:lang w:eastAsia="en-AU"/>
        </w:rPr>
        <w:t>gender balance (40:40:20)</w:t>
      </w:r>
    </w:p>
    <w:p w14:paraId="2476147B" w14:textId="2B9E620C" w:rsidR="00136438" w:rsidRPr="007D530C" w:rsidRDefault="00136438" w:rsidP="00136438">
      <w:pPr>
        <w:pStyle w:val="ListParagraph"/>
        <w:numPr>
          <w:ilvl w:val="0"/>
          <w:numId w:val="22"/>
        </w:numPr>
        <w:spacing w:after="120" w:line="240" w:lineRule="auto"/>
        <w:rPr>
          <w:rFonts w:cstheme="minorHAnsi"/>
        </w:rPr>
      </w:pPr>
      <w:r>
        <w:rPr>
          <w:rFonts w:eastAsia="Times New Roman"/>
          <w:lang w:eastAsia="en-AU"/>
        </w:rPr>
        <w:t xml:space="preserve">independence and </w:t>
      </w:r>
      <w:r w:rsidR="00F043B0">
        <w:rPr>
          <w:rFonts w:eastAsia="Times New Roman"/>
          <w:lang w:eastAsia="en-AU"/>
        </w:rPr>
        <w:t>member group</w:t>
      </w:r>
      <w:r>
        <w:rPr>
          <w:rFonts w:eastAsia="Times New Roman"/>
          <w:lang w:eastAsia="en-AU"/>
        </w:rPr>
        <w:t xml:space="preserve"> representation balance </w:t>
      </w:r>
    </w:p>
    <w:p w14:paraId="60FC7631" w14:textId="24169F05" w:rsidR="00136438" w:rsidRPr="00A92298" w:rsidRDefault="00621CC9" w:rsidP="001B4EAE">
      <w:pPr>
        <w:spacing w:after="120" w:line="240" w:lineRule="auto"/>
        <w:ind w:left="425"/>
        <w:rPr>
          <w:rFonts w:eastAsia="Times New Roman"/>
          <w:lang w:eastAsia="en-AU"/>
        </w:rPr>
      </w:pPr>
      <w:bookmarkStart w:id="0" w:name="_Hlk84596575"/>
      <w:r>
        <w:rPr>
          <w:rFonts w:cstheme="minorHAnsi"/>
        </w:rPr>
        <w:t>A BSA Commissioner will Chair meetings</w:t>
      </w:r>
      <w:r w:rsidR="00136438">
        <w:rPr>
          <w:rFonts w:cstheme="minorHAnsi"/>
        </w:rPr>
        <w:t xml:space="preserve">. </w:t>
      </w:r>
    </w:p>
    <w:p w14:paraId="504F28E4" w14:textId="77777777" w:rsidR="00136438" w:rsidRPr="00EF2BE7" w:rsidRDefault="00136438" w:rsidP="001B4EAE">
      <w:pPr>
        <w:spacing w:before="240" w:after="120" w:line="240" w:lineRule="auto"/>
        <w:ind w:left="425"/>
        <w:rPr>
          <w:rFonts w:cstheme="minorHAnsi"/>
          <w:b/>
          <w:bCs/>
        </w:rPr>
      </w:pPr>
      <w:bookmarkStart w:id="1" w:name="_Hlk84596717"/>
      <w:bookmarkEnd w:id="0"/>
      <w:r w:rsidRPr="00EF2BE7">
        <w:rPr>
          <w:rFonts w:cstheme="minorHAnsi"/>
          <w:b/>
          <w:bCs/>
        </w:rPr>
        <w:t>ROLE OF THE CHAIR</w:t>
      </w:r>
    </w:p>
    <w:p w14:paraId="07E08CAC" w14:textId="77777777" w:rsidR="00136438" w:rsidRPr="000E4D67" w:rsidRDefault="00136438" w:rsidP="00136438">
      <w:pPr>
        <w:pStyle w:val="ListParagraph"/>
        <w:numPr>
          <w:ilvl w:val="0"/>
          <w:numId w:val="21"/>
        </w:numPr>
        <w:spacing w:after="120" w:line="240" w:lineRule="auto"/>
        <w:ind w:left="1276" w:hanging="425"/>
        <w:rPr>
          <w:rFonts w:cstheme="minorHAnsi"/>
        </w:rPr>
      </w:pPr>
      <w:r w:rsidRPr="000E4D67">
        <w:rPr>
          <w:rFonts w:cstheme="minorHAnsi"/>
        </w:rPr>
        <w:t>To ensure each member has opportunity to contribute</w:t>
      </w:r>
      <w:r>
        <w:rPr>
          <w:rFonts w:cstheme="minorHAnsi"/>
        </w:rPr>
        <w:t xml:space="preserve"> equally</w:t>
      </w:r>
      <w:r w:rsidRPr="000E4D67">
        <w:rPr>
          <w:rFonts w:cstheme="minorHAnsi"/>
        </w:rPr>
        <w:t xml:space="preserve"> </w:t>
      </w:r>
      <w:proofErr w:type="gramStart"/>
      <w:r w:rsidRPr="000E4D67">
        <w:rPr>
          <w:rFonts w:cstheme="minorHAnsi"/>
        </w:rPr>
        <w:t>in</w:t>
      </w:r>
      <w:proofErr w:type="gramEnd"/>
      <w:r w:rsidRPr="000E4D67">
        <w:rPr>
          <w:rFonts w:cstheme="minorHAnsi"/>
        </w:rPr>
        <w:t xml:space="preserve"> meetings</w:t>
      </w:r>
    </w:p>
    <w:p w14:paraId="4C814DCB" w14:textId="17F94EA2" w:rsidR="00136438" w:rsidRDefault="00136438" w:rsidP="00136438">
      <w:pPr>
        <w:pStyle w:val="ListParagraph"/>
        <w:numPr>
          <w:ilvl w:val="0"/>
          <w:numId w:val="21"/>
        </w:numPr>
        <w:spacing w:after="120" w:line="240" w:lineRule="auto"/>
        <w:ind w:left="1276" w:hanging="425"/>
        <w:rPr>
          <w:rFonts w:cstheme="minorHAnsi"/>
        </w:rPr>
      </w:pPr>
      <w:r>
        <w:rPr>
          <w:rFonts w:cstheme="minorHAnsi"/>
        </w:rPr>
        <w:lastRenderedPageBreak/>
        <w:t xml:space="preserve">To disseminate information between the </w:t>
      </w:r>
      <w:r w:rsidR="00621CC9">
        <w:rPr>
          <w:rFonts w:cstheme="minorHAnsi"/>
        </w:rPr>
        <w:t>Committee and the Commission</w:t>
      </w:r>
    </w:p>
    <w:p w14:paraId="5A1FF34D" w14:textId="6835CBC0" w:rsidR="00136438" w:rsidRDefault="00136438" w:rsidP="00136438">
      <w:pPr>
        <w:pStyle w:val="ListParagraph"/>
        <w:numPr>
          <w:ilvl w:val="0"/>
          <w:numId w:val="21"/>
        </w:numPr>
        <w:spacing w:after="120" w:line="240" w:lineRule="auto"/>
        <w:ind w:left="1276" w:hanging="425"/>
        <w:rPr>
          <w:rFonts w:cstheme="minorHAnsi"/>
        </w:rPr>
      </w:pPr>
      <w:r w:rsidRPr="000E4D67">
        <w:rPr>
          <w:rFonts w:cstheme="minorHAnsi"/>
        </w:rPr>
        <w:t xml:space="preserve">Coordinate voting processes </w:t>
      </w:r>
      <w:r w:rsidR="00D62011">
        <w:rPr>
          <w:rFonts w:cstheme="minorHAnsi"/>
        </w:rPr>
        <w:t>including circular resolutions</w:t>
      </w:r>
    </w:p>
    <w:p w14:paraId="7B68C5DC" w14:textId="524A4F34" w:rsidR="001B4EAE" w:rsidRDefault="001B4EAE" w:rsidP="001B4EAE">
      <w:pPr>
        <w:pStyle w:val="ListParagraph"/>
        <w:numPr>
          <w:ilvl w:val="0"/>
          <w:numId w:val="21"/>
        </w:numPr>
        <w:spacing w:after="120" w:line="240" w:lineRule="auto"/>
        <w:ind w:left="1276" w:hanging="425"/>
        <w:rPr>
          <w:rFonts w:cstheme="minorHAnsi"/>
        </w:rPr>
      </w:pPr>
      <w:r>
        <w:rPr>
          <w:rFonts w:cstheme="minorHAnsi"/>
        </w:rPr>
        <w:t>Preside over meeting processes</w:t>
      </w:r>
      <w:bookmarkEnd w:id="1"/>
    </w:p>
    <w:p w14:paraId="07CD5A22" w14:textId="1B4DDD5B" w:rsidR="00621CC9" w:rsidRDefault="00621CC9" w:rsidP="001B4EAE">
      <w:pPr>
        <w:pStyle w:val="ListParagraph"/>
        <w:numPr>
          <w:ilvl w:val="0"/>
          <w:numId w:val="21"/>
        </w:numPr>
        <w:spacing w:after="120" w:line="240" w:lineRule="auto"/>
        <w:ind w:left="1276" w:hanging="425"/>
        <w:rPr>
          <w:rFonts w:cstheme="minorHAnsi"/>
        </w:rPr>
      </w:pPr>
      <w:r>
        <w:rPr>
          <w:rFonts w:cstheme="minorHAnsi"/>
        </w:rPr>
        <w:t>Contribute to development of the agenda with BSA staff</w:t>
      </w:r>
    </w:p>
    <w:p w14:paraId="0201511D" w14:textId="000427D8" w:rsidR="00AD5092" w:rsidRPr="00FE4347" w:rsidRDefault="00AD5092" w:rsidP="001B4EAE">
      <w:pPr>
        <w:spacing w:before="240" w:after="120" w:line="240" w:lineRule="auto"/>
        <w:rPr>
          <w:rFonts w:cstheme="minorHAnsi"/>
          <w:b/>
          <w:bCs/>
          <w:u w:val="single"/>
        </w:rPr>
      </w:pPr>
      <w:r w:rsidRPr="00FE4347">
        <w:rPr>
          <w:rFonts w:cstheme="minorHAnsi"/>
          <w:b/>
          <w:bCs/>
          <w:u w:val="single"/>
        </w:rPr>
        <w:t>MEETINGS</w:t>
      </w:r>
    </w:p>
    <w:p w14:paraId="5558C301" w14:textId="4C46A740" w:rsidR="00713F52" w:rsidRPr="002B015A" w:rsidRDefault="00861208" w:rsidP="00FE4347">
      <w:pPr>
        <w:spacing w:before="120" w:after="120" w:line="240" w:lineRule="auto"/>
        <w:ind w:left="426"/>
        <w:rPr>
          <w:rFonts w:cstheme="minorHAnsi"/>
          <w:b/>
          <w:bCs/>
        </w:rPr>
      </w:pPr>
      <w:r w:rsidRPr="002B015A">
        <w:rPr>
          <w:rFonts w:cstheme="minorHAnsi"/>
          <w:b/>
          <w:bCs/>
        </w:rPr>
        <w:t>FREQUENCY</w:t>
      </w:r>
    </w:p>
    <w:p w14:paraId="5159A6D2" w14:textId="0E61C356" w:rsidR="001B4EAE" w:rsidRDefault="00713F52" w:rsidP="00FE4347">
      <w:pPr>
        <w:spacing w:before="120" w:after="120" w:line="240" w:lineRule="auto"/>
        <w:ind w:left="426"/>
        <w:rPr>
          <w:rFonts w:cstheme="minorHAnsi"/>
        </w:rPr>
      </w:pPr>
      <w:r w:rsidRPr="008B6088">
        <w:rPr>
          <w:rFonts w:cstheme="minorHAnsi"/>
        </w:rPr>
        <w:t xml:space="preserve">The </w:t>
      </w:r>
      <w:r w:rsidR="00621CC9">
        <w:rPr>
          <w:rFonts w:ascii="Calibri" w:eastAsia="Times New Roman" w:hAnsi="Calibri" w:cs="Calibri"/>
        </w:rPr>
        <w:t>Female Participation</w:t>
      </w:r>
      <w:r w:rsidR="002B015A">
        <w:rPr>
          <w:rFonts w:ascii="Calibri" w:eastAsia="Times New Roman" w:hAnsi="Calibri" w:cs="Calibri"/>
        </w:rPr>
        <w:t xml:space="preserve"> </w:t>
      </w:r>
      <w:r w:rsidR="0043014B">
        <w:rPr>
          <w:rFonts w:ascii="Calibri" w:eastAsia="Times New Roman" w:hAnsi="Calibri" w:cs="Calibri"/>
        </w:rPr>
        <w:t xml:space="preserve">Committee </w:t>
      </w:r>
      <w:r w:rsidRPr="008B6088">
        <w:rPr>
          <w:rFonts w:cstheme="minorHAnsi"/>
        </w:rPr>
        <w:t xml:space="preserve">shall </w:t>
      </w:r>
      <w:r w:rsidR="001B4EAE">
        <w:rPr>
          <w:rFonts w:cstheme="minorHAnsi"/>
        </w:rPr>
        <w:t xml:space="preserve">meet as required to </w:t>
      </w:r>
      <w:r w:rsidR="001B4EAE" w:rsidRPr="001B4EAE">
        <w:rPr>
          <w:rFonts w:cstheme="minorHAnsi"/>
        </w:rPr>
        <w:t>conduct the affairs of the Working Group</w:t>
      </w:r>
      <w:r w:rsidR="001B4EAE">
        <w:rPr>
          <w:rFonts w:cstheme="minorHAnsi"/>
        </w:rPr>
        <w:t xml:space="preserve">. </w:t>
      </w:r>
      <w:r w:rsidR="00282AE2">
        <w:rPr>
          <w:rFonts w:cstheme="minorHAnsi"/>
        </w:rPr>
        <w:t xml:space="preserve">Meetings will be held approximately 2 weeks prior to a Commission meeting, occurring </w:t>
      </w:r>
      <w:r w:rsidR="0043014B">
        <w:rPr>
          <w:rFonts w:cstheme="minorHAnsi"/>
        </w:rPr>
        <w:t xml:space="preserve">at a </w:t>
      </w:r>
      <w:r w:rsidR="00282AE2">
        <w:rPr>
          <w:rFonts w:cstheme="minorHAnsi"/>
        </w:rPr>
        <w:t>minimum quarterly.</w:t>
      </w:r>
    </w:p>
    <w:p w14:paraId="05444AA3" w14:textId="7A3B0499" w:rsidR="001B4EAE" w:rsidRDefault="002B015A" w:rsidP="00FE4347">
      <w:pPr>
        <w:spacing w:before="120" w:after="120" w:line="240" w:lineRule="auto"/>
        <w:ind w:left="426"/>
        <w:rPr>
          <w:rFonts w:cstheme="minorHAnsi"/>
        </w:rPr>
      </w:pPr>
      <w:r w:rsidRPr="001B4EAE">
        <w:rPr>
          <w:rFonts w:cstheme="minorHAnsi"/>
        </w:rPr>
        <w:t>T</w:t>
      </w:r>
      <w:r w:rsidR="00713F52" w:rsidRPr="001B4EAE">
        <w:rPr>
          <w:rFonts w:cstheme="minorHAnsi"/>
        </w:rPr>
        <w:t xml:space="preserve">he </w:t>
      </w:r>
      <w:r w:rsidR="00282AE2">
        <w:rPr>
          <w:rFonts w:cstheme="minorHAnsi"/>
        </w:rPr>
        <w:t>Committee</w:t>
      </w:r>
      <w:r w:rsidR="001B4EAE">
        <w:rPr>
          <w:rFonts w:cstheme="minorHAnsi"/>
        </w:rPr>
        <w:t xml:space="preserve"> members may request </w:t>
      </w:r>
      <w:r w:rsidR="001B4EAE" w:rsidRPr="001B4EAE">
        <w:rPr>
          <w:rFonts w:cstheme="minorHAnsi"/>
        </w:rPr>
        <w:t>a</w:t>
      </w:r>
      <w:r w:rsidR="00282AE2">
        <w:rPr>
          <w:rFonts w:cstheme="minorHAnsi"/>
        </w:rPr>
        <w:t>dditional</w:t>
      </w:r>
      <w:r w:rsidR="001B4EAE" w:rsidRPr="001B4EAE">
        <w:rPr>
          <w:rFonts w:cstheme="minorHAnsi"/>
        </w:rPr>
        <w:t xml:space="preserve"> meeting</w:t>
      </w:r>
      <w:r w:rsidR="00282AE2">
        <w:rPr>
          <w:rFonts w:cstheme="minorHAnsi"/>
        </w:rPr>
        <w:t>s</w:t>
      </w:r>
      <w:r w:rsidR="001B4EAE">
        <w:rPr>
          <w:rFonts w:cstheme="minorHAnsi"/>
        </w:rPr>
        <w:t xml:space="preserve"> by contacting the Chair. </w:t>
      </w:r>
      <w:r w:rsidR="00282AE2">
        <w:rPr>
          <w:rFonts w:cstheme="minorHAnsi"/>
        </w:rPr>
        <w:t>If additional meetings are granted, t</w:t>
      </w:r>
      <w:r w:rsidR="001B4EAE">
        <w:rPr>
          <w:rFonts w:cstheme="minorHAnsi"/>
        </w:rPr>
        <w:t>he Chair must provide</w:t>
      </w:r>
      <w:r w:rsidR="00282AE2">
        <w:rPr>
          <w:rFonts w:cstheme="minorHAnsi"/>
        </w:rPr>
        <w:t xml:space="preserve"> Committee</w:t>
      </w:r>
      <w:r w:rsidR="001B4EAE">
        <w:rPr>
          <w:rFonts w:cstheme="minorHAnsi"/>
        </w:rPr>
        <w:t xml:space="preserve"> members a minimum of 7 calendar days’ notice of </w:t>
      </w:r>
      <w:r w:rsidR="00282AE2">
        <w:rPr>
          <w:rFonts w:cstheme="minorHAnsi"/>
        </w:rPr>
        <w:t xml:space="preserve">the </w:t>
      </w:r>
      <w:r w:rsidR="001B4EAE">
        <w:rPr>
          <w:rFonts w:cstheme="minorHAnsi"/>
        </w:rPr>
        <w:t>meeting</w:t>
      </w:r>
      <w:r w:rsidR="00FE4347">
        <w:rPr>
          <w:rFonts w:cstheme="minorHAnsi"/>
        </w:rPr>
        <w:t xml:space="preserve"> that includes the business to be raised</w:t>
      </w:r>
      <w:r w:rsidR="001B4EAE">
        <w:rPr>
          <w:rFonts w:cstheme="minorHAnsi"/>
        </w:rPr>
        <w:t>.</w:t>
      </w:r>
    </w:p>
    <w:p w14:paraId="0D1BC0B0" w14:textId="1BDBEF4F" w:rsidR="001B4EAE" w:rsidRPr="00AF0EA9" w:rsidRDefault="00282AE2" w:rsidP="00FE4347">
      <w:pPr>
        <w:spacing w:after="120" w:line="240" w:lineRule="auto"/>
        <w:ind w:left="426"/>
        <w:rPr>
          <w:rFonts w:cstheme="minorHAnsi"/>
        </w:rPr>
      </w:pPr>
      <w:r>
        <w:rPr>
          <w:rFonts w:cstheme="minorHAnsi"/>
        </w:rPr>
        <w:t>Urgent matters m</w:t>
      </w:r>
      <w:r w:rsidR="001B4EAE">
        <w:rPr>
          <w:rFonts w:cstheme="minorHAnsi"/>
        </w:rPr>
        <w:t xml:space="preserve">ay be conducted via circular resolution. </w:t>
      </w:r>
      <w:r w:rsidR="001B4EAE" w:rsidRPr="00AF0EA9">
        <w:rPr>
          <w:rFonts w:cstheme="minorHAnsi"/>
        </w:rPr>
        <w:t>C</w:t>
      </w:r>
      <w:r w:rsidR="001B4EAE">
        <w:rPr>
          <w:rFonts w:cstheme="minorHAnsi"/>
        </w:rPr>
        <w:t>ircular Resolutions will be coordinated</w:t>
      </w:r>
      <w:r w:rsidR="001B4EAE" w:rsidRPr="00AF0EA9">
        <w:rPr>
          <w:rFonts w:cstheme="minorHAnsi"/>
        </w:rPr>
        <w:t xml:space="preserve"> through the Chair </w:t>
      </w:r>
      <w:r w:rsidR="001B4EAE">
        <w:rPr>
          <w:rFonts w:cstheme="minorHAnsi"/>
        </w:rPr>
        <w:t xml:space="preserve">and </w:t>
      </w:r>
      <w:r w:rsidR="001B4EAE" w:rsidRPr="00AF0EA9">
        <w:rPr>
          <w:rFonts w:cstheme="minorHAnsi"/>
        </w:rPr>
        <w:t>disseminate</w:t>
      </w:r>
      <w:r w:rsidR="001B4EAE">
        <w:rPr>
          <w:rFonts w:cstheme="minorHAnsi"/>
        </w:rPr>
        <w:t>d</w:t>
      </w:r>
      <w:r w:rsidR="001B4EAE" w:rsidRPr="00AF0EA9">
        <w:rPr>
          <w:rFonts w:cstheme="minorHAnsi"/>
        </w:rPr>
        <w:t xml:space="preserve"> to </w:t>
      </w:r>
      <w:r w:rsidR="001B4EAE">
        <w:rPr>
          <w:rFonts w:cstheme="minorHAnsi"/>
        </w:rPr>
        <w:t xml:space="preserve">all </w:t>
      </w:r>
      <w:r>
        <w:rPr>
          <w:rFonts w:cstheme="minorHAnsi"/>
        </w:rPr>
        <w:t xml:space="preserve">Committee </w:t>
      </w:r>
      <w:r w:rsidR="001B4EAE" w:rsidRPr="00AF0EA9">
        <w:rPr>
          <w:rFonts w:cstheme="minorHAnsi"/>
        </w:rPr>
        <w:t>members.</w:t>
      </w:r>
      <w:r w:rsidR="001B4EAE">
        <w:rPr>
          <w:rFonts w:cstheme="minorHAnsi"/>
        </w:rPr>
        <w:t xml:space="preserve"> The Chair will determine an appropriate time period and notify members when a response is required. A circular resolution will be considered approved with </w:t>
      </w:r>
      <w:r w:rsidR="00D62011">
        <w:rPr>
          <w:rFonts w:cstheme="minorHAnsi"/>
        </w:rPr>
        <w:t xml:space="preserve">a minimum </w:t>
      </w:r>
      <w:r w:rsidR="001B4EAE">
        <w:rPr>
          <w:rFonts w:cstheme="minorHAnsi"/>
        </w:rPr>
        <w:t>51% of the replies received within the timeframe being in favour.</w:t>
      </w:r>
    </w:p>
    <w:p w14:paraId="3CC93DF1" w14:textId="6A1051EC" w:rsidR="00AD5092" w:rsidRPr="002B015A" w:rsidRDefault="00861208" w:rsidP="00FE4347">
      <w:pPr>
        <w:spacing w:before="240" w:after="120" w:line="240" w:lineRule="auto"/>
        <w:ind w:left="426"/>
        <w:rPr>
          <w:rFonts w:cstheme="minorHAnsi"/>
          <w:b/>
          <w:bCs/>
        </w:rPr>
      </w:pPr>
      <w:r w:rsidRPr="002B015A">
        <w:rPr>
          <w:rFonts w:cstheme="minorHAnsi"/>
          <w:b/>
          <w:bCs/>
        </w:rPr>
        <w:t>QUORUM</w:t>
      </w:r>
    </w:p>
    <w:p w14:paraId="0F5A1D8C" w14:textId="52E99B72" w:rsidR="00AD5092" w:rsidRPr="008B6088" w:rsidRDefault="00AD5092" w:rsidP="00FE4347">
      <w:pPr>
        <w:spacing w:before="120" w:after="120" w:line="240" w:lineRule="auto"/>
        <w:ind w:left="426"/>
        <w:rPr>
          <w:rFonts w:cstheme="minorHAnsi"/>
        </w:rPr>
      </w:pPr>
      <w:r w:rsidRPr="008B6088">
        <w:rPr>
          <w:rFonts w:cstheme="minorHAnsi"/>
        </w:rPr>
        <w:t>A quorum</w:t>
      </w:r>
      <w:r w:rsidR="00FE4347">
        <w:rPr>
          <w:rFonts w:cstheme="minorHAnsi"/>
        </w:rPr>
        <w:t xml:space="preserve"> for a meeting of the </w:t>
      </w:r>
      <w:r w:rsidR="00282AE2">
        <w:rPr>
          <w:rFonts w:cstheme="minorHAnsi"/>
        </w:rPr>
        <w:t>Committee</w:t>
      </w:r>
      <w:r w:rsidRPr="008B6088">
        <w:rPr>
          <w:rFonts w:cstheme="minorHAnsi"/>
        </w:rPr>
        <w:t xml:space="preserve"> consists of </w:t>
      </w:r>
      <w:r w:rsidR="00D62011">
        <w:rPr>
          <w:rFonts w:cstheme="minorHAnsi"/>
        </w:rPr>
        <w:t>three members</w:t>
      </w:r>
      <w:r w:rsidR="00282AE2">
        <w:rPr>
          <w:rFonts w:cstheme="minorHAnsi"/>
        </w:rPr>
        <w:t xml:space="preserve"> (only </w:t>
      </w:r>
      <w:r w:rsidR="00D62011">
        <w:rPr>
          <w:rFonts w:cstheme="minorHAnsi"/>
        </w:rPr>
        <w:t xml:space="preserve">one of which </w:t>
      </w:r>
      <w:r w:rsidR="00282AE2">
        <w:rPr>
          <w:rFonts w:cstheme="minorHAnsi"/>
        </w:rPr>
        <w:t>may be a BSA staff member for the purpose of determining a quorum).</w:t>
      </w:r>
    </w:p>
    <w:p w14:paraId="5DE8A464" w14:textId="0A6B187A" w:rsidR="00AD5092" w:rsidRPr="002B015A" w:rsidRDefault="00FE4347" w:rsidP="00FE4347">
      <w:pPr>
        <w:spacing w:before="240" w:after="120" w:line="240" w:lineRule="auto"/>
        <w:ind w:left="426"/>
        <w:rPr>
          <w:rFonts w:cstheme="minorHAnsi"/>
          <w:b/>
          <w:bCs/>
        </w:rPr>
      </w:pPr>
      <w:r>
        <w:rPr>
          <w:rFonts w:cstheme="minorHAnsi"/>
          <w:b/>
          <w:bCs/>
        </w:rPr>
        <w:t>RECORDS</w:t>
      </w:r>
    </w:p>
    <w:p w14:paraId="40F765AC" w14:textId="0704596F" w:rsidR="00AD5092" w:rsidRDefault="00FE4347" w:rsidP="00FE4347">
      <w:pPr>
        <w:spacing w:before="120" w:after="120" w:line="240" w:lineRule="auto"/>
        <w:ind w:left="426"/>
        <w:rPr>
          <w:rFonts w:cstheme="minorHAnsi"/>
        </w:rPr>
      </w:pPr>
      <w:r>
        <w:rPr>
          <w:rFonts w:cstheme="minorHAnsi"/>
        </w:rPr>
        <w:t xml:space="preserve">A record of each meeting will be </w:t>
      </w:r>
      <w:r w:rsidR="00AD5092" w:rsidRPr="008B6088">
        <w:rPr>
          <w:rFonts w:cstheme="minorHAnsi"/>
        </w:rPr>
        <w:t>recorded</w:t>
      </w:r>
      <w:r>
        <w:rPr>
          <w:rFonts w:cstheme="minorHAnsi"/>
        </w:rPr>
        <w:t xml:space="preserve"> as minutes</w:t>
      </w:r>
      <w:r w:rsidR="00E35D26" w:rsidRPr="008B6088">
        <w:rPr>
          <w:rFonts w:cstheme="minorHAnsi"/>
        </w:rPr>
        <w:t>.</w:t>
      </w:r>
      <w:r>
        <w:rPr>
          <w:rFonts w:cstheme="minorHAnsi"/>
        </w:rPr>
        <w:t xml:space="preserve"> M</w:t>
      </w:r>
      <w:r w:rsidR="00AD5092" w:rsidRPr="008B6088">
        <w:rPr>
          <w:rFonts w:cstheme="minorHAnsi"/>
        </w:rPr>
        <w:t xml:space="preserve">inutes </w:t>
      </w:r>
      <w:r>
        <w:rPr>
          <w:rFonts w:cstheme="minorHAnsi"/>
        </w:rPr>
        <w:t xml:space="preserve">will be taken by </w:t>
      </w:r>
      <w:r w:rsidR="00282AE2">
        <w:rPr>
          <w:rFonts w:cstheme="minorHAnsi"/>
        </w:rPr>
        <w:t>a BSA staff</w:t>
      </w:r>
      <w:r>
        <w:rPr>
          <w:rFonts w:cstheme="minorHAnsi"/>
        </w:rPr>
        <w:t xml:space="preserve"> member of the </w:t>
      </w:r>
      <w:r w:rsidR="00282AE2">
        <w:rPr>
          <w:rFonts w:cstheme="minorHAnsi"/>
        </w:rPr>
        <w:t>Committee</w:t>
      </w:r>
      <w:r>
        <w:rPr>
          <w:rFonts w:cstheme="minorHAnsi"/>
        </w:rPr>
        <w:t xml:space="preserve"> and</w:t>
      </w:r>
      <w:r w:rsidR="00AD5092" w:rsidRPr="008B6088">
        <w:rPr>
          <w:rFonts w:cstheme="minorHAnsi"/>
        </w:rPr>
        <w:t xml:space="preserve"> be distributed to the </w:t>
      </w:r>
      <w:r w:rsidR="00282AE2">
        <w:rPr>
          <w:rFonts w:cstheme="minorHAnsi"/>
        </w:rPr>
        <w:t>Committee</w:t>
      </w:r>
      <w:r w:rsidR="00AD5092" w:rsidRPr="008B6088">
        <w:rPr>
          <w:rFonts w:cstheme="minorHAnsi"/>
        </w:rPr>
        <w:t xml:space="preserve"> members within one week of the date of the meeting.</w:t>
      </w:r>
      <w:r w:rsidR="002B015A">
        <w:rPr>
          <w:rFonts w:cstheme="minorHAnsi"/>
        </w:rPr>
        <w:t xml:space="preserve"> </w:t>
      </w:r>
    </w:p>
    <w:p w14:paraId="12FC3747" w14:textId="3DBE3CA2" w:rsidR="00FE4347" w:rsidRPr="008B6088" w:rsidRDefault="00FE4347" w:rsidP="00FE4347">
      <w:pPr>
        <w:spacing w:before="120" w:after="120" w:line="240" w:lineRule="auto"/>
        <w:ind w:left="426"/>
        <w:rPr>
          <w:rFonts w:cstheme="minorHAnsi"/>
        </w:rPr>
      </w:pPr>
      <w:r>
        <w:rPr>
          <w:rFonts w:cstheme="minorHAnsi"/>
        </w:rPr>
        <w:t xml:space="preserve">Records of Circular Resolutions will be prepared by the Chair and </w:t>
      </w:r>
      <w:r w:rsidR="00D62011">
        <w:rPr>
          <w:rFonts w:cstheme="minorHAnsi"/>
        </w:rPr>
        <w:t xml:space="preserve">the outcome distributed to the </w:t>
      </w:r>
      <w:r w:rsidR="00282AE2">
        <w:rPr>
          <w:rFonts w:cstheme="minorHAnsi"/>
        </w:rPr>
        <w:t>Committee</w:t>
      </w:r>
      <w:r w:rsidR="00D62011">
        <w:rPr>
          <w:rFonts w:cstheme="minorHAnsi"/>
        </w:rPr>
        <w:t xml:space="preserve"> within 2 days of the deadline set for each resolution</w:t>
      </w:r>
      <w:r>
        <w:rPr>
          <w:rFonts w:cstheme="minorHAnsi"/>
        </w:rPr>
        <w:t>. The record must include the subject of the resolution, the total number of votes received, the number of votes in favour, the number of votes against, and</w:t>
      </w:r>
      <w:r w:rsidRPr="00FE4347">
        <w:rPr>
          <w:rFonts w:cstheme="minorHAnsi"/>
        </w:rPr>
        <w:t xml:space="preserve"> </w:t>
      </w:r>
      <w:r>
        <w:rPr>
          <w:rFonts w:cstheme="minorHAnsi"/>
        </w:rPr>
        <w:t xml:space="preserve">the outcome of the resolution. </w:t>
      </w:r>
    </w:p>
    <w:p w14:paraId="631B6E9A" w14:textId="6FFAC0B7" w:rsidR="00AD5092" w:rsidRPr="00FE4347" w:rsidRDefault="00861208" w:rsidP="00FE4347">
      <w:pPr>
        <w:spacing w:before="240" w:after="120" w:line="240" w:lineRule="auto"/>
        <w:rPr>
          <w:rFonts w:cstheme="minorHAnsi"/>
          <w:b/>
          <w:bCs/>
          <w:u w:val="single"/>
        </w:rPr>
      </w:pPr>
      <w:r w:rsidRPr="00FE4347">
        <w:rPr>
          <w:rFonts w:cstheme="minorHAnsi"/>
          <w:b/>
          <w:bCs/>
          <w:u w:val="single"/>
        </w:rPr>
        <w:t>CONFIDENTIALITY</w:t>
      </w:r>
    </w:p>
    <w:p w14:paraId="2E6EF0E6" w14:textId="0FD5DB21" w:rsidR="00AD5092" w:rsidRDefault="00AD5092" w:rsidP="00B3660C">
      <w:pPr>
        <w:spacing w:before="120" w:after="120" w:line="240" w:lineRule="auto"/>
        <w:rPr>
          <w:rFonts w:cstheme="minorHAnsi"/>
        </w:rPr>
      </w:pPr>
      <w:r w:rsidRPr="008B6088">
        <w:rPr>
          <w:rFonts w:cstheme="minorHAnsi"/>
        </w:rPr>
        <w:t xml:space="preserve">The members of the </w:t>
      </w:r>
      <w:r w:rsidR="00282AE2">
        <w:rPr>
          <w:rFonts w:cstheme="minorHAnsi"/>
        </w:rPr>
        <w:t>Committee</w:t>
      </w:r>
      <w:r w:rsidRPr="008B6088">
        <w:rPr>
          <w:rFonts w:cstheme="minorHAnsi"/>
        </w:rPr>
        <w:t xml:space="preserve"> in accepting their role agree to abide by the terms and conditions of the Basketball SA Confidentiality policy, which is attached as an addendum to this document</w:t>
      </w:r>
      <w:r w:rsidR="00D62011">
        <w:rPr>
          <w:rFonts w:cstheme="minorHAnsi"/>
        </w:rPr>
        <w:t>.</w:t>
      </w:r>
    </w:p>
    <w:p w14:paraId="42A47C40" w14:textId="77777777" w:rsidR="00AF3525" w:rsidRPr="00AF3525" w:rsidRDefault="00AF3525" w:rsidP="00AF3525">
      <w:pPr>
        <w:spacing w:before="240" w:after="120" w:line="240" w:lineRule="auto"/>
        <w:rPr>
          <w:rFonts w:cstheme="minorHAnsi"/>
          <w:b/>
          <w:bCs/>
          <w:u w:val="single"/>
        </w:rPr>
      </w:pPr>
      <w:r w:rsidRPr="00AF3525">
        <w:rPr>
          <w:rFonts w:cstheme="minorHAnsi"/>
          <w:b/>
          <w:bCs/>
          <w:u w:val="single"/>
        </w:rPr>
        <w:t>CULTURE AND CODE OF CONDUCT</w:t>
      </w:r>
    </w:p>
    <w:p w14:paraId="3B3F7B5E" w14:textId="5C09B09F" w:rsidR="00AF3525" w:rsidRPr="00AF0EA9" w:rsidRDefault="00AF3525" w:rsidP="00AF3525">
      <w:pPr>
        <w:spacing w:after="120" w:line="240" w:lineRule="auto"/>
        <w:rPr>
          <w:rFonts w:cstheme="minorHAnsi"/>
        </w:rPr>
      </w:pPr>
      <w:r w:rsidRPr="00AF0EA9">
        <w:rPr>
          <w:rFonts w:cstheme="minorHAnsi"/>
        </w:rPr>
        <w:t xml:space="preserve">Our goal of being member focused can only be maintained and enhanced with your assistance and, in joining the </w:t>
      </w:r>
      <w:r w:rsidR="00282AE2">
        <w:rPr>
          <w:rFonts w:cstheme="minorHAnsi"/>
        </w:rPr>
        <w:t>Committee</w:t>
      </w:r>
      <w:r w:rsidRPr="00AF0EA9">
        <w:rPr>
          <w:rFonts w:cstheme="minorHAnsi"/>
        </w:rPr>
        <w:t>, you share our commitment to providing the best service to our members. For this to be achieved, your ideas, suggestions and initiatives are encouraged as we strive to improve the way we do things.</w:t>
      </w:r>
    </w:p>
    <w:p w14:paraId="0D6C9001" w14:textId="003260EE" w:rsidR="00AF3525" w:rsidRPr="00AF0EA9" w:rsidRDefault="00AF3525" w:rsidP="00AF3525">
      <w:pPr>
        <w:spacing w:after="120" w:line="240" w:lineRule="auto"/>
        <w:rPr>
          <w:rFonts w:cstheme="minorHAnsi"/>
        </w:rPr>
      </w:pPr>
      <w:r w:rsidRPr="00AF0EA9">
        <w:rPr>
          <w:rFonts w:cstheme="minorHAnsi"/>
        </w:rPr>
        <w:t xml:space="preserve">The members of the </w:t>
      </w:r>
      <w:r w:rsidR="00282AE2">
        <w:rPr>
          <w:rFonts w:cstheme="minorHAnsi"/>
        </w:rPr>
        <w:t>Committee</w:t>
      </w:r>
      <w:r>
        <w:rPr>
          <w:rFonts w:cstheme="minorHAnsi"/>
        </w:rPr>
        <w:t xml:space="preserve"> </w:t>
      </w:r>
      <w:r w:rsidRPr="00AF0EA9">
        <w:rPr>
          <w:rFonts w:cstheme="minorHAnsi"/>
        </w:rPr>
        <w:t>in accepting their role agree to Basketball SA’s culture, values and conduct which involves acting with integrity and professionalism, in our dealings with each other and our stakeholders. We are committed to ongoing professional development and to fostering an environment where everyone’s contributions are valued. Our work ethics centre on taking responsibility for decisions, pride in our work, sharing knowledge, and expertise with others, and a willingness to contribute to the resolution of issues in a collaborative manner.</w:t>
      </w:r>
    </w:p>
    <w:p w14:paraId="18DD3B73" w14:textId="77777777" w:rsidR="00AF3525" w:rsidRPr="00AF3525" w:rsidRDefault="00AF3525" w:rsidP="00AF3525">
      <w:pPr>
        <w:spacing w:before="240" w:after="120" w:line="240" w:lineRule="auto"/>
        <w:rPr>
          <w:rFonts w:cstheme="minorHAnsi"/>
          <w:b/>
          <w:bCs/>
          <w:u w:val="single"/>
        </w:rPr>
      </w:pPr>
      <w:r w:rsidRPr="00AF3525">
        <w:rPr>
          <w:rFonts w:cstheme="minorHAnsi"/>
          <w:b/>
          <w:bCs/>
          <w:u w:val="single"/>
        </w:rPr>
        <w:t>TERMS OF REFERENCE REVIEW</w:t>
      </w:r>
    </w:p>
    <w:p w14:paraId="3CB6B899" w14:textId="74144AB4" w:rsidR="007D511F" w:rsidRDefault="00AF3525" w:rsidP="007D511F">
      <w:pPr>
        <w:spacing w:after="120" w:line="240" w:lineRule="auto"/>
        <w:rPr>
          <w:rFonts w:cstheme="minorHAnsi"/>
        </w:rPr>
        <w:sectPr w:rsidR="007D511F" w:rsidSect="00192F42">
          <w:headerReference w:type="default" r:id="rId11"/>
          <w:footerReference w:type="default" r:id="rId12"/>
          <w:pgSz w:w="11906" w:h="16838"/>
          <w:pgMar w:top="1560" w:right="720" w:bottom="1135" w:left="720" w:header="708" w:footer="380" w:gutter="0"/>
          <w:cols w:space="708"/>
          <w:docGrid w:linePitch="360"/>
        </w:sectPr>
      </w:pPr>
      <w:r w:rsidRPr="00AF0EA9">
        <w:rPr>
          <w:rFonts w:cstheme="minorHAnsi"/>
        </w:rPr>
        <w:t>Recommendations for amendments shall be referred</w:t>
      </w:r>
      <w:r>
        <w:rPr>
          <w:rFonts w:cstheme="minorHAnsi"/>
        </w:rPr>
        <w:t xml:space="preserve"> to</w:t>
      </w:r>
      <w:r w:rsidRPr="00AF0EA9">
        <w:rPr>
          <w:rFonts w:cstheme="minorHAnsi"/>
        </w:rPr>
        <w:t xml:space="preserve"> the C</w:t>
      </w:r>
      <w:r w:rsidR="00282AE2">
        <w:rPr>
          <w:rFonts w:cstheme="minorHAnsi"/>
        </w:rPr>
        <w:t>ommission</w:t>
      </w:r>
      <w:r>
        <w:rPr>
          <w:rFonts w:cstheme="minorHAnsi"/>
        </w:rPr>
        <w:t xml:space="preserve"> </w:t>
      </w:r>
      <w:r w:rsidRPr="00AF0EA9">
        <w:rPr>
          <w:rFonts w:cstheme="minorHAnsi"/>
        </w:rPr>
        <w:t>for consideration</w:t>
      </w:r>
      <w:r w:rsidR="007D511F">
        <w:rPr>
          <w:rFonts w:cstheme="minorHAnsi"/>
        </w:rPr>
        <w:t>.</w:t>
      </w:r>
    </w:p>
    <w:p w14:paraId="3FB95EC5" w14:textId="77777777" w:rsidR="007D511F" w:rsidRDefault="007D511F" w:rsidP="007D511F">
      <w:pPr>
        <w:spacing w:line="240" w:lineRule="auto"/>
        <w:jc w:val="center"/>
        <w:rPr>
          <w:rFonts w:cs="Arial"/>
          <w:b/>
          <w:bCs/>
          <w:caps/>
          <w:lang w:val="en-US"/>
        </w:rPr>
      </w:pPr>
    </w:p>
    <w:p w14:paraId="092D5051" w14:textId="22778DF9" w:rsidR="00622B59" w:rsidRPr="00D65FB7" w:rsidRDefault="00622B59" w:rsidP="00622B59">
      <w:pPr>
        <w:pStyle w:val="PolicyHeading1"/>
        <w:tabs>
          <w:tab w:val="center" w:pos="4513"/>
          <w:tab w:val="left" w:pos="7185"/>
        </w:tabs>
        <w:rPr>
          <w:rFonts w:asciiTheme="minorHAnsi" w:hAnsiTheme="minorHAnsi" w:cstheme="minorHAnsi"/>
          <w:caps/>
          <w:sz w:val="28"/>
          <w:szCs w:val="28"/>
          <w:lang w:val="en-US"/>
        </w:rPr>
      </w:pPr>
      <w:r>
        <w:rPr>
          <w:rFonts w:asciiTheme="minorHAnsi" w:hAnsiTheme="minorHAnsi" w:cstheme="minorHAnsi"/>
          <w:caps/>
          <w:szCs w:val="32"/>
          <w:lang w:val="en-US"/>
        </w:rPr>
        <w:t>CONFIDENTIALITY POLICY</w:t>
      </w:r>
    </w:p>
    <w:p w14:paraId="2A6EE15C" w14:textId="77777777" w:rsidR="00622B59" w:rsidRPr="00D65FB7" w:rsidRDefault="00622B59" w:rsidP="00622B59">
      <w:pPr>
        <w:pStyle w:val="Heading3"/>
        <w:ind w:left="0" w:firstLine="0"/>
        <w:rPr>
          <w:rFonts w:asciiTheme="minorHAnsi" w:hAnsiTheme="minorHAnsi" w:cstheme="minorHAnsi"/>
          <w:sz w:val="20"/>
        </w:rPr>
      </w:pPr>
    </w:p>
    <w:tbl>
      <w:tblPr>
        <w:tblStyle w:val="TableGrid"/>
        <w:tblW w:w="10485" w:type="dxa"/>
        <w:tblLook w:val="04A0" w:firstRow="1" w:lastRow="0" w:firstColumn="1" w:lastColumn="0" w:noHBand="0" w:noVBand="1"/>
      </w:tblPr>
      <w:tblGrid>
        <w:gridCol w:w="2309"/>
        <w:gridCol w:w="2648"/>
        <w:gridCol w:w="2126"/>
        <w:gridCol w:w="3402"/>
      </w:tblGrid>
      <w:tr w:rsidR="00622B59" w:rsidRPr="00D65FB7" w14:paraId="30554F9F" w14:textId="77777777" w:rsidTr="00622B59">
        <w:trPr>
          <w:trHeight w:val="340"/>
        </w:trPr>
        <w:tc>
          <w:tcPr>
            <w:tcW w:w="2309" w:type="dxa"/>
            <w:shd w:val="clear" w:color="auto" w:fill="D9D9D9" w:themeFill="background1" w:themeFillShade="D9"/>
            <w:vAlign w:val="center"/>
          </w:tcPr>
          <w:p w14:paraId="7AC84728" w14:textId="77777777" w:rsidR="00622B59" w:rsidRPr="00D65FB7" w:rsidRDefault="00622B59" w:rsidP="00F006E0">
            <w:pPr>
              <w:pStyle w:val="PolicyBodyCopy"/>
              <w:spacing w:before="0"/>
              <w:jc w:val="left"/>
              <w:rPr>
                <w:rFonts w:asciiTheme="minorHAnsi" w:hAnsiTheme="minorHAnsi" w:cstheme="minorHAnsi"/>
                <w:b/>
                <w:sz w:val="20"/>
                <w:szCs w:val="20"/>
              </w:rPr>
            </w:pPr>
            <w:r w:rsidRPr="00D65FB7">
              <w:rPr>
                <w:rFonts w:asciiTheme="minorHAnsi" w:hAnsiTheme="minorHAnsi" w:cstheme="minorHAnsi"/>
                <w:b/>
                <w:sz w:val="20"/>
                <w:szCs w:val="20"/>
              </w:rPr>
              <w:t>Number:</w:t>
            </w:r>
          </w:p>
        </w:tc>
        <w:tc>
          <w:tcPr>
            <w:tcW w:w="2648" w:type="dxa"/>
            <w:vAlign w:val="center"/>
          </w:tcPr>
          <w:p w14:paraId="705EC755" w14:textId="77777777" w:rsidR="00622B59" w:rsidRPr="00D65FB7" w:rsidRDefault="00622B59"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BSA 004</w:t>
            </w:r>
          </w:p>
        </w:tc>
        <w:tc>
          <w:tcPr>
            <w:tcW w:w="2126" w:type="dxa"/>
            <w:shd w:val="clear" w:color="auto" w:fill="D9D9D9" w:themeFill="background1" w:themeFillShade="D9"/>
            <w:vAlign w:val="center"/>
          </w:tcPr>
          <w:p w14:paraId="7F12072E" w14:textId="77777777" w:rsidR="00622B59" w:rsidRPr="00D65FB7" w:rsidRDefault="00622B59" w:rsidP="00F006E0">
            <w:pPr>
              <w:pStyle w:val="PolicyBodyCopy"/>
              <w:spacing w:before="0"/>
              <w:jc w:val="left"/>
              <w:rPr>
                <w:rFonts w:asciiTheme="minorHAnsi" w:hAnsiTheme="minorHAnsi" w:cstheme="minorHAnsi"/>
                <w:b/>
                <w:sz w:val="20"/>
                <w:szCs w:val="20"/>
              </w:rPr>
            </w:pPr>
            <w:r w:rsidRPr="00D65FB7">
              <w:rPr>
                <w:rFonts w:asciiTheme="minorHAnsi" w:hAnsiTheme="minorHAnsi" w:cstheme="minorHAnsi"/>
                <w:b/>
                <w:sz w:val="20"/>
                <w:szCs w:val="20"/>
              </w:rPr>
              <w:t>Version:</w:t>
            </w:r>
          </w:p>
        </w:tc>
        <w:tc>
          <w:tcPr>
            <w:tcW w:w="3402" w:type="dxa"/>
            <w:vAlign w:val="center"/>
          </w:tcPr>
          <w:p w14:paraId="71AA60ED" w14:textId="77777777" w:rsidR="00622B59" w:rsidRPr="00D65FB7" w:rsidRDefault="00622B59"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2</w:t>
            </w:r>
          </w:p>
        </w:tc>
      </w:tr>
      <w:tr w:rsidR="00622B59" w:rsidRPr="00D65FB7" w14:paraId="03C9117C" w14:textId="77777777" w:rsidTr="00622B59">
        <w:trPr>
          <w:trHeight w:val="340"/>
        </w:trPr>
        <w:tc>
          <w:tcPr>
            <w:tcW w:w="2309" w:type="dxa"/>
            <w:shd w:val="clear" w:color="auto" w:fill="D9D9D9" w:themeFill="background1" w:themeFillShade="D9"/>
            <w:vAlign w:val="center"/>
          </w:tcPr>
          <w:p w14:paraId="53DC536A" w14:textId="77777777" w:rsidR="00622B59" w:rsidRPr="00D65FB7" w:rsidRDefault="00622B59" w:rsidP="00F006E0">
            <w:pPr>
              <w:pStyle w:val="PolicyBodyCopy"/>
              <w:spacing w:before="0"/>
              <w:jc w:val="left"/>
              <w:rPr>
                <w:rFonts w:asciiTheme="minorHAnsi" w:hAnsiTheme="minorHAnsi" w:cstheme="minorHAnsi"/>
                <w:b/>
                <w:sz w:val="20"/>
                <w:szCs w:val="20"/>
              </w:rPr>
            </w:pPr>
            <w:r>
              <w:rPr>
                <w:rFonts w:asciiTheme="minorHAnsi" w:hAnsiTheme="minorHAnsi" w:cstheme="minorHAnsi"/>
                <w:b/>
                <w:sz w:val="20"/>
                <w:szCs w:val="20"/>
              </w:rPr>
              <w:t>Revised on:</w:t>
            </w:r>
          </w:p>
        </w:tc>
        <w:tc>
          <w:tcPr>
            <w:tcW w:w="2648" w:type="dxa"/>
            <w:vAlign w:val="center"/>
          </w:tcPr>
          <w:p w14:paraId="4678DC61" w14:textId="77777777" w:rsidR="00622B59" w:rsidRPr="00D65FB7" w:rsidRDefault="00622B59"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June 2022</w:t>
            </w:r>
          </w:p>
        </w:tc>
        <w:tc>
          <w:tcPr>
            <w:tcW w:w="2126" w:type="dxa"/>
            <w:shd w:val="clear" w:color="auto" w:fill="D9D9D9" w:themeFill="background1" w:themeFillShade="D9"/>
            <w:vAlign w:val="center"/>
          </w:tcPr>
          <w:p w14:paraId="25AB4B08" w14:textId="77777777" w:rsidR="00622B59" w:rsidRPr="00D65FB7" w:rsidRDefault="00622B59" w:rsidP="00F006E0">
            <w:pPr>
              <w:pStyle w:val="PolicyBodyCopy"/>
              <w:spacing w:before="0"/>
              <w:jc w:val="left"/>
              <w:rPr>
                <w:rFonts w:asciiTheme="minorHAnsi" w:hAnsiTheme="minorHAnsi" w:cstheme="minorHAnsi"/>
                <w:b/>
                <w:sz w:val="20"/>
                <w:szCs w:val="20"/>
              </w:rPr>
            </w:pPr>
            <w:r>
              <w:rPr>
                <w:rFonts w:asciiTheme="minorHAnsi" w:hAnsiTheme="minorHAnsi" w:cstheme="minorHAnsi"/>
                <w:b/>
                <w:sz w:val="20"/>
                <w:szCs w:val="20"/>
              </w:rPr>
              <w:t xml:space="preserve">First </w:t>
            </w:r>
            <w:r w:rsidRPr="00D65FB7">
              <w:rPr>
                <w:rFonts w:asciiTheme="minorHAnsi" w:hAnsiTheme="minorHAnsi" w:cstheme="minorHAnsi"/>
                <w:b/>
                <w:sz w:val="20"/>
                <w:szCs w:val="20"/>
              </w:rPr>
              <w:t>Approved:</w:t>
            </w:r>
          </w:p>
        </w:tc>
        <w:tc>
          <w:tcPr>
            <w:tcW w:w="3402" w:type="dxa"/>
            <w:vAlign w:val="center"/>
          </w:tcPr>
          <w:p w14:paraId="376A4AEC" w14:textId="77777777" w:rsidR="00622B59" w:rsidRPr="00D65FB7" w:rsidRDefault="00622B59"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November 2019</w:t>
            </w:r>
          </w:p>
        </w:tc>
      </w:tr>
      <w:tr w:rsidR="00622B59" w:rsidRPr="00D65FB7" w14:paraId="37165C33" w14:textId="77777777" w:rsidTr="00622B59">
        <w:trPr>
          <w:trHeight w:val="340"/>
        </w:trPr>
        <w:tc>
          <w:tcPr>
            <w:tcW w:w="2309" w:type="dxa"/>
            <w:shd w:val="clear" w:color="auto" w:fill="D9D9D9" w:themeFill="background1" w:themeFillShade="D9"/>
            <w:vAlign w:val="center"/>
          </w:tcPr>
          <w:p w14:paraId="53B07C0A" w14:textId="77777777" w:rsidR="00622B59" w:rsidRPr="00D65FB7" w:rsidRDefault="00622B59" w:rsidP="00F006E0">
            <w:pPr>
              <w:pStyle w:val="PolicyBodyCopy"/>
              <w:spacing w:before="0"/>
              <w:jc w:val="left"/>
              <w:rPr>
                <w:rFonts w:asciiTheme="minorHAnsi" w:hAnsiTheme="minorHAnsi" w:cstheme="minorHAnsi"/>
                <w:b/>
                <w:sz w:val="20"/>
                <w:szCs w:val="20"/>
              </w:rPr>
            </w:pPr>
            <w:r w:rsidRPr="00D65FB7">
              <w:rPr>
                <w:rFonts w:asciiTheme="minorHAnsi" w:hAnsiTheme="minorHAnsi" w:cstheme="minorHAnsi"/>
                <w:b/>
                <w:sz w:val="20"/>
                <w:szCs w:val="20"/>
              </w:rPr>
              <w:t>Authorised by:</w:t>
            </w:r>
          </w:p>
        </w:tc>
        <w:tc>
          <w:tcPr>
            <w:tcW w:w="2648" w:type="dxa"/>
            <w:vAlign w:val="center"/>
          </w:tcPr>
          <w:p w14:paraId="34937C1A" w14:textId="77777777" w:rsidR="00622B59" w:rsidRPr="00D65FB7" w:rsidRDefault="00622B59"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CEO</w:t>
            </w:r>
          </w:p>
        </w:tc>
        <w:tc>
          <w:tcPr>
            <w:tcW w:w="2126" w:type="dxa"/>
            <w:shd w:val="clear" w:color="auto" w:fill="D9D9D9" w:themeFill="background1" w:themeFillShade="D9"/>
            <w:vAlign w:val="center"/>
          </w:tcPr>
          <w:p w14:paraId="190CBD93" w14:textId="77777777" w:rsidR="00622B59" w:rsidRPr="00D65FB7" w:rsidRDefault="00622B59" w:rsidP="00F006E0">
            <w:pPr>
              <w:pStyle w:val="PolicyBodyCopy"/>
              <w:spacing w:before="0"/>
              <w:jc w:val="left"/>
              <w:rPr>
                <w:rFonts w:asciiTheme="minorHAnsi" w:hAnsiTheme="minorHAnsi" w:cstheme="minorHAnsi"/>
                <w:b/>
                <w:sz w:val="20"/>
                <w:szCs w:val="20"/>
              </w:rPr>
            </w:pPr>
            <w:r>
              <w:rPr>
                <w:rFonts w:asciiTheme="minorHAnsi" w:hAnsiTheme="minorHAnsi" w:cstheme="minorHAnsi"/>
                <w:b/>
                <w:sz w:val="20"/>
                <w:szCs w:val="20"/>
              </w:rPr>
              <w:t xml:space="preserve">Next </w:t>
            </w:r>
            <w:r w:rsidRPr="00D65FB7">
              <w:rPr>
                <w:rFonts w:asciiTheme="minorHAnsi" w:hAnsiTheme="minorHAnsi" w:cstheme="minorHAnsi"/>
                <w:b/>
                <w:sz w:val="20"/>
                <w:szCs w:val="20"/>
              </w:rPr>
              <w:t>Review Date:</w:t>
            </w:r>
          </w:p>
        </w:tc>
        <w:tc>
          <w:tcPr>
            <w:tcW w:w="3402" w:type="dxa"/>
            <w:vAlign w:val="center"/>
          </w:tcPr>
          <w:p w14:paraId="18D178DC" w14:textId="77777777" w:rsidR="00622B59" w:rsidRPr="00D65FB7" w:rsidRDefault="00622B59"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June 2025</w:t>
            </w:r>
          </w:p>
        </w:tc>
      </w:tr>
    </w:tbl>
    <w:p w14:paraId="6FDBE6EB" w14:textId="77777777" w:rsidR="00622B59" w:rsidRDefault="00622B59" w:rsidP="00622B59">
      <w:pPr>
        <w:pStyle w:val="PolicyBodyCopy"/>
        <w:rPr>
          <w:rFonts w:asciiTheme="minorHAnsi" w:hAnsiTheme="minorHAnsi" w:cstheme="minorHAnsi"/>
          <w:sz w:val="20"/>
          <w:szCs w:val="20"/>
        </w:rPr>
      </w:pPr>
    </w:p>
    <w:p w14:paraId="6236AFC4" w14:textId="77777777" w:rsidR="00622B59" w:rsidRPr="00D65FB7" w:rsidRDefault="00622B59" w:rsidP="00622B59">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Purpose</w:t>
      </w:r>
    </w:p>
    <w:p w14:paraId="6701EFB5" w14:textId="77777777" w:rsidR="00622B59" w:rsidRPr="00232AA5" w:rsidRDefault="00622B59" w:rsidP="00622B59">
      <w:pPr>
        <w:pStyle w:val="PolicyBodyCopy"/>
        <w:spacing w:after="240"/>
        <w:rPr>
          <w:rFonts w:asciiTheme="minorHAnsi" w:hAnsiTheme="minorHAnsi" w:cstheme="minorHAnsi"/>
        </w:rPr>
      </w:pPr>
      <w:r w:rsidRPr="00232AA5">
        <w:rPr>
          <w:rFonts w:asciiTheme="minorHAnsi" w:hAnsiTheme="minorHAnsi" w:cstheme="minorHAnsi"/>
        </w:rPr>
        <w:t>This policy has been developed to provide a framework for all Commission &amp; Subcommittee Members to ensure the protection of information that is confidential, personal or relates to employment, commercial or legal matters.</w:t>
      </w:r>
    </w:p>
    <w:p w14:paraId="5055D61C" w14:textId="77777777" w:rsidR="00622B59" w:rsidRPr="00D65FB7" w:rsidRDefault="00622B59" w:rsidP="00622B59">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 xml:space="preserve">Scope </w:t>
      </w:r>
    </w:p>
    <w:p w14:paraId="0803C478" w14:textId="77777777" w:rsidR="00622B59" w:rsidRPr="00232AA5" w:rsidRDefault="00622B59" w:rsidP="00622B59">
      <w:pPr>
        <w:pStyle w:val="PolicyBodyCopy"/>
        <w:spacing w:after="120"/>
        <w:rPr>
          <w:rFonts w:asciiTheme="minorHAnsi" w:hAnsiTheme="minorHAnsi" w:cstheme="minorHAnsi"/>
        </w:rPr>
      </w:pPr>
      <w:r w:rsidRPr="00232AA5">
        <w:rPr>
          <w:rFonts w:asciiTheme="minorHAnsi" w:hAnsiTheme="minorHAnsi" w:cstheme="minorHAnsi"/>
        </w:rPr>
        <w:t>This policy applies to Independent Commissioners, Appointed Commissioners, and sub-committee members. Any person accepting a position on a Basketball SA Inc. Subcommittee or Commission, the content of this policy is applicable.</w:t>
      </w:r>
    </w:p>
    <w:p w14:paraId="1394F056" w14:textId="77777777" w:rsidR="00622B59" w:rsidRDefault="00622B59" w:rsidP="00622B59">
      <w:pPr>
        <w:pStyle w:val="PolicyBodyCopy"/>
        <w:spacing w:after="120"/>
        <w:rPr>
          <w:rFonts w:asciiTheme="minorHAnsi" w:hAnsiTheme="minorHAnsi" w:cstheme="minorHAnsi"/>
        </w:rPr>
      </w:pPr>
      <w:r w:rsidRPr="00232AA5">
        <w:rPr>
          <w:rFonts w:asciiTheme="minorHAnsi" w:hAnsiTheme="minorHAnsi" w:cstheme="minorHAnsi"/>
        </w:rPr>
        <w:t>The obligations in this policy to maintain confidentiality continues to apply after a person has left the Commission and/or Subcommittee.</w:t>
      </w:r>
    </w:p>
    <w:p w14:paraId="53D4C452" w14:textId="77777777" w:rsidR="00622B59" w:rsidRPr="004A45DB" w:rsidRDefault="00622B59" w:rsidP="00622B59">
      <w:pPr>
        <w:spacing w:before="120" w:after="240"/>
        <w:ind w:left="45"/>
        <w:rPr>
          <w:rFonts w:cstheme="minorHAnsi"/>
        </w:rPr>
      </w:pPr>
      <w:r w:rsidRPr="004A45DB">
        <w:rPr>
          <w:rFonts w:cstheme="minorHAnsi"/>
        </w:rPr>
        <w:t xml:space="preserve">Any person (such as CEO or guest) who is not a member of the Subcommittee and/or Commission but is present at a meeting (or part of a meeting) must </w:t>
      </w:r>
      <w:r>
        <w:rPr>
          <w:rFonts w:cstheme="minorHAnsi"/>
        </w:rPr>
        <w:t>treat</w:t>
      </w:r>
      <w:r w:rsidRPr="004A45DB">
        <w:rPr>
          <w:rFonts w:cstheme="minorHAnsi"/>
        </w:rPr>
        <w:t xml:space="preserve"> all information obtained as a result of their participation in the meeting</w:t>
      </w:r>
      <w:r>
        <w:rPr>
          <w:rFonts w:cstheme="minorHAnsi"/>
        </w:rPr>
        <w:t xml:space="preserve"> confidentially</w:t>
      </w:r>
      <w:r w:rsidRPr="004A45DB">
        <w:rPr>
          <w:rFonts w:cstheme="minorHAnsi"/>
        </w:rPr>
        <w:t>.</w:t>
      </w:r>
    </w:p>
    <w:p w14:paraId="247C56A8" w14:textId="77777777" w:rsidR="00622B59" w:rsidRPr="00D65FB7" w:rsidRDefault="00622B59" w:rsidP="00622B59">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Definitions</w:t>
      </w:r>
    </w:p>
    <w:p w14:paraId="51152ED7" w14:textId="77777777" w:rsidR="00622B59" w:rsidRDefault="00622B59" w:rsidP="00622B59">
      <w:pPr>
        <w:pStyle w:val="PolicyBodyCopy"/>
        <w:spacing w:after="120"/>
        <w:jc w:val="left"/>
        <w:rPr>
          <w:rFonts w:asciiTheme="minorHAnsi" w:hAnsiTheme="minorHAnsi" w:cstheme="minorHAnsi"/>
          <w:szCs w:val="24"/>
        </w:rPr>
      </w:pPr>
      <w:r w:rsidRPr="00B30767">
        <w:rPr>
          <w:rFonts w:asciiTheme="minorHAnsi" w:hAnsiTheme="minorHAnsi" w:cstheme="minorHAnsi"/>
          <w:szCs w:val="24"/>
          <w:u w:val="single"/>
        </w:rPr>
        <w:t>Commission</w:t>
      </w:r>
      <w:r>
        <w:rPr>
          <w:rFonts w:asciiTheme="minorHAnsi" w:hAnsiTheme="minorHAnsi" w:cstheme="minorHAnsi"/>
          <w:szCs w:val="24"/>
        </w:rPr>
        <w:t xml:space="preserve"> – Board of Directors elected to govern the sport of basketball in South Australia</w:t>
      </w:r>
    </w:p>
    <w:p w14:paraId="34B2D6B5" w14:textId="77777777" w:rsidR="00622B59" w:rsidRDefault="00622B59" w:rsidP="00622B59">
      <w:pPr>
        <w:pStyle w:val="PolicyBodyCopy"/>
        <w:spacing w:after="120"/>
        <w:jc w:val="left"/>
        <w:rPr>
          <w:rFonts w:asciiTheme="minorHAnsi" w:hAnsiTheme="minorHAnsi" w:cstheme="minorHAnsi"/>
          <w:szCs w:val="24"/>
        </w:rPr>
      </w:pPr>
      <w:r w:rsidRPr="00B30767">
        <w:rPr>
          <w:rFonts w:asciiTheme="minorHAnsi" w:hAnsiTheme="minorHAnsi" w:cstheme="minorHAnsi"/>
          <w:szCs w:val="24"/>
          <w:u w:val="single"/>
        </w:rPr>
        <w:t>Commissioner</w:t>
      </w:r>
      <w:r>
        <w:rPr>
          <w:rFonts w:asciiTheme="minorHAnsi" w:hAnsiTheme="minorHAnsi" w:cstheme="minorHAnsi"/>
          <w:szCs w:val="24"/>
        </w:rPr>
        <w:t xml:space="preserve"> – Director of the Board of Basketball SA. Independent Commissioners are elected by the membership, whereas appointed Commissioners are chosen by the Commission</w:t>
      </w:r>
    </w:p>
    <w:p w14:paraId="4BE3A71C" w14:textId="77777777" w:rsidR="00622B59" w:rsidRPr="001A62AE" w:rsidRDefault="00622B59" w:rsidP="00622B59">
      <w:pPr>
        <w:spacing w:before="120" w:after="120"/>
        <w:rPr>
          <w:rFonts w:cstheme="minorHAnsi"/>
        </w:rPr>
      </w:pPr>
      <w:r w:rsidRPr="001A62AE">
        <w:rPr>
          <w:rFonts w:cstheme="minorHAnsi"/>
          <w:u w:val="single"/>
        </w:rPr>
        <w:t>Papers and Associated documents</w:t>
      </w:r>
      <w:r w:rsidRPr="001A62AE">
        <w:rPr>
          <w:rFonts w:cstheme="minorHAnsi"/>
        </w:rPr>
        <w:t xml:space="preserve"> </w:t>
      </w:r>
      <w:r>
        <w:rPr>
          <w:rFonts w:cstheme="minorHAnsi"/>
        </w:rPr>
        <w:t>–</w:t>
      </w:r>
      <w:r w:rsidRPr="001A62AE">
        <w:rPr>
          <w:rFonts w:cstheme="minorHAnsi"/>
        </w:rPr>
        <w:t xml:space="preserve"> </w:t>
      </w:r>
      <w:r>
        <w:rPr>
          <w:rFonts w:cstheme="minorHAnsi"/>
        </w:rPr>
        <w:t xml:space="preserve">for this purpose of this policy, a reference to papers or associated documents </w:t>
      </w:r>
      <w:r w:rsidRPr="001A62AE">
        <w:rPr>
          <w:rFonts w:cstheme="minorHAnsi"/>
        </w:rPr>
        <w:t>means all written or electronic communications to</w:t>
      </w:r>
      <w:r w:rsidRPr="001F7298">
        <w:rPr>
          <w:sz w:val="20"/>
          <w:szCs w:val="20"/>
        </w:rPr>
        <w:t xml:space="preserve"> </w:t>
      </w:r>
      <w:r w:rsidRPr="001A62AE">
        <w:rPr>
          <w:rFonts w:cstheme="minorHAnsi"/>
        </w:rPr>
        <w:t xml:space="preserve">Subcommittee member’s/Commissioners including without limitation Subcommittee/Commissioners papers, submissions, minutes, letters, emails, memoranda, other documents made available to </w:t>
      </w:r>
      <w:r>
        <w:rPr>
          <w:rFonts w:cstheme="minorHAnsi"/>
        </w:rPr>
        <w:t xml:space="preserve">Commission/sub-committee members </w:t>
      </w:r>
      <w:r w:rsidRPr="001A62AE">
        <w:rPr>
          <w:rFonts w:cstheme="minorHAnsi"/>
        </w:rPr>
        <w:t xml:space="preserve">during his or her time in office. </w:t>
      </w:r>
    </w:p>
    <w:p w14:paraId="778EB057" w14:textId="77777777" w:rsidR="00622B59" w:rsidRPr="000A7DE8" w:rsidRDefault="00622B59" w:rsidP="00622B59">
      <w:pPr>
        <w:pStyle w:val="PolicyBodyCopy"/>
        <w:spacing w:after="240"/>
        <w:jc w:val="left"/>
        <w:rPr>
          <w:rFonts w:asciiTheme="minorHAnsi" w:hAnsiTheme="minorHAnsi" w:cstheme="minorHAnsi"/>
          <w:szCs w:val="24"/>
        </w:rPr>
      </w:pPr>
      <w:r w:rsidRPr="00B30767">
        <w:rPr>
          <w:rFonts w:asciiTheme="minorHAnsi" w:hAnsiTheme="minorHAnsi" w:cstheme="minorHAnsi"/>
          <w:szCs w:val="24"/>
          <w:u w:val="single"/>
        </w:rPr>
        <w:t>Sub-committee</w:t>
      </w:r>
      <w:r>
        <w:rPr>
          <w:rFonts w:asciiTheme="minorHAnsi" w:hAnsiTheme="minorHAnsi" w:cstheme="minorHAnsi"/>
          <w:szCs w:val="24"/>
        </w:rPr>
        <w:t xml:space="preserve"> – A committee with the delegation to make recommendations to the Commission. </w:t>
      </w:r>
    </w:p>
    <w:p w14:paraId="380FEB46" w14:textId="77777777" w:rsidR="00622B59" w:rsidRPr="000A7DE8" w:rsidRDefault="00622B59" w:rsidP="00622B59">
      <w:pPr>
        <w:pStyle w:val="PolicyBodyCopy"/>
        <w:spacing w:after="240"/>
        <w:rPr>
          <w:rFonts w:asciiTheme="minorHAnsi" w:hAnsiTheme="minorHAnsi" w:cstheme="minorHAnsi"/>
          <w:b/>
          <w:bCs/>
          <w:i/>
          <w:iCs/>
        </w:rPr>
      </w:pPr>
      <w:r w:rsidRPr="000A7DE8">
        <w:rPr>
          <w:rFonts w:asciiTheme="minorHAnsi" w:hAnsiTheme="minorHAnsi" w:cstheme="minorHAnsi"/>
          <w:b/>
          <w:bCs/>
          <w:i/>
          <w:iCs/>
        </w:rPr>
        <w:t>Throughout this policy, a reference to Commission will encompass Commission and Sub-committee</w:t>
      </w:r>
      <w:r>
        <w:rPr>
          <w:rFonts w:asciiTheme="minorHAnsi" w:hAnsiTheme="minorHAnsi" w:cstheme="minorHAnsi"/>
          <w:b/>
          <w:bCs/>
          <w:i/>
          <w:iCs/>
        </w:rPr>
        <w:t>s</w:t>
      </w:r>
    </w:p>
    <w:p w14:paraId="55C1A509" w14:textId="77777777" w:rsidR="00622B59" w:rsidRPr="00D65FB7" w:rsidRDefault="00622B59" w:rsidP="00622B59">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Policy</w:t>
      </w:r>
    </w:p>
    <w:p w14:paraId="00E5247D" w14:textId="77777777" w:rsidR="00622B59" w:rsidRPr="00A20952" w:rsidRDefault="00622B59" w:rsidP="00622B59">
      <w:pPr>
        <w:spacing w:before="120" w:after="120"/>
        <w:rPr>
          <w:rFonts w:cstheme="minorHAnsi"/>
        </w:rPr>
      </w:pPr>
      <w:r w:rsidRPr="00A20952">
        <w:rPr>
          <w:rFonts w:cstheme="minorHAnsi"/>
        </w:rPr>
        <w:t>The Basketball SA Commission is committed to high standards of ethical conduct and accordingly places great importance on confidentiality within the Commission and its Sub-committees.</w:t>
      </w:r>
    </w:p>
    <w:p w14:paraId="71B57732" w14:textId="77777777" w:rsidR="00622B59" w:rsidRPr="005564E2" w:rsidRDefault="00622B59" w:rsidP="00622B59">
      <w:pPr>
        <w:rPr>
          <w:rFonts w:cstheme="minorHAnsi"/>
          <w:iCs/>
        </w:rPr>
      </w:pPr>
      <w:r>
        <w:rPr>
          <w:rFonts w:cstheme="minorHAnsi"/>
          <w:iCs/>
        </w:rPr>
        <w:t>In accordance with legislation, a</w:t>
      </w:r>
      <w:r w:rsidRPr="005564E2">
        <w:rPr>
          <w:rFonts w:cstheme="minorHAnsi"/>
          <w:iCs/>
        </w:rPr>
        <w:t xml:space="preserve"> person who obtains information because they are, or have been, a member of the Commission must not improperly use the information to: </w:t>
      </w:r>
    </w:p>
    <w:p w14:paraId="59AAA450" w14:textId="77777777" w:rsidR="00622B59" w:rsidRDefault="00622B59" w:rsidP="00622B59">
      <w:pPr>
        <w:pStyle w:val="ListParagraph"/>
        <w:numPr>
          <w:ilvl w:val="0"/>
          <w:numId w:val="27"/>
        </w:numPr>
        <w:spacing w:before="60" w:after="120" w:line="240" w:lineRule="auto"/>
        <w:ind w:left="851" w:hanging="425"/>
        <w:rPr>
          <w:rFonts w:cstheme="minorHAnsi"/>
          <w:iCs/>
        </w:rPr>
      </w:pPr>
      <w:r>
        <w:rPr>
          <w:rFonts w:cstheme="minorHAnsi"/>
          <w:iCs/>
        </w:rPr>
        <w:t>G</w:t>
      </w:r>
      <w:r w:rsidRPr="005564E2">
        <w:rPr>
          <w:rFonts w:cstheme="minorHAnsi"/>
          <w:iCs/>
        </w:rPr>
        <w:t xml:space="preserve">ain an advantage for themselves or someone else; or </w:t>
      </w:r>
    </w:p>
    <w:p w14:paraId="026E6CB4" w14:textId="77777777" w:rsidR="00622B59" w:rsidRPr="001B163E" w:rsidRDefault="00622B59" w:rsidP="00622B59">
      <w:pPr>
        <w:pStyle w:val="ListParagraph"/>
        <w:numPr>
          <w:ilvl w:val="0"/>
          <w:numId w:val="27"/>
        </w:numPr>
        <w:spacing w:before="60" w:after="120" w:line="240" w:lineRule="auto"/>
        <w:ind w:left="851" w:hanging="425"/>
        <w:rPr>
          <w:rFonts w:cstheme="minorHAnsi"/>
          <w:iCs/>
        </w:rPr>
      </w:pPr>
      <w:r>
        <w:rPr>
          <w:rFonts w:cstheme="minorHAnsi"/>
          <w:iCs/>
        </w:rPr>
        <w:t>C</w:t>
      </w:r>
      <w:r w:rsidRPr="001B163E">
        <w:rPr>
          <w:rFonts w:cstheme="minorHAnsi"/>
          <w:iCs/>
        </w:rPr>
        <w:t>ause detriment to the organisation</w:t>
      </w:r>
    </w:p>
    <w:p w14:paraId="614CEE7C" w14:textId="77777777" w:rsidR="00622B59" w:rsidRPr="001B163E" w:rsidRDefault="00622B59" w:rsidP="00622B59">
      <w:pPr>
        <w:spacing w:before="60" w:after="120"/>
        <w:rPr>
          <w:rFonts w:cstheme="minorHAnsi"/>
          <w:iCs/>
        </w:rPr>
      </w:pPr>
      <w:r w:rsidRPr="001B163E">
        <w:rPr>
          <w:rFonts w:cstheme="minorHAnsi"/>
        </w:rPr>
        <w:t>Commission Members must keep confidential, all information pertaining to matters dealt with by the Commission.  This includes:</w:t>
      </w:r>
    </w:p>
    <w:p w14:paraId="5F65F49F" w14:textId="77777777" w:rsidR="00622B59" w:rsidRDefault="00622B59" w:rsidP="00622B59">
      <w:pPr>
        <w:pStyle w:val="ListParagraph"/>
        <w:numPr>
          <w:ilvl w:val="0"/>
          <w:numId w:val="26"/>
        </w:numPr>
        <w:spacing w:before="120" w:after="120" w:line="240" w:lineRule="auto"/>
        <w:ind w:left="851" w:hanging="425"/>
        <w:jc w:val="both"/>
        <w:rPr>
          <w:rFonts w:cstheme="minorHAnsi"/>
        </w:rPr>
      </w:pPr>
      <w:r w:rsidRPr="003E7EB8">
        <w:rPr>
          <w:rFonts w:cstheme="minorHAnsi"/>
        </w:rPr>
        <w:t>Commission meeting minutes and agendas</w:t>
      </w:r>
      <w:r w:rsidRPr="005564E2">
        <w:rPr>
          <w:rFonts w:cstheme="minorHAnsi"/>
        </w:rPr>
        <w:t xml:space="preserve"> </w:t>
      </w:r>
      <w:r w:rsidRPr="003E7EB8">
        <w:rPr>
          <w:rFonts w:cstheme="minorHAnsi"/>
        </w:rPr>
        <w:t>and associated documents</w:t>
      </w:r>
    </w:p>
    <w:p w14:paraId="656665FB" w14:textId="77777777" w:rsidR="00622B59" w:rsidRDefault="00622B59" w:rsidP="00622B59">
      <w:pPr>
        <w:pStyle w:val="ListParagraph"/>
        <w:numPr>
          <w:ilvl w:val="0"/>
          <w:numId w:val="26"/>
        </w:numPr>
        <w:spacing w:before="120" w:after="120" w:line="240" w:lineRule="auto"/>
        <w:ind w:left="851" w:hanging="425"/>
        <w:jc w:val="both"/>
        <w:rPr>
          <w:rFonts w:cstheme="minorHAnsi"/>
        </w:rPr>
      </w:pPr>
      <w:r w:rsidRPr="003E7EB8">
        <w:rPr>
          <w:rFonts w:cstheme="minorHAnsi"/>
        </w:rPr>
        <w:t>Subcommittee meeting minutes and agendas</w:t>
      </w:r>
      <w:r>
        <w:rPr>
          <w:rFonts w:cstheme="minorHAnsi"/>
        </w:rPr>
        <w:t xml:space="preserve"> </w:t>
      </w:r>
      <w:r w:rsidRPr="003E7EB8">
        <w:rPr>
          <w:rFonts w:cstheme="minorHAnsi"/>
        </w:rPr>
        <w:t>and associated documents</w:t>
      </w:r>
    </w:p>
    <w:p w14:paraId="24632F71" w14:textId="77777777" w:rsidR="00622B59" w:rsidRDefault="00622B59" w:rsidP="00622B59">
      <w:pPr>
        <w:pStyle w:val="ListParagraph"/>
        <w:numPr>
          <w:ilvl w:val="0"/>
          <w:numId w:val="26"/>
        </w:numPr>
        <w:spacing w:before="120" w:after="120" w:line="240" w:lineRule="auto"/>
        <w:ind w:left="851" w:hanging="425"/>
        <w:jc w:val="both"/>
        <w:rPr>
          <w:rFonts w:cstheme="minorHAnsi"/>
        </w:rPr>
      </w:pPr>
      <w:r w:rsidRPr="005564E2">
        <w:rPr>
          <w:rFonts w:cstheme="minorHAnsi"/>
        </w:rPr>
        <w:lastRenderedPageBreak/>
        <w:t>Reports to the Commission</w:t>
      </w:r>
    </w:p>
    <w:p w14:paraId="0C1FD30D" w14:textId="77777777" w:rsidR="00622B59" w:rsidRDefault="00622B59" w:rsidP="00622B59">
      <w:pPr>
        <w:pStyle w:val="ListParagraph"/>
        <w:numPr>
          <w:ilvl w:val="0"/>
          <w:numId w:val="26"/>
        </w:numPr>
        <w:spacing w:before="120" w:after="120" w:line="240" w:lineRule="auto"/>
        <w:ind w:left="851" w:hanging="425"/>
        <w:jc w:val="both"/>
        <w:rPr>
          <w:rFonts w:cstheme="minorHAnsi"/>
        </w:rPr>
      </w:pPr>
      <w:r>
        <w:rPr>
          <w:rFonts w:cstheme="minorHAnsi"/>
        </w:rPr>
        <w:t>Member information</w:t>
      </w:r>
    </w:p>
    <w:p w14:paraId="3BF05AC3" w14:textId="77777777" w:rsidR="00622B59" w:rsidRPr="00EB4DF6" w:rsidRDefault="00622B59" w:rsidP="00622B59">
      <w:pPr>
        <w:pStyle w:val="ListParagraph"/>
        <w:numPr>
          <w:ilvl w:val="0"/>
          <w:numId w:val="26"/>
        </w:numPr>
        <w:spacing w:before="120" w:after="120" w:line="240" w:lineRule="auto"/>
        <w:ind w:left="851" w:hanging="425"/>
        <w:jc w:val="both"/>
        <w:rPr>
          <w:rFonts w:cstheme="minorHAnsi"/>
        </w:rPr>
      </w:pPr>
      <w:r>
        <w:rPr>
          <w:rFonts w:cstheme="minorHAnsi"/>
        </w:rPr>
        <w:t>Trade secrets or undisclosed strategies</w:t>
      </w:r>
    </w:p>
    <w:p w14:paraId="0ED6B7CB" w14:textId="77777777" w:rsidR="00622B59" w:rsidRDefault="00622B59" w:rsidP="00622B59">
      <w:pPr>
        <w:spacing w:before="120" w:after="120"/>
        <w:rPr>
          <w:rFonts w:cstheme="minorHAnsi"/>
        </w:rPr>
      </w:pPr>
      <w:r w:rsidRPr="004A45DB">
        <w:rPr>
          <w:rFonts w:cstheme="minorHAnsi"/>
        </w:rPr>
        <w:t>Nothing in this policy is intended to prevent Commissioners from seeking confidential legal, accounting, financial</w:t>
      </w:r>
      <w:r>
        <w:rPr>
          <w:rFonts w:cstheme="minorHAnsi"/>
        </w:rPr>
        <w:t>,</w:t>
      </w:r>
      <w:r w:rsidRPr="004A45DB">
        <w:rPr>
          <w:rFonts w:cstheme="minorHAnsi"/>
        </w:rPr>
        <w:t xml:space="preserve"> or other expert advice from independent professionals to assist the Commissio</w:t>
      </w:r>
      <w:r>
        <w:rPr>
          <w:rFonts w:cstheme="minorHAnsi"/>
        </w:rPr>
        <w:t>n</w:t>
      </w:r>
      <w:r w:rsidRPr="004A45DB">
        <w:rPr>
          <w:rFonts w:cstheme="minorHAnsi"/>
        </w:rPr>
        <w:t xml:space="preserve"> in carrying out its functions.</w:t>
      </w:r>
    </w:p>
    <w:p w14:paraId="5E55AF20" w14:textId="77777777" w:rsidR="00622B59" w:rsidRPr="00A20952" w:rsidRDefault="00622B59" w:rsidP="00622B59">
      <w:pPr>
        <w:pStyle w:val="ListParagraph"/>
        <w:numPr>
          <w:ilvl w:val="0"/>
          <w:numId w:val="29"/>
        </w:numPr>
        <w:spacing w:before="240" w:after="120" w:line="240" w:lineRule="auto"/>
        <w:ind w:left="567" w:hanging="567"/>
        <w:jc w:val="both"/>
        <w:rPr>
          <w:rFonts w:cstheme="minorHAnsi"/>
          <w:b/>
          <w:bCs/>
        </w:rPr>
      </w:pPr>
      <w:r w:rsidRPr="00A20952">
        <w:rPr>
          <w:rFonts w:cstheme="minorHAnsi"/>
          <w:b/>
          <w:bCs/>
        </w:rPr>
        <w:t>Requests for Information</w:t>
      </w:r>
    </w:p>
    <w:p w14:paraId="182C4A4D" w14:textId="77777777" w:rsidR="00622B59" w:rsidRPr="001A02E2" w:rsidRDefault="00622B59" w:rsidP="00622B59">
      <w:pPr>
        <w:pStyle w:val="ListParagraph"/>
        <w:spacing w:before="120" w:after="120"/>
        <w:ind w:left="567"/>
        <w:rPr>
          <w:rFonts w:cstheme="minorHAnsi"/>
        </w:rPr>
      </w:pPr>
      <w:r>
        <w:rPr>
          <w:rFonts w:cstheme="minorHAnsi"/>
        </w:rPr>
        <w:t>A</w:t>
      </w:r>
      <w:r w:rsidRPr="001A02E2">
        <w:rPr>
          <w:rFonts w:cstheme="minorHAnsi"/>
        </w:rPr>
        <w:t xml:space="preserve"> request for access to one or more Commission Papers</w:t>
      </w:r>
      <w:r>
        <w:rPr>
          <w:rFonts w:cstheme="minorHAnsi"/>
        </w:rPr>
        <w:t xml:space="preserve"> (</w:t>
      </w:r>
      <w:r w:rsidRPr="001A02E2">
        <w:rPr>
          <w:rFonts w:cstheme="minorHAnsi"/>
        </w:rPr>
        <w:t>other than by the members of the relevant Subcommittee/Commission</w:t>
      </w:r>
      <w:r>
        <w:rPr>
          <w:rFonts w:cstheme="minorHAnsi"/>
        </w:rPr>
        <w:t xml:space="preserve">) must be directed to the CEO and/or relevant Chair to consider the request. </w:t>
      </w:r>
      <w:r w:rsidRPr="001A02E2">
        <w:rPr>
          <w:rFonts w:cstheme="minorHAnsi"/>
        </w:rPr>
        <w:t xml:space="preserve">In considering </w:t>
      </w:r>
      <w:r>
        <w:rPr>
          <w:rFonts w:cstheme="minorHAnsi"/>
        </w:rPr>
        <w:t>a request for information</w:t>
      </w:r>
      <w:r w:rsidRPr="001A02E2">
        <w:rPr>
          <w:rFonts w:cstheme="minorHAnsi"/>
        </w:rPr>
        <w:t>, regard</w:t>
      </w:r>
      <w:r>
        <w:rPr>
          <w:rFonts w:cstheme="minorHAnsi"/>
        </w:rPr>
        <w:t xml:space="preserve"> will be given</w:t>
      </w:r>
      <w:r w:rsidRPr="001A02E2">
        <w:rPr>
          <w:rFonts w:cstheme="minorHAnsi"/>
        </w:rPr>
        <w:t xml:space="preserve"> to:</w:t>
      </w:r>
    </w:p>
    <w:p w14:paraId="762B201F" w14:textId="77777777" w:rsidR="00622B59" w:rsidRPr="001A02E2" w:rsidRDefault="00622B59" w:rsidP="00622B59">
      <w:pPr>
        <w:numPr>
          <w:ilvl w:val="0"/>
          <w:numId w:val="25"/>
        </w:numPr>
        <w:spacing w:before="120" w:after="120" w:line="240" w:lineRule="auto"/>
        <w:ind w:left="1276" w:hanging="425"/>
        <w:rPr>
          <w:rFonts w:cstheme="minorHAnsi"/>
        </w:rPr>
      </w:pPr>
      <w:r w:rsidRPr="001A02E2">
        <w:rPr>
          <w:rFonts w:cstheme="minorHAnsi"/>
        </w:rPr>
        <w:t>the importance of maintaining confidentiality to facilitate effective Commission and/or Sub</w:t>
      </w:r>
      <w:r>
        <w:rPr>
          <w:rFonts w:cstheme="minorHAnsi"/>
        </w:rPr>
        <w:t>-</w:t>
      </w:r>
      <w:r w:rsidRPr="001A02E2">
        <w:rPr>
          <w:rFonts w:cstheme="minorHAnsi"/>
        </w:rPr>
        <w:t>committee meetings</w:t>
      </w:r>
    </w:p>
    <w:p w14:paraId="6F7C2F48" w14:textId="77777777" w:rsidR="00622B59" w:rsidRPr="001A02E2" w:rsidRDefault="00622B59" w:rsidP="00622B59">
      <w:pPr>
        <w:numPr>
          <w:ilvl w:val="0"/>
          <w:numId w:val="25"/>
        </w:numPr>
        <w:spacing w:before="120" w:after="120" w:line="240" w:lineRule="auto"/>
        <w:ind w:left="1276" w:hanging="425"/>
        <w:rPr>
          <w:rFonts w:cstheme="minorHAnsi"/>
        </w:rPr>
      </w:pPr>
      <w:r w:rsidRPr="001A02E2">
        <w:rPr>
          <w:rFonts w:cstheme="minorHAnsi"/>
        </w:rPr>
        <w:t>the importance of complying with the law – including privacy law - and recogni</w:t>
      </w:r>
      <w:r>
        <w:rPr>
          <w:rFonts w:cstheme="minorHAnsi"/>
        </w:rPr>
        <w:t>s</w:t>
      </w:r>
      <w:r w:rsidRPr="001A02E2">
        <w:rPr>
          <w:rFonts w:cstheme="minorHAnsi"/>
        </w:rPr>
        <w:t>ing that the law sometimes creates duties to disclose or protect information</w:t>
      </w:r>
    </w:p>
    <w:p w14:paraId="0A2EDE43" w14:textId="77777777" w:rsidR="00622B59" w:rsidRPr="001A02E2" w:rsidRDefault="00622B59" w:rsidP="00622B59">
      <w:pPr>
        <w:numPr>
          <w:ilvl w:val="0"/>
          <w:numId w:val="25"/>
        </w:numPr>
        <w:spacing w:before="120" w:after="120" w:line="240" w:lineRule="auto"/>
        <w:ind w:left="1276" w:hanging="425"/>
        <w:rPr>
          <w:rFonts w:cstheme="minorHAnsi"/>
        </w:rPr>
      </w:pPr>
      <w:r w:rsidRPr="001A02E2">
        <w:rPr>
          <w:rFonts w:cstheme="minorHAnsi"/>
        </w:rPr>
        <w:t>whether the person requesting the document is a member</w:t>
      </w:r>
      <w:r>
        <w:rPr>
          <w:rFonts w:cstheme="minorHAnsi"/>
        </w:rPr>
        <w:t xml:space="preserve"> of Basketball SA</w:t>
      </w:r>
      <w:r w:rsidRPr="001A02E2">
        <w:rPr>
          <w:rFonts w:cstheme="minorHAnsi"/>
        </w:rPr>
        <w:t>, and the role of members in holding the Commission accountable</w:t>
      </w:r>
    </w:p>
    <w:p w14:paraId="4311629E" w14:textId="77777777" w:rsidR="00622B59" w:rsidRDefault="00622B59" w:rsidP="00622B59">
      <w:pPr>
        <w:numPr>
          <w:ilvl w:val="0"/>
          <w:numId w:val="25"/>
        </w:numPr>
        <w:spacing w:before="120" w:after="120" w:line="240" w:lineRule="auto"/>
        <w:ind w:left="1276" w:hanging="425"/>
        <w:rPr>
          <w:rFonts w:cstheme="minorHAnsi"/>
        </w:rPr>
      </w:pPr>
      <w:r w:rsidRPr="001A02E2">
        <w:rPr>
          <w:rFonts w:cstheme="minorHAnsi"/>
        </w:rPr>
        <w:t>the need to be consistent in the way that documents are treated, and the consequence of establishing any precedents or expectations.</w:t>
      </w:r>
    </w:p>
    <w:p w14:paraId="0D011CAC" w14:textId="77777777" w:rsidR="00622B59" w:rsidRDefault="00622B59" w:rsidP="00622B59">
      <w:pPr>
        <w:spacing w:before="120" w:after="120"/>
        <w:ind w:left="567"/>
        <w:rPr>
          <w:rFonts w:cstheme="minorHAnsi"/>
        </w:rPr>
      </w:pPr>
      <w:r>
        <w:rPr>
          <w:rFonts w:cstheme="minorHAnsi"/>
        </w:rPr>
        <w:t>The CEO or Chair may request legal advice in considering a request for information.</w:t>
      </w:r>
    </w:p>
    <w:p w14:paraId="7EB59AB8" w14:textId="77777777" w:rsidR="00622B59" w:rsidRPr="00A20952" w:rsidRDefault="00622B59" w:rsidP="00622B59">
      <w:pPr>
        <w:pStyle w:val="ListParagraph"/>
        <w:numPr>
          <w:ilvl w:val="0"/>
          <w:numId w:val="29"/>
        </w:numPr>
        <w:spacing w:before="240" w:after="120" w:line="240" w:lineRule="auto"/>
        <w:ind w:left="567" w:hanging="567"/>
        <w:jc w:val="both"/>
        <w:rPr>
          <w:rFonts w:cstheme="minorHAnsi"/>
          <w:b/>
          <w:bCs/>
        </w:rPr>
      </w:pPr>
      <w:r w:rsidRPr="00A20952">
        <w:rPr>
          <w:rFonts w:cstheme="minorHAnsi"/>
          <w:b/>
          <w:bCs/>
        </w:rPr>
        <w:t xml:space="preserve">Breach of </w:t>
      </w:r>
      <w:r>
        <w:rPr>
          <w:rFonts w:cstheme="minorHAnsi"/>
          <w:b/>
          <w:bCs/>
        </w:rPr>
        <w:t>C</w:t>
      </w:r>
      <w:r w:rsidRPr="00A20952">
        <w:rPr>
          <w:rFonts w:cstheme="minorHAnsi"/>
          <w:b/>
          <w:bCs/>
        </w:rPr>
        <w:t>onfidentiality</w:t>
      </w:r>
    </w:p>
    <w:p w14:paraId="17FD7371" w14:textId="77777777" w:rsidR="00622B59" w:rsidRDefault="00622B59" w:rsidP="00622B59">
      <w:pPr>
        <w:spacing w:before="120" w:after="120"/>
        <w:ind w:left="567"/>
        <w:rPr>
          <w:rFonts w:cstheme="minorHAnsi"/>
        </w:rPr>
      </w:pPr>
      <w:r>
        <w:rPr>
          <w:rFonts w:cstheme="minorHAnsi"/>
        </w:rPr>
        <w:t>A suspected breach of confidentiality should be reported to the CEO or Chair for investigation. If investigation indicates a breach of this policy, Basketball SA will consider (as deemed appropriate in each instance):</w:t>
      </w:r>
    </w:p>
    <w:p w14:paraId="71426D6C" w14:textId="77777777" w:rsidR="00622B59" w:rsidRPr="00B435B9" w:rsidRDefault="00622B59" w:rsidP="00622B59">
      <w:pPr>
        <w:pStyle w:val="ListParagraph"/>
        <w:numPr>
          <w:ilvl w:val="0"/>
          <w:numId w:val="28"/>
        </w:numPr>
        <w:spacing w:before="120" w:after="120" w:line="240" w:lineRule="auto"/>
        <w:ind w:left="1276" w:hanging="425"/>
        <w:rPr>
          <w:rFonts w:cstheme="minorHAnsi"/>
        </w:rPr>
      </w:pPr>
      <w:r w:rsidRPr="00B435B9">
        <w:rPr>
          <w:rFonts w:cstheme="minorHAnsi"/>
        </w:rPr>
        <w:t>Disciplinary procedures</w:t>
      </w:r>
      <w:r>
        <w:rPr>
          <w:rFonts w:cstheme="minorHAnsi"/>
        </w:rPr>
        <w:t>, or</w:t>
      </w:r>
    </w:p>
    <w:p w14:paraId="1C6CAAFE" w14:textId="77777777" w:rsidR="00622B59" w:rsidRPr="00B435B9" w:rsidRDefault="00622B59" w:rsidP="00622B59">
      <w:pPr>
        <w:pStyle w:val="ListParagraph"/>
        <w:numPr>
          <w:ilvl w:val="0"/>
          <w:numId w:val="28"/>
        </w:numPr>
        <w:spacing w:before="120" w:after="120" w:line="240" w:lineRule="auto"/>
        <w:ind w:left="1276" w:hanging="425"/>
        <w:rPr>
          <w:rFonts w:cstheme="minorHAnsi"/>
        </w:rPr>
      </w:pPr>
      <w:r w:rsidRPr="00B435B9">
        <w:rPr>
          <w:rFonts w:cstheme="minorHAnsi"/>
        </w:rPr>
        <w:t>Termination of appointment</w:t>
      </w:r>
      <w:r>
        <w:rPr>
          <w:rFonts w:cstheme="minorHAnsi"/>
        </w:rPr>
        <w:t>, and/or</w:t>
      </w:r>
    </w:p>
    <w:p w14:paraId="0FE89556" w14:textId="77777777" w:rsidR="00622B59" w:rsidRPr="00B435B9" w:rsidRDefault="00622B59" w:rsidP="00622B59">
      <w:pPr>
        <w:pStyle w:val="ListParagraph"/>
        <w:numPr>
          <w:ilvl w:val="0"/>
          <w:numId w:val="28"/>
        </w:numPr>
        <w:spacing w:before="120" w:after="120" w:line="240" w:lineRule="auto"/>
        <w:ind w:left="1276" w:hanging="425"/>
        <w:rPr>
          <w:rFonts w:cstheme="minorHAnsi"/>
        </w:rPr>
      </w:pPr>
      <w:r w:rsidRPr="00B435B9">
        <w:rPr>
          <w:rFonts w:cstheme="minorHAnsi"/>
        </w:rPr>
        <w:t>Legal action</w:t>
      </w:r>
    </w:p>
    <w:p w14:paraId="68B5CD85" w14:textId="77777777" w:rsidR="00622B59" w:rsidRDefault="00622B59" w:rsidP="00622B59">
      <w:pPr>
        <w:spacing w:before="120" w:after="120"/>
        <w:ind w:left="567"/>
        <w:rPr>
          <w:rFonts w:cstheme="minorHAnsi"/>
        </w:rPr>
      </w:pPr>
      <w:r>
        <w:rPr>
          <w:rFonts w:cstheme="minorHAnsi"/>
        </w:rPr>
        <w:t>A Commissioner or sub-committee member may be asked to stand down from duty while the matter is investigated.</w:t>
      </w:r>
    </w:p>
    <w:p w14:paraId="219A59E2" w14:textId="77777777" w:rsidR="00622B59" w:rsidRPr="000A7DE8" w:rsidRDefault="00622B59" w:rsidP="00622B59">
      <w:pPr>
        <w:spacing w:before="120" w:after="240"/>
        <w:ind w:left="567"/>
        <w:rPr>
          <w:rFonts w:cstheme="minorHAnsi"/>
        </w:rPr>
      </w:pPr>
      <w:r>
        <w:rPr>
          <w:rFonts w:cstheme="minorHAnsi"/>
        </w:rPr>
        <w:t xml:space="preserve">Reasonable suspicion may be deemed as adequate evidence should the breach result in serious detriment to the organisation.  </w:t>
      </w:r>
    </w:p>
    <w:p w14:paraId="39770287" w14:textId="77777777" w:rsidR="00622B59" w:rsidRPr="00D65FB7" w:rsidRDefault="00622B59" w:rsidP="00622B59">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Additional Information</w:t>
      </w:r>
    </w:p>
    <w:p w14:paraId="25A8BD33" w14:textId="77777777" w:rsidR="00622B59" w:rsidRDefault="00622B59" w:rsidP="00622B59">
      <w:pPr>
        <w:pStyle w:val="PolicyBodyCopy"/>
        <w:numPr>
          <w:ilvl w:val="0"/>
          <w:numId w:val="30"/>
        </w:numPr>
        <w:spacing w:before="60" w:after="60"/>
        <w:ind w:left="714" w:hanging="357"/>
        <w:rPr>
          <w:rFonts w:asciiTheme="minorHAnsi" w:hAnsiTheme="minorHAnsi" w:cstheme="minorHAnsi"/>
          <w:szCs w:val="24"/>
        </w:rPr>
      </w:pPr>
      <w:r>
        <w:rPr>
          <w:rFonts w:asciiTheme="minorHAnsi" w:hAnsiTheme="minorHAnsi" w:cstheme="minorHAnsi"/>
          <w:szCs w:val="24"/>
        </w:rPr>
        <w:t>Commission Induction Manual</w:t>
      </w:r>
    </w:p>
    <w:p w14:paraId="556F244B" w14:textId="77777777" w:rsidR="00622B59" w:rsidRDefault="00622B59" w:rsidP="00622B59">
      <w:pPr>
        <w:pStyle w:val="PolicyBodyCopy"/>
        <w:numPr>
          <w:ilvl w:val="0"/>
          <w:numId w:val="30"/>
        </w:numPr>
        <w:spacing w:before="60" w:after="60"/>
        <w:ind w:left="714" w:hanging="357"/>
        <w:rPr>
          <w:rFonts w:asciiTheme="minorHAnsi" w:hAnsiTheme="minorHAnsi" w:cstheme="minorHAnsi"/>
          <w:szCs w:val="24"/>
        </w:rPr>
      </w:pPr>
      <w:r>
        <w:rPr>
          <w:rFonts w:asciiTheme="minorHAnsi" w:hAnsiTheme="minorHAnsi" w:cstheme="minorHAnsi"/>
          <w:szCs w:val="24"/>
        </w:rPr>
        <w:t>Basketball SA Constitution</w:t>
      </w:r>
    </w:p>
    <w:p w14:paraId="23D03820" w14:textId="77777777" w:rsidR="00622B59" w:rsidRPr="00D65FB7" w:rsidRDefault="00622B59" w:rsidP="00622B59">
      <w:pPr>
        <w:pStyle w:val="PolicyBodyCopy"/>
        <w:numPr>
          <w:ilvl w:val="0"/>
          <w:numId w:val="30"/>
        </w:numPr>
        <w:spacing w:before="60" w:after="240"/>
        <w:ind w:left="714" w:hanging="357"/>
        <w:rPr>
          <w:rFonts w:asciiTheme="minorHAnsi" w:hAnsiTheme="minorHAnsi" w:cstheme="minorHAnsi"/>
          <w:szCs w:val="24"/>
        </w:rPr>
      </w:pPr>
      <w:r>
        <w:rPr>
          <w:rFonts w:asciiTheme="minorHAnsi" w:hAnsiTheme="minorHAnsi" w:cstheme="minorHAnsi"/>
          <w:szCs w:val="24"/>
        </w:rPr>
        <w:t>BSA 001 – Commission Charter</w:t>
      </w:r>
    </w:p>
    <w:p w14:paraId="468C0F79" w14:textId="77777777" w:rsidR="007D511F" w:rsidRDefault="007D511F" w:rsidP="007D511F">
      <w:pPr>
        <w:spacing w:line="240" w:lineRule="auto"/>
        <w:jc w:val="center"/>
        <w:rPr>
          <w:rFonts w:cs="Arial"/>
          <w:b/>
          <w:bCs/>
          <w:caps/>
          <w:lang w:val="en-US"/>
        </w:rPr>
      </w:pPr>
    </w:p>
    <w:sectPr w:rsidR="007D511F" w:rsidSect="0035424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113C" w14:textId="77777777" w:rsidR="002A3C62" w:rsidRDefault="002A3C62" w:rsidP="002B015A">
      <w:pPr>
        <w:spacing w:after="0" w:line="240" w:lineRule="auto"/>
      </w:pPr>
      <w:r>
        <w:separator/>
      </w:r>
    </w:p>
  </w:endnote>
  <w:endnote w:type="continuationSeparator" w:id="0">
    <w:p w14:paraId="69201440" w14:textId="77777777" w:rsidR="002A3C62" w:rsidRDefault="002A3C62" w:rsidP="002B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312330801"/>
      <w:docPartObj>
        <w:docPartGallery w:val="Page Numbers (Bottom of Page)"/>
        <w:docPartUnique/>
      </w:docPartObj>
    </w:sdtPr>
    <w:sdtEndPr/>
    <w:sdtContent>
      <w:sdt>
        <w:sdtPr>
          <w:rPr>
            <w:b/>
            <w:bCs/>
            <w:sz w:val="18"/>
            <w:szCs w:val="18"/>
          </w:rPr>
          <w:id w:val="-1769616900"/>
          <w:docPartObj>
            <w:docPartGallery w:val="Page Numbers (Top of Page)"/>
            <w:docPartUnique/>
          </w:docPartObj>
        </w:sdtPr>
        <w:sdtEndPr/>
        <w:sdtContent>
          <w:p w14:paraId="2E328776" w14:textId="51A6D92A" w:rsidR="002B015A" w:rsidRPr="002B015A" w:rsidRDefault="002B015A" w:rsidP="002B015A">
            <w:pPr>
              <w:pStyle w:val="Footer"/>
              <w:tabs>
                <w:tab w:val="clear" w:pos="9026"/>
                <w:tab w:val="right" w:pos="10348"/>
              </w:tabs>
              <w:rPr>
                <w:b/>
                <w:bCs/>
                <w:sz w:val="18"/>
                <w:szCs w:val="18"/>
              </w:rPr>
            </w:pPr>
            <w:r>
              <w:rPr>
                <w:b/>
                <w:bCs/>
                <w:sz w:val="18"/>
                <w:szCs w:val="18"/>
              </w:rPr>
              <w:t xml:space="preserve">TERMS OF REFERENCE </w:t>
            </w:r>
            <w:r w:rsidR="00621CC9">
              <w:rPr>
                <w:b/>
                <w:bCs/>
                <w:sz w:val="18"/>
                <w:szCs w:val="18"/>
              </w:rPr>
              <w:t>Female Participation Committee</w:t>
            </w:r>
            <w:r>
              <w:rPr>
                <w:rFonts w:ascii="Calibri" w:eastAsia="Times New Roman" w:hAnsi="Calibri" w:cs="Calibri"/>
              </w:rPr>
              <w:tab/>
            </w:r>
            <w:r w:rsidR="00136438">
              <w:rPr>
                <w:rFonts w:ascii="Calibri" w:eastAsia="Times New Roman" w:hAnsi="Calibri" w:cs="Calibri"/>
              </w:rPr>
              <w:tab/>
            </w:r>
            <w:r w:rsidRPr="002B015A">
              <w:rPr>
                <w:b/>
                <w:bCs/>
                <w:sz w:val="18"/>
                <w:szCs w:val="18"/>
              </w:rPr>
              <w:t xml:space="preserve">Page </w:t>
            </w:r>
            <w:r w:rsidRPr="002B015A">
              <w:rPr>
                <w:b/>
                <w:bCs/>
                <w:sz w:val="18"/>
                <w:szCs w:val="18"/>
              </w:rPr>
              <w:fldChar w:fldCharType="begin"/>
            </w:r>
            <w:r w:rsidRPr="002B015A">
              <w:rPr>
                <w:b/>
                <w:bCs/>
                <w:sz w:val="18"/>
                <w:szCs w:val="18"/>
              </w:rPr>
              <w:instrText xml:space="preserve"> PAGE </w:instrText>
            </w:r>
            <w:r w:rsidRPr="002B015A">
              <w:rPr>
                <w:b/>
                <w:bCs/>
                <w:sz w:val="18"/>
                <w:szCs w:val="18"/>
              </w:rPr>
              <w:fldChar w:fldCharType="separate"/>
            </w:r>
            <w:r w:rsidRPr="002B015A">
              <w:rPr>
                <w:b/>
                <w:bCs/>
                <w:noProof/>
                <w:sz w:val="18"/>
                <w:szCs w:val="18"/>
              </w:rPr>
              <w:t>2</w:t>
            </w:r>
            <w:r w:rsidRPr="002B015A">
              <w:rPr>
                <w:b/>
                <w:bCs/>
                <w:sz w:val="18"/>
                <w:szCs w:val="18"/>
              </w:rPr>
              <w:fldChar w:fldCharType="end"/>
            </w:r>
            <w:r w:rsidRPr="002B015A">
              <w:rPr>
                <w:b/>
                <w:bCs/>
                <w:sz w:val="18"/>
                <w:szCs w:val="18"/>
              </w:rPr>
              <w:t xml:space="preserve"> of </w:t>
            </w:r>
            <w:r w:rsidRPr="002B015A">
              <w:rPr>
                <w:b/>
                <w:bCs/>
                <w:sz w:val="18"/>
                <w:szCs w:val="18"/>
              </w:rPr>
              <w:fldChar w:fldCharType="begin"/>
            </w:r>
            <w:r w:rsidRPr="002B015A">
              <w:rPr>
                <w:b/>
                <w:bCs/>
                <w:sz w:val="18"/>
                <w:szCs w:val="18"/>
              </w:rPr>
              <w:instrText xml:space="preserve"> NUMPAGES  </w:instrText>
            </w:r>
            <w:r w:rsidRPr="002B015A">
              <w:rPr>
                <w:b/>
                <w:bCs/>
                <w:sz w:val="18"/>
                <w:szCs w:val="18"/>
              </w:rPr>
              <w:fldChar w:fldCharType="separate"/>
            </w:r>
            <w:r w:rsidRPr="002B015A">
              <w:rPr>
                <w:b/>
                <w:bCs/>
                <w:noProof/>
                <w:sz w:val="18"/>
                <w:szCs w:val="18"/>
              </w:rPr>
              <w:t>2</w:t>
            </w:r>
            <w:r w:rsidRPr="002B015A">
              <w:rPr>
                <w:b/>
                <w:bCs/>
                <w:sz w:val="18"/>
                <w:szCs w:val="18"/>
              </w:rPr>
              <w:fldChar w:fldCharType="end"/>
            </w:r>
          </w:p>
        </w:sdtContent>
      </w:sdt>
    </w:sdtContent>
  </w:sdt>
  <w:p w14:paraId="39C1EB57" w14:textId="4E83B7E4" w:rsidR="002B015A" w:rsidRPr="002B015A" w:rsidRDefault="002B015A">
    <w:pPr>
      <w:pStyle w:val="Footer"/>
      <w:rPr>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B70A" w14:textId="77777777" w:rsidR="007D511F" w:rsidRPr="002B015A" w:rsidRDefault="007D511F">
    <w:pPr>
      <w:pStyle w:val="Foote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9C26" w14:textId="77777777" w:rsidR="002A3C62" w:rsidRDefault="002A3C62" w:rsidP="002B015A">
      <w:pPr>
        <w:spacing w:after="0" w:line="240" w:lineRule="auto"/>
      </w:pPr>
      <w:r>
        <w:separator/>
      </w:r>
    </w:p>
  </w:footnote>
  <w:footnote w:type="continuationSeparator" w:id="0">
    <w:p w14:paraId="43BD74E9" w14:textId="77777777" w:rsidR="002A3C62" w:rsidRDefault="002A3C62" w:rsidP="002B0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4D6" w14:textId="67C0CB67" w:rsidR="002B015A" w:rsidRDefault="007D511F">
    <w:pPr>
      <w:pStyle w:val="Header"/>
    </w:pPr>
    <w:r w:rsidRPr="008B6088">
      <w:rPr>
        <w:rFonts w:cstheme="minorHAnsi"/>
        <w:noProof/>
      </w:rPr>
      <w:drawing>
        <wp:anchor distT="0" distB="0" distL="114300" distR="114300" simplePos="0" relativeHeight="251657216" behindDoc="1" locked="0" layoutInCell="1" allowOverlap="1" wp14:anchorId="07E1E9B3" wp14:editId="1F6F8145">
          <wp:simplePos x="0" y="0"/>
          <wp:positionH relativeFrom="margin">
            <wp:posOffset>2484120</wp:posOffset>
          </wp:positionH>
          <wp:positionV relativeFrom="paragraph">
            <wp:posOffset>-251460</wp:posOffset>
          </wp:positionV>
          <wp:extent cx="1706880" cy="646430"/>
          <wp:effectExtent l="0" t="0" r="7620" b="1270"/>
          <wp:wrapTight wrapText="bothSides">
            <wp:wrapPolygon edited="0">
              <wp:start x="0" y="0"/>
              <wp:lineTo x="0" y="21006"/>
              <wp:lineTo x="21455" y="21006"/>
              <wp:lineTo x="214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46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56884"/>
    <w:multiLevelType w:val="hybridMultilevel"/>
    <w:tmpl w:val="15CEE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A2F5E"/>
    <w:multiLevelType w:val="hybridMultilevel"/>
    <w:tmpl w:val="57BC5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70B"/>
    <w:multiLevelType w:val="hybridMultilevel"/>
    <w:tmpl w:val="92648FF0"/>
    <w:lvl w:ilvl="0" w:tplc="6282A6A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8584A"/>
    <w:multiLevelType w:val="hybridMultilevel"/>
    <w:tmpl w:val="CE88E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741A63"/>
    <w:multiLevelType w:val="hybridMultilevel"/>
    <w:tmpl w:val="70E6B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CE2F59"/>
    <w:multiLevelType w:val="hybridMultilevel"/>
    <w:tmpl w:val="563EEA6E"/>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15:restartNumberingAfterBreak="0">
    <w:nsid w:val="13AF5E91"/>
    <w:multiLevelType w:val="hybridMultilevel"/>
    <w:tmpl w:val="3208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F25BA"/>
    <w:multiLevelType w:val="hybridMultilevel"/>
    <w:tmpl w:val="077EADC8"/>
    <w:lvl w:ilvl="0" w:tplc="0C090001">
      <w:start w:val="1"/>
      <w:numFmt w:val="bullet"/>
      <w:lvlText w:val=""/>
      <w:lvlJc w:val="left"/>
      <w:pPr>
        <w:ind w:left="-6144" w:hanging="360"/>
      </w:pPr>
      <w:rPr>
        <w:rFonts w:ascii="Symbol" w:hAnsi="Symbol" w:hint="default"/>
      </w:rPr>
    </w:lvl>
    <w:lvl w:ilvl="1" w:tplc="0C090003">
      <w:start w:val="1"/>
      <w:numFmt w:val="decimal"/>
      <w:lvlText w:val="%2."/>
      <w:lvlJc w:val="left"/>
      <w:pPr>
        <w:tabs>
          <w:tab w:val="num" w:pos="-5424"/>
        </w:tabs>
        <w:ind w:left="-5424" w:hanging="360"/>
      </w:pPr>
    </w:lvl>
    <w:lvl w:ilvl="2" w:tplc="0C090005">
      <w:start w:val="1"/>
      <w:numFmt w:val="decimal"/>
      <w:lvlText w:val="%3."/>
      <w:lvlJc w:val="left"/>
      <w:pPr>
        <w:tabs>
          <w:tab w:val="num" w:pos="-4704"/>
        </w:tabs>
        <w:ind w:left="-4704" w:hanging="360"/>
      </w:pPr>
    </w:lvl>
    <w:lvl w:ilvl="3" w:tplc="0C090001">
      <w:start w:val="1"/>
      <w:numFmt w:val="decimal"/>
      <w:lvlText w:val="%4."/>
      <w:lvlJc w:val="left"/>
      <w:pPr>
        <w:tabs>
          <w:tab w:val="num" w:pos="-3984"/>
        </w:tabs>
        <w:ind w:left="-3984" w:hanging="360"/>
      </w:pPr>
    </w:lvl>
    <w:lvl w:ilvl="4" w:tplc="0C090003">
      <w:start w:val="1"/>
      <w:numFmt w:val="decimal"/>
      <w:lvlText w:val="%5."/>
      <w:lvlJc w:val="left"/>
      <w:pPr>
        <w:tabs>
          <w:tab w:val="num" w:pos="-3264"/>
        </w:tabs>
        <w:ind w:left="-3264" w:hanging="360"/>
      </w:pPr>
    </w:lvl>
    <w:lvl w:ilvl="5" w:tplc="0C090005">
      <w:start w:val="1"/>
      <w:numFmt w:val="decimal"/>
      <w:lvlText w:val="%6."/>
      <w:lvlJc w:val="left"/>
      <w:pPr>
        <w:tabs>
          <w:tab w:val="num" w:pos="-2544"/>
        </w:tabs>
        <w:ind w:left="-2544" w:hanging="360"/>
      </w:pPr>
    </w:lvl>
    <w:lvl w:ilvl="6" w:tplc="0C090001">
      <w:start w:val="1"/>
      <w:numFmt w:val="decimal"/>
      <w:lvlText w:val="%7."/>
      <w:lvlJc w:val="left"/>
      <w:pPr>
        <w:tabs>
          <w:tab w:val="num" w:pos="-1824"/>
        </w:tabs>
        <w:ind w:left="-1824" w:hanging="360"/>
      </w:pPr>
    </w:lvl>
    <w:lvl w:ilvl="7" w:tplc="0C090003">
      <w:start w:val="1"/>
      <w:numFmt w:val="decimal"/>
      <w:lvlText w:val="%8."/>
      <w:lvlJc w:val="left"/>
      <w:pPr>
        <w:tabs>
          <w:tab w:val="num" w:pos="-1104"/>
        </w:tabs>
        <w:ind w:left="-1104" w:hanging="360"/>
      </w:pPr>
    </w:lvl>
    <w:lvl w:ilvl="8" w:tplc="0C090005">
      <w:start w:val="1"/>
      <w:numFmt w:val="decimal"/>
      <w:lvlText w:val="%9."/>
      <w:lvlJc w:val="left"/>
      <w:pPr>
        <w:tabs>
          <w:tab w:val="num" w:pos="-384"/>
        </w:tabs>
        <w:ind w:left="-384" w:hanging="360"/>
      </w:pPr>
    </w:lvl>
  </w:abstractNum>
  <w:abstractNum w:abstractNumId="9" w15:restartNumberingAfterBreak="0">
    <w:nsid w:val="1E072532"/>
    <w:multiLevelType w:val="hybridMultilevel"/>
    <w:tmpl w:val="4FBE8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760C48"/>
    <w:multiLevelType w:val="hybridMultilevel"/>
    <w:tmpl w:val="BE70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53B71"/>
    <w:multiLevelType w:val="hybridMultilevel"/>
    <w:tmpl w:val="472CDA5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2" w15:restartNumberingAfterBreak="0">
    <w:nsid w:val="20E24266"/>
    <w:multiLevelType w:val="hybridMultilevel"/>
    <w:tmpl w:val="FAD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E290C"/>
    <w:multiLevelType w:val="hybridMultilevel"/>
    <w:tmpl w:val="E5F2F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417DC6"/>
    <w:multiLevelType w:val="hybridMultilevel"/>
    <w:tmpl w:val="C3A8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902BE7"/>
    <w:multiLevelType w:val="hybridMultilevel"/>
    <w:tmpl w:val="D77E7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703FD"/>
    <w:multiLevelType w:val="hybridMultilevel"/>
    <w:tmpl w:val="4FCA79CC"/>
    <w:lvl w:ilvl="0" w:tplc="04090001">
      <w:start w:val="1"/>
      <w:numFmt w:val="bullet"/>
      <w:lvlText w:val=""/>
      <w:lvlJc w:val="left"/>
      <w:pPr>
        <w:ind w:left="1352" w:hanging="360"/>
      </w:pPr>
      <w:rPr>
        <w:rFonts w:ascii="Symbol" w:hAnsi="Symbol" w:hint="default"/>
        <w:b/>
      </w:rPr>
    </w:lvl>
    <w:lvl w:ilvl="1" w:tplc="04090001">
      <w:start w:val="1"/>
      <w:numFmt w:val="bullet"/>
      <w:lvlText w:val=""/>
      <w:lvlJc w:val="left"/>
      <w:pPr>
        <w:ind w:left="2072" w:hanging="360"/>
      </w:pPr>
      <w:rPr>
        <w:rFonts w:ascii="Symbol" w:hAnsi="Symbol" w:hint="default"/>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7" w15:restartNumberingAfterBreak="0">
    <w:nsid w:val="3647717E"/>
    <w:multiLevelType w:val="hybridMultilevel"/>
    <w:tmpl w:val="5D4240B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071E87"/>
    <w:multiLevelType w:val="hybridMultilevel"/>
    <w:tmpl w:val="0E6A68DC"/>
    <w:lvl w:ilvl="0" w:tplc="0C090001">
      <w:start w:val="1"/>
      <w:numFmt w:val="bullet"/>
      <w:lvlText w:val=""/>
      <w:lvlJc w:val="left"/>
      <w:pPr>
        <w:ind w:left="643" w:hanging="360"/>
      </w:pPr>
      <w:rPr>
        <w:rFonts w:ascii="Symbol" w:hAnsi="Symbol" w:hint="default"/>
        <w:b/>
      </w:rPr>
    </w:lvl>
    <w:lvl w:ilvl="1" w:tplc="0C090003">
      <w:start w:val="1"/>
      <w:numFmt w:val="bullet"/>
      <w:lvlText w:val="o"/>
      <w:lvlJc w:val="left"/>
      <w:pPr>
        <w:ind w:left="1363" w:hanging="360"/>
      </w:pPr>
      <w:rPr>
        <w:rFonts w:ascii="Courier New" w:hAnsi="Courier New" w:cs="Courier New"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393A3899"/>
    <w:multiLevelType w:val="hybridMultilevel"/>
    <w:tmpl w:val="0D84D8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3B543ADE"/>
    <w:multiLevelType w:val="hybridMultilevel"/>
    <w:tmpl w:val="88F24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2421A0"/>
    <w:multiLevelType w:val="hybridMultilevel"/>
    <w:tmpl w:val="7F9E4112"/>
    <w:lvl w:ilvl="0" w:tplc="0C090017">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0D7A19"/>
    <w:multiLevelType w:val="hybridMultilevel"/>
    <w:tmpl w:val="C6F2E7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7BB62C5"/>
    <w:multiLevelType w:val="hybridMultilevel"/>
    <w:tmpl w:val="C0CA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03420D"/>
    <w:multiLevelType w:val="hybridMultilevel"/>
    <w:tmpl w:val="56A8D6E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5" w15:restartNumberingAfterBreak="0">
    <w:nsid w:val="64EB6579"/>
    <w:multiLevelType w:val="hybridMultilevel"/>
    <w:tmpl w:val="833C2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B803BC"/>
    <w:multiLevelType w:val="multilevel"/>
    <w:tmpl w:val="03ECBF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B8D496C"/>
    <w:multiLevelType w:val="hybridMultilevel"/>
    <w:tmpl w:val="7FE88EAE"/>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8" w15:restartNumberingAfterBreak="0">
    <w:nsid w:val="72F901C3"/>
    <w:multiLevelType w:val="hybridMultilevel"/>
    <w:tmpl w:val="0EBEF372"/>
    <w:lvl w:ilvl="0" w:tplc="DDB87170">
      <w:start w:val="1"/>
      <w:numFmt w:val="lowerLetter"/>
      <w:lvlText w:val="%1."/>
      <w:lvlJc w:val="left"/>
      <w:pPr>
        <w:ind w:left="1856" w:hanging="360"/>
      </w:pPr>
      <w:rPr>
        <w:b/>
      </w:rPr>
    </w:lvl>
    <w:lvl w:ilvl="1" w:tplc="0C090019" w:tentative="1">
      <w:start w:val="1"/>
      <w:numFmt w:val="lowerLetter"/>
      <w:lvlText w:val="%2."/>
      <w:lvlJc w:val="left"/>
      <w:pPr>
        <w:ind w:left="2576" w:hanging="360"/>
      </w:pPr>
    </w:lvl>
    <w:lvl w:ilvl="2" w:tplc="0C09001B" w:tentative="1">
      <w:start w:val="1"/>
      <w:numFmt w:val="lowerRoman"/>
      <w:lvlText w:val="%3."/>
      <w:lvlJc w:val="right"/>
      <w:pPr>
        <w:ind w:left="3296" w:hanging="180"/>
      </w:pPr>
    </w:lvl>
    <w:lvl w:ilvl="3" w:tplc="0C09000F" w:tentative="1">
      <w:start w:val="1"/>
      <w:numFmt w:val="decimal"/>
      <w:lvlText w:val="%4."/>
      <w:lvlJc w:val="left"/>
      <w:pPr>
        <w:ind w:left="4016" w:hanging="360"/>
      </w:pPr>
    </w:lvl>
    <w:lvl w:ilvl="4" w:tplc="0C090019" w:tentative="1">
      <w:start w:val="1"/>
      <w:numFmt w:val="lowerLetter"/>
      <w:lvlText w:val="%5."/>
      <w:lvlJc w:val="left"/>
      <w:pPr>
        <w:ind w:left="4736" w:hanging="360"/>
      </w:pPr>
    </w:lvl>
    <w:lvl w:ilvl="5" w:tplc="0C09001B" w:tentative="1">
      <w:start w:val="1"/>
      <w:numFmt w:val="lowerRoman"/>
      <w:lvlText w:val="%6."/>
      <w:lvlJc w:val="right"/>
      <w:pPr>
        <w:ind w:left="5456" w:hanging="180"/>
      </w:pPr>
    </w:lvl>
    <w:lvl w:ilvl="6" w:tplc="0C09000F" w:tentative="1">
      <w:start w:val="1"/>
      <w:numFmt w:val="decimal"/>
      <w:lvlText w:val="%7."/>
      <w:lvlJc w:val="left"/>
      <w:pPr>
        <w:ind w:left="6176" w:hanging="360"/>
      </w:pPr>
    </w:lvl>
    <w:lvl w:ilvl="7" w:tplc="0C090019" w:tentative="1">
      <w:start w:val="1"/>
      <w:numFmt w:val="lowerLetter"/>
      <w:lvlText w:val="%8."/>
      <w:lvlJc w:val="left"/>
      <w:pPr>
        <w:ind w:left="6896" w:hanging="360"/>
      </w:pPr>
    </w:lvl>
    <w:lvl w:ilvl="8" w:tplc="0C09001B" w:tentative="1">
      <w:start w:val="1"/>
      <w:numFmt w:val="lowerRoman"/>
      <w:lvlText w:val="%9."/>
      <w:lvlJc w:val="right"/>
      <w:pPr>
        <w:ind w:left="7616" w:hanging="180"/>
      </w:pPr>
    </w:lvl>
  </w:abstractNum>
  <w:abstractNum w:abstractNumId="29" w15:restartNumberingAfterBreak="0">
    <w:nsid w:val="78F77826"/>
    <w:multiLevelType w:val="hybridMultilevel"/>
    <w:tmpl w:val="20A6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693174">
    <w:abstractNumId w:val="1"/>
  </w:num>
  <w:num w:numId="2" w16cid:durableId="1738354898">
    <w:abstractNumId w:val="17"/>
  </w:num>
  <w:num w:numId="3" w16cid:durableId="1918828912">
    <w:abstractNumId w:val="20"/>
  </w:num>
  <w:num w:numId="4" w16cid:durableId="1839492731">
    <w:abstractNumId w:val="14"/>
  </w:num>
  <w:num w:numId="5" w16cid:durableId="1863939268">
    <w:abstractNumId w:val="2"/>
  </w:num>
  <w:num w:numId="6" w16cid:durableId="16352578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09373">
    <w:abstractNumId w:val="6"/>
  </w:num>
  <w:num w:numId="8" w16cid:durableId="492645968">
    <w:abstractNumId w:val="28"/>
  </w:num>
  <w:num w:numId="9" w16cid:durableId="59836281">
    <w:abstractNumId w:val="18"/>
  </w:num>
  <w:num w:numId="10" w16cid:durableId="1840344388">
    <w:abstractNumId w:val="3"/>
  </w:num>
  <w:num w:numId="11" w16cid:durableId="1017537592">
    <w:abstractNumId w:val="16"/>
  </w:num>
  <w:num w:numId="12" w16cid:durableId="393696128">
    <w:abstractNumId w:val="10"/>
  </w:num>
  <w:num w:numId="13" w16cid:durableId="847520306">
    <w:abstractNumId w:val="27"/>
  </w:num>
  <w:num w:numId="14" w16cid:durableId="1902785570">
    <w:abstractNumId w:val="21"/>
  </w:num>
  <w:num w:numId="15" w16cid:durableId="1593005829">
    <w:abstractNumId w:val="15"/>
  </w:num>
  <w:num w:numId="16" w16cid:durableId="133572476">
    <w:abstractNumId w:val="9"/>
  </w:num>
  <w:num w:numId="17" w16cid:durableId="1830169664">
    <w:abstractNumId w:val="24"/>
  </w:num>
  <w:num w:numId="18" w16cid:durableId="2034959246">
    <w:abstractNumId w:val="11"/>
  </w:num>
  <w:num w:numId="19" w16cid:durableId="1044522507">
    <w:abstractNumId w:val="13"/>
  </w:num>
  <w:num w:numId="20" w16cid:durableId="1089545446">
    <w:abstractNumId w:val="25"/>
  </w:num>
  <w:num w:numId="21" w16cid:durableId="25840794">
    <w:abstractNumId w:val="29"/>
  </w:num>
  <w:num w:numId="22" w16cid:durableId="671612932">
    <w:abstractNumId w:val="22"/>
  </w:num>
  <w:num w:numId="23" w16cid:durableId="292294487">
    <w:abstractNumId w:val="5"/>
  </w:num>
  <w:num w:numId="24" w16cid:durableId="804397363">
    <w:abstractNumId w:val="0"/>
  </w:num>
  <w:num w:numId="25" w16cid:durableId="1740207298">
    <w:abstractNumId w:val="12"/>
  </w:num>
  <w:num w:numId="26" w16cid:durableId="1071736332">
    <w:abstractNumId w:val="19"/>
  </w:num>
  <w:num w:numId="27" w16cid:durableId="786781509">
    <w:abstractNumId w:val="4"/>
  </w:num>
  <w:num w:numId="28" w16cid:durableId="176890500">
    <w:abstractNumId w:val="7"/>
  </w:num>
  <w:num w:numId="29" w16cid:durableId="1233811308">
    <w:abstractNumId w:val="26"/>
  </w:num>
  <w:num w:numId="30" w16cid:durableId="9982719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92"/>
    <w:rsid w:val="00037F1A"/>
    <w:rsid w:val="00081DFC"/>
    <w:rsid w:val="000C1C7D"/>
    <w:rsid w:val="000F19BC"/>
    <w:rsid w:val="000F3909"/>
    <w:rsid w:val="00100D3F"/>
    <w:rsid w:val="00113D7C"/>
    <w:rsid w:val="00117487"/>
    <w:rsid w:val="00136438"/>
    <w:rsid w:val="00164A05"/>
    <w:rsid w:val="00174EBE"/>
    <w:rsid w:val="00192F42"/>
    <w:rsid w:val="001B30C6"/>
    <w:rsid w:val="001B4EAE"/>
    <w:rsid w:val="001B5CA9"/>
    <w:rsid w:val="001F29E8"/>
    <w:rsid w:val="002158ED"/>
    <w:rsid w:val="002413D8"/>
    <w:rsid w:val="002702E9"/>
    <w:rsid w:val="00282AE2"/>
    <w:rsid w:val="002A3C62"/>
    <w:rsid w:val="002B015A"/>
    <w:rsid w:val="002E3641"/>
    <w:rsid w:val="002F1034"/>
    <w:rsid w:val="002F44E5"/>
    <w:rsid w:val="0031765E"/>
    <w:rsid w:val="00354241"/>
    <w:rsid w:val="003C5EDC"/>
    <w:rsid w:val="0043014B"/>
    <w:rsid w:val="00440F0A"/>
    <w:rsid w:val="00442B8E"/>
    <w:rsid w:val="00470FD0"/>
    <w:rsid w:val="004809EB"/>
    <w:rsid w:val="004865E9"/>
    <w:rsid w:val="004B42BE"/>
    <w:rsid w:val="004B6810"/>
    <w:rsid w:val="004E33AD"/>
    <w:rsid w:val="005163D1"/>
    <w:rsid w:val="00595EB5"/>
    <w:rsid w:val="00596608"/>
    <w:rsid w:val="00621CC9"/>
    <w:rsid w:val="00622B59"/>
    <w:rsid w:val="006A1650"/>
    <w:rsid w:val="006A4D51"/>
    <w:rsid w:val="00702F3C"/>
    <w:rsid w:val="00713F52"/>
    <w:rsid w:val="007C707A"/>
    <w:rsid w:val="007D511F"/>
    <w:rsid w:val="007F5A11"/>
    <w:rsid w:val="00861208"/>
    <w:rsid w:val="00877985"/>
    <w:rsid w:val="00882894"/>
    <w:rsid w:val="008B6088"/>
    <w:rsid w:val="0099143F"/>
    <w:rsid w:val="009B0FC0"/>
    <w:rsid w:val="009C065F"/>
    <w:rsid w:val="009E7402"/>
    <w:rsid w:val="00A146D7"/>
    <w:rsid w:val="00A3036E"/>
    <w:rsid w:val="00A7147D"/>
    <w:rsid w:val="00AA5869"/>
    <w:rsid w:val="00AC0B7C"/>
    <w:rsid w:val="00AD5092"/>
    <w:rsid w:val="00AF3525"/>
    <w:rsid w:val="00B01CD6"/>
    <w:rsid w:val="00B27EF0"/>
    <w:rsid w:val="00B3660C"/>
    <w:rsid w:val="00B4011B"/>
    <w:rsid w:val="00B431AD"/>
    <w:rsid w:val="00C14705"/>
    <w:rsid w:val="00C320FE"/>
    <w:rsid w:val="00C53879"/>
    <w:rsid w:val="00C55276"/>
    <w:rsid w:val="00D23632"/>
    <w:rsid w:val="00D426A3"/>
    <w:rsid w:val="00D62011"/>
    <w:rsid w:val="00D945ED"/>
    <w:rsid w:val="00DC67C4"/>
    <w:rsid w:val="00DE5F83"/>
    <w:rsid w:val="00DF18F7"/>
    <w:rsid w:val="00E02DDD"/>
    <w:rsid w:val="00E34A88"/>
    <w:rsid w:val="00E35D26"/>
    <w:rsid w:val="00E82AFB"/>
    <w:rsid w:val="00E85A67"/>
    <w:rsid w:val="00F043B0"/>
    <w:rsid w:val="00F1069A"/>
    <w:rsid w:val="00F148AC"/>
    <w:rsid w:val="00F50EBA"/>
    <w:rsid w:val="00FE4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55E71"/>
  <w15:chartTrackingRefBased/>
  <w15:docId w15:val="{A6344649-0FF0-4277-A589-63E4276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22B59"/>
    <w:pPr>
      <w:keepNext/>
      <w:tabs>
        <w:tab w:val="left" w:pos="4820"/>
      </w:tabs>
      <w:spacing w:after="0" w:line="240" w:lineRule="auto"/>
      <w:ind w:left="1077" w:hanging="1077"/>
      <w:jc w:val="both"/>
      <w:outlineLvl w:val="2"/>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02"/>
    <w:pPr>
      <w:ind w:left="720"/>
      <w:contextualSpacing/>
    </w:pPr>
  </w:style>
  <w:style w:type="paragraph" w:styleId="Header">
    <w:name w:val="header"/>
    <w:basedOn w:val="Normal"/>
    <w:link w:val="HeaderChar"/>
    <w:rsid w:val="00713F5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13F52"/>
    <w:rPr>
      <w:rFonts w:ascii="Times New Roman" w:eastAsia="Times New Roman" w:hAnsi="Times New Roman" w:cs="Times New Roman"/>
      <w:sz w:val="24"/>
      <w:szCs w:val="24"/>
    </w:rPr>
  </w:style>
  <w:style w:type="table" w:styleId="TableGrid">
    <w:name w:val="Table Grid"/>
    <w:basedOn w:val="TableNormal"/>
    <w:uiPriority w:val="59"/>
    <w:rsid w:val="00D9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0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5A"/>
  </w:style>
  <w:style w:type="paragraph" w:customStyle="1" w:styleId="PolicyBodyCopy">
    <w:name w:val="Policy Body Copy"/>
    <w:link w:val="PolicyBodyCopyCharChar"/>
    <w:rsid w:val="007D511F"/>
    <w:pPr>
      <w:spacing w:before="120" w:after="0" w:line="240" w:lineRule="auto"/>
      <w:jc w:val="both"/>
    </w:pPr>
    <w:rPr>
      <w:rFonts w:ascii="Arial" w:eastAsia="Times New Roman" w:hAnsi="Arial" w:cs="Times New Roman"/>
    </w:rPr>
  </w:style>
  <w:style w:type="character" w:customStyle="1" w:styleId="PolicyBodyCopyCharChar">
    <w:name w:val="Policy Body Copy Char Char"/>
    <w:link w:val="PolicyBodyCopy"/>
    <w:locked/>
    <w:rsid w:val="007D511F"/>
    <w:rPr>
      <w:rFonts w:ascii="Arial" w:eastAsia="Times New Roman" w:hAnsi="Arial" w:cs="Times New Roman"/>
    </w:rPr>
  </w:style>
  <w:style w:type="character" w:customStyle="1" w:styleId="Heading3Char">
    <w:name w:val="Heading 3 Char"/>
    <w:basedOn w:val="DefaultParagraphFont"/>
    <w:link w:val="Heading3"/>
    <w:rsid w:val="00622B59"/>
    <w:rPr>
      <w:rFonts w:ascii="Arial" w:eastAsia="Times New Roman" w:hAnsi="Arial" w:cs="Times New Roman"/>
      <w:bCs/>
      <w:sz w:val="24"/>
      <w:szCs w:val="20"/>
    </w:rPr>
  </w:style>
  <w:style w:type="paragraph" w:customStyle="1" w:styleId="PolicyHeading1">
    <w:name w:val="Policy Heading 1"/>
    <w:basedOn w:val="PolicyBodyCopy"/>
    <w:rsid w:val="00622B59"/>
    <w:pPr>
      <w:jc w:val="center"/>
    </w:pPr>
    <w:rPr>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BAD2CDF55BFB468434498A7C5AC48B" ma:contentTypeVersion="10" ma:contentTypeDescription="Create a new document." ma:contentTypeScope="" ma:versionID="b488c0e4c96b81df2e014155c943bc9f">
  <xsd:schema xmlns:xsd="http://www.w3.org/2001/XMLSchema" xmlns:xs="http://www.w3.org/2001/XMLSchema" xmlns:p="http://schemas.microsoft.com/office/2006/metadata/properties" xmlns:ns2="cdd1b21e-d9fb-4cef-ad00-e92319985a1e" xmlns:ns3="0703e24c-eed9-44bb-a18d-becf2264a5e8" targetNamespace="http://schemas.microsoft.com/office/2006/metadata/properties" ma:root="true" ma:fieldsID="205818394eb2845a1e4ba2aeba67458a" ns2:_="" ns3:_="">
    <xsd:import namespace="cdd1b21e-d9fb-4cef-ad00-e92319985a1e"/>
    <xsd:import namespace="0703e24c-eed9-44bb-a18d-becf2264a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3e24c-eed9-44bb-a18d-becf2264a5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33595-46A7-4FF8-BBAB-83BF7D9E76FC}">
  <ds:schemaRefs>
    <ds:schemaRef ds:uri="http://schemas.openxmlformats.org/officeDocument/2006/bibliography"/>
  </ds:schemaRefs>
</ds:datastoreItem>
</file>

<file path=customXml/itemProps2.xml><?xml version="1.0" encoding="utf-8"?>
<ds:datastoreItem xmlns:ds="http://schemas.openxmlformats.org/officeDocument/2006/customXml" ds:itemID="{7A909AC9-B02D-471B-9622-C6F13CF019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291C5-E970-408E-9CBC-BE51BE1940F3}">
  <ds:schemaRefs>
    <ds:schemaRef ds:uri="http://schemas.microsoft.com/sharepoint/v3/contenttype/forms"/>
  </ds:schemaRefs>
</ds:datastoreItem>
</file>

<file path=customXml/itemProps4.xml><?xml version="1.0" encoding="utf-8"?>
<ds:datastoreItem xmlns:ds="http://schemas.openxmlformats.org/officeDocument/2006/customXml" ds:itemID="{8C5B9956-E252-424D-B2AA-E7F5CE9C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1b21e-d9fb-4cef-ad00-e92319985a1e"/>
    <ds:schemaRef ds:uri="0703e24c-eed9-44bb-a18d-becf2264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Comps1</dc:creator>
  <cp:keywords/>
  <dc:description/>
  <cp:lastModifiedBy>Michelle Sterry</cp:lastModifiedBy>
  <cp:revision>4</cp:revision>
  <dcterms:created xsi:type="dcterms:W3CDTF">2022-05-09T07:18:00Z</dcterms:created>
  <dcterms:modified xsi:type="dcterms:W3CDTF">2022-06-17T03:34:00Z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0x010100F3BAD2CDF55BFB468434498A7C5AC48B</vt:lpwstr>
  </property>
  <property fmtid="{D5CDD505-2E9C-101B-9397-08002B2CF9AE}" pid="3" name="Order">
    <vt:r8>33500</vt:r8>
  </property>
</Properties>
</file>