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E695" w14:textId="033D94FB" w:rsidR="00354241" w:rsidRPr="00AF0EA9" w:rsidRDefault="00030F36" w:rsidP="00354241">
      <w:pPr>
        <w:jc w:val="center"/>
        <w:rPr>
          <w:rFonts w:cstheme="minorHAnsi"/>
        </w:rPr>
      </w:pPr>
      <w:r>
        <w:rPr>
          <w:rFonts w:cstheme="minorHAnsi"/>
          <w:noProof/>
        </w:rPr>
        <w:drawing>
          <wp:anchor distT="0" distB="0" distL="114300" distR="114300" simplePos="0" relativeHeight="251660288" behindDoc="0" locked="0" layoutInCell="1" allowOverlap="1" wp14:anchorId="6C891209" wp14:editId="459DE8F2">
            <wp:simplePos x="0" y="0"/>
            <wp:positionH relativeFrom="column">
              <wp:posOffset>2167890</wp:posOffset>
            </wp:positionH>
            <wp:positionV relativeFrom="paragraph">
              <wp:posOffset>-7620</wp:posOffset>
            </wp:positionV>
            <wp:extent cx="1806575" cy="685093"/>
            <wp:effectExtent l="0" t="0" r="3175" b="127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A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575" cy="685093"/>
                    </a:xfrm>
                    <a:prstGeom prst="rect">
                      <a:avLst/>
                    </a:prstGeom>
                  </pic:spPr>
                </pic:pic>
              </a:graphicData>
            </a:graphic>
          </wp:anchor>
        </w:drawing>
      </w:r>
    </w:p>
    <w:p w14:paraId="7493A1F4" w14:textId="0E6A045F" w:rsidR="00E35D26" w:rsidRPr="00AF0EA9" w:rsidRDefault="00354241" w:rsidP="00030F36">
      <w:pPr>
        <w:rPr>
          <w:rFonts w:cstheme="minorHAnsi"/>
          <w:sz w:val="2"/>
          <w:szCs w:val="2"/>
        </w:rPr>
      </w:pPr>
      <w:r w:rsidRPr="00AF0EA9">
        <w:rPr>
          <w:rFonts w:cstheme="minorHAnsi"/>
        </w:rPr>
        <w:t xml:space="preserve">           </w:t>
      </w:r>
    </w:p>
    <w:p w14:paraId="60633E5B" w14:textId="77777777" w:rsidR="006F657D" w:rsidRDefault="006F657D" w:rsidP="006F657D">
      <w:pPr>
        <w:jc w:val="center"/>
        <w:rPr>
          <w:rFonts w:cstheme="minorHAnsi"/>
          <w:b/>
          <w:bCs/>
          <w:sz w:val="28"/>
          <w:szCs w:val="28"/>
        </w:rPr>
      </w:pPr>
    </w:p>
    <w:p w14:paraId="75CD6C2B" w14:textId="2B9534AA" w:rsidR="00AD5092" w:rsidRPr="00030F36" w:rsidRDefault="00AD5092" w:rsidP="006F657D">
      <w:pPr>
        <w:jc w:val="center"/>
        <w:rPr>
          <w:rFonts w:cstheme="minorHAnsi"/>
          <w:b/>
          <w:bCs/>
          <w:sz w:val="28"/>
          <w:szCs w:val="28"/>
        </w:rPr>
      </w:pPr>
      <w:r w:rsidRPr="00030F36">
        <w:rPr>
          <w:rFonts w:cstheme="minorHAnsi"/>
          <w:b/>
          <w:bCs/>
          <w:sz w:val="28"/>
          <w:szCs w:val="28"/>
        </w:rPr>
        <w:t>Terms of Reference</w:t>
      </w:r>
    </w:p>
    <w:tbl>
      <w:tblPr>
        <w:tblStyle w:val="TableGrid"/>
        <w:tblW w:w="4930" w:type="pct"/>
        <w:tblLook w:val="04A0" w:firstRow="1" w:lastRow="0" w:firstColumn="1" w:lastColumn="0" w:noHBand="0" w:noVBand="1"/>
      </w:tblPr>
      <w:tblGrid>
        <w:gridCol w:w="1556"/>
        <w:gridCol w:w="3102"/>
        <w:gridCol w:w="1849"/>
        <w:gridCol w:w="2986"/>
      </w:tblGrid>
      <w:tr w:rsidR="00AF0EA9" w:rsidRPr="00AF0EA9" w14:paraId="635FD198" w14:textId="77777777" w:rsidTr="00E24A9F">
        <w:trPr>
          <w:trHeight w:val="434"/>
        </w:trPr>
        <w:tc>
          <w:tcPr>
            <w:tcW w:w="819"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99DAC82" w14:textId="6BEE579C" w:rsidR="00AF0EA9" w:rsidRPr="00AF0EA9" w:rsidRDefault="00547F9C" w:rsidP="00912D80">
            <w:pPr>
              <w:spacing w:before="120"/>
              <w:jc w:val="both"/>
              <w:rPr>
                <w:rFonts w:eastAsia="Times New Roman" w:cstheme="minorHAnsi"/>
                <w:b/>
              </w:rPr>
            </w:pPr>
            <w:bookmarkStart w:id="0" w:name="_Hlk25072435"/>
            <w:r>
              <w:rPr>
                <w:rFonts w:eastAsia="Times New Roman" w:cstheme="minorHAnsi"/>
                <w:b/>
              </w:rPr>
              <w:t>For</w:t>
            </w:r>
            <w:r w:rsidR="00AF0EA9" w:rsidRPr="00AF0EA9">
              <w:rPr>
                <w:rFonts w:eastAsia="Times New Roman" w:cstheme="minorHAnsi"/>
                <w:b/>
              </w:rPr>
              <w:t>:</w:t>
            </w:r>
          </w:p>
        </w:tc>
        <w:tc>
          <w:tcPr>
            <w:tcW w:w="1634" w:type="pct"/>
            <w:tcBorders>
              <w:top w:val="single" w:sz="4" w:space="0" w:color="auto"/>
              <w:left w:val="single" w:sz="4" w:space="0" w:color="auto"/>
              <w:bottom w:val="single" w:sz="4" w:space="0" w:color="auto"/>
              <w:right w:val="single" w:sz="4" w:space="0" w:color="auto"/>
            </w:tcBorders>
            <w:hideMark/>
          </w:tcPr>
          <w:p w14:paraId="50EFC287" w14:textId="6E183D49" w:rsidR="00AF0EA9" w:rsidRPr="00AF0EA9" w:rsidRDefault="00EA1A47" w:rsidP="00912D80">
            <w:pPr>
              <w:spacing w:before="120"/>
              <w:jc w:val="both"/>
              <w:rPr>
                <w:rFonts w:eastAsia="Times New Roman" w:cstheme="minorHAnsi"/>
              </w:rPr>
            </w:pPr>
            <w:r>
              <w:rPr>
                <w:rFonts w:eastAsia="Times New Roman" w:cstheme="minorHAnsi"/>
              </w:rPr>
              <w:t>Risk and Governance</w:t>
            </w:r>
            <w:r w:rsidR="00547F9C">
              <w:rPr>
                <w:rFonts w:eastAsia="Times New Roman" w:cstheme="minorHAnsi"/>
              </w:rPr>
              <w:t xml:space="preserve"> Committee</w:t>
            </w:r>
          </w:p>
        </w:tc>
        <w:tc>
          <w:tcPr>
            <w:tcW w:w="974" w:type="pct"/>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906A3F1" w14:textId="318A7D76" w:rsidR="00AF0EA9" w:rsidRPr="00AF0EA9" w:rsidRDefault="00547F9C" w:rsidP="00912D80">
            <w:pPr>
              <w:spacing w:before="120"/>
              <w:jc w:val="both"/>
              <w:rPr>
                <w:rFonts w:eastAsia="Times New Roman" w:cstheme="minorHAnsi"/>
                <w:b/>
              </w:rPr>
            </w:pPr>
            <w:r>
              <w:rPr>
                <w:rFonts w:eastAsia="Times New Roman" w:cstheme="minorHAnsi"/>
                <w:b/>
              </w:rPr>
              <w:t>Last reviewed</w:t>
            </w:r>
            <w:r w:rsidRPr="00AF0EA9">
              <w:rPr>
                <w:rFonts w:eastAsia="Times New Roman" w:cstheme="minorHAnsi"/>
                <w:b/>
              </w:rPr>
              <w:t>:</w:t>
            </w:r>
          </w:p>
        </w:tc>
        <w:tc>
          <w:tcPr>
            <w:tcW w:w="1573" w:type="pct"/>
            <w:tcBorders>
              <w:top w:val="single" w:sz="4" w:space="0" w:color="auto"/>
              <w:left w:val="single" w:sz="4" w:space="0" w:color="auto"/>
              <w:bottom w:val="single" w:sz="4" w:space="0" w:color="auto"/>
              <w:right w:val="single" w:sz="4" w:space="0" w:color="auto"/>
            </w:tcBorders>
          </w:tcPr>
          <w:p w14:paraId="2ECC016F" w14:textId="0B7B9FA2" w:rsidR="00AF0EA9" w:rsidRPr="00AF0EA9" w:rsidRDefault="003F53B7" w:rsidP="00912D80">
            <w:pPr>
              <w:spacing w:before="120"/>
              <w:jc w:val="both"/>
              <w:rPr>
                <w:rFonts w:eastAsia="Times New Roman" w:cstheme="minorHAnsi"/>
              </w:rPr>
            </w:pPr>
            <w:r>
              <w:rPr>
                <w:rFonts w:eastAsia="Times New Roman" w:cstheme="minorHAnsi"/>
              </w:rPr>
              <w:t>September</w:t>
            </w:r>
            <w:r w:rsidR="00EF2455">
              <w:rPr>
                <w:rFonts w:eastAsia="Times New Roman" w:cstheme="minorHAnsi"/>
              </w:rPr>
              <w:t xml:space="preserve"> 2022</w:t>
            </w:r>
          </w:p>
        </w:tc>
      </w:tr>
      <w:tr w:rsidR="00AF0EA9" w:rsidRPr="00AF0EA9" w14:paraId="74C95334" w14:textId="77777777" w:rsidTr="00E24A9F">
        <w:trPr>
          <w:trHeight w:val="418"/>
        </w:trPr>
        <w:tc>
          <w:tcPr>
            <w:tcW w:w="819"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89EFD" w14:textId="22F65398" w:rsidR="00AF0EA9" w:rsidRPr="00AF0EA9" w:rsidRDefault="00547F9C" w:rsidP="00912D80">
            <w:pPr>
              <w:spacing w:before="120"/>
              <w:jc w:val="both"/>
              <w:rPr>
                <w:rFonts w:eastAsia="Times New Roman" w:cstheme="minorHAnsi"/>
                <w:b/>
              </w:rPr>
            </w:pPr>
            <w:r>
              <w:rPr>
                <w:rFonts w:eastAsia="Times New Roman" w:cstheme="minorHAnsi"/>
                <w:b/>
              </w:rPr>
              <w:t>Prepared</w:t>
            </w:r>
            <w:r w:rsidR="00AF0EA9" w:rsidRPr="00AF0EA9">
              <w:rPr>
                <w:rFonts w:eastAsia="Times New Roman" w:cstheme="minorHAnsi"/>
                <w:b/>
              </w:rPr>
              <w:t>:</w:t>
            </w:r>
          </w:p>
        </w:tc>
        <w:tc>
          <w:tcPr>
            <w:tcW w:w="1634" w:type="pct"/>
            <w:tcBorders>
              <w:top w:val="single" w:sz="4" w:space="0" w:color="auto"/>
              <w:left w:val="single" w:sz="4" w:space="0" w:color="auto"/>
              <w:bottom w:val="single" w:sz="4" w:space="0" w:color="auto"/>
              <w:right w:val="single" w:sz="4" w:space="0" w:color="auto"/>
            </w:tcBorders>
          </w:tcPr>
          <w:p w14:paraId="75F849E4" w14:textId="740504B2" w:rsidR="00AF0EA9" w:rsidRPr="00AF0EA9" w:rsidRDefault="00004A86" w:rsidP="00912D80">
            <w:pPr>
              <w:spacing w:before="120"/>
              <w:jc w:val="both"/>
              <w:rPr>
                <w:rFonts w:eastAsia="Times New Roman" w:cstheme="minorHAnsi"/>
              </w:rPr>
            </w:pPr>
            <w:r>
              <w:rPr>
                <w:rFonts w:eastAsia="Times New Roman" w:cstheme="minorHAnsi"/>
              </w:rPr>
              <w:t>CEO</w:t>
            </w:r>
          </w:p>
        </w:tc>
        <w:tc>
          <w:tcPr>
            <w:tcW w:w="974"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37A4F1" w14:textId="1D796850" w:rsidR="00AF0EA9" w:rsidRPr="00AF0EA9" w:rsidRDefault="00547F9C" w:rsidP="00912D80">
            <w:pPr>
              <w:spacing w:before="120"/>
              <w:jc w:val="both"/>
              <w:rPr>
                <w:rFonts w:eastAsia="Times New Roman" w:cstheme="minorHAnsi"/>
                <w:b/>
              </w:rPr>
            </w:pPr>
            <w:r>
              <w:rPr>
                <w:rFonts w:eastAsia="Times New Roman" w:cstheme="minorHAnsi"/>
                <w:b/>
              </w:rPr>
              <w:t>Authorised</w:t>
            </w:r>
            <w:r w:rsidR="00AF0EA9" w:rsidRPr="00AF0EA9">
              <w:rPr>
                <w:rFonts w:eastAsia="Times New Roman" w:cstheme="minorHAnsi"/>
                <w:b/>
              </w:rPr>
              <w:t>:</w:t>
            </w:r>
          </w:p>
        </w:tc>
        <w:tc>
          <w:tcPr>
            <w:tcW w:w="1573" w:type="pct"/>
            <w:tcBorders>
              <w:top w:val="single" w:sz="4" w:space="0" w:color="auto"/>
              <w:left w:val="single" w:sz="4" w:space="0" w:color="auto"/>
              <w:bottom w:val="single" w:sz="4" w:space="0" w:color="auto"/>
              <w:right w:val="single" w:sz="4" w:space="0" w:color="auto"/>
            </w:tcBorders>
          </w:tcPr>
          <w:p w14:paraId="5EBF87CB" w14:textId="7C396E95" w:rsidR="00AF0EA9" w:rsidRPr="00AF0EA9" w:rsidRDefault="00547F9C" w:rsidP="00912D80">
            <w:pPr>
              <w:spacing w:before="120"/>
              <w:jc w:val="both"/>
              <w:rPr>
                <w:rFonts w:eastAsia="Times New Roman" w:cstheme="minorHAnsi"/>
              </w:rPr>
            </w:pPr>
            <w:r>
              <w:rPr>
                <w:rFonts w:eastAsia="Times New Roman" w:cstheme="minorHAnsi"/>
              </w:rPr>
              <w:t xml:space="preserve">Commission </w:t>
            </w:r>
            <w:r w:rsidR="00AF0EA9" w:rsidRPr="00AF0EA9">
              <w:rPr>
                <w:rFonts w:eastAsia="Times New Roman" w:cstheme="minorHAnsi"/>
              </w:rPr>
              <w:t xml:space="preserve">  </w:t>
            </w:r>
          </w:p>
        </w:tc>
      </w:tr>
      <w:bookmarkEnd w:id="0"/>
    </w:tbl>
    <w:p w14:paraId="1225BF97" w14:textId="77777777" w:rsidR="00354241" w:rsidRPr="00006EF6" w:rsidRDefault="00354241" w:rsidP="00AD5092">
      <w:pPr>
        <w:rPr>
          <w:rFonts w:cstheme="minorHAnsi"/>
          <w:sz w:val="16"/>
          <w:szCs w:val="16"/>
          <w:u w:val="single"/>
        </w:rPr>
      </w:pPr>
    </w:p>
    <w:p w14:paraId="11929432" w14:textId="5C8D86C9" w:rsidR="00AD5092" w:rsidRPr="00CA7559" w:rsidRDefault="00AD5092" w:rsidP="00CA7559">
      <w:pPr>
        <w:spacing w:after="120" w:line="240" w:lineRule="auto"/>
        <w:rPr>
          <w:rFonts w:cstheme="minorHAnsi"/>
          <w:b/>
          <w:bCs/>
          <w:u w:val="single"/>
        </w:rPr>
      </w:pPr>
      <w:r w:rsidRPr="00CA7559">
        <w:rPr>
          <w:rFonts w:cstheme="minorHAnsi"/>
          <w:b/>
          <w:bCs/>
          <w:u w:val="single"/>
        </w:rPr>
        <w:t xml:space="preserve">OVERVIEW </w:t>
      </w:r>
    </w:p>
    <w:p w14:paraId="5FA2ABAE" w14:textId="2B15E27F" w:rsidR="00AD5092" w:rsidRDefault="00AD5092" w:rsidP="006F657D">
      <w:pPr>
        <w:spacing w:after="120" w:line="240" w:lineRule="auto"/>
        <w:rPr>
          <w:rFonts w:cstheme="minorHAnsi"/>
        </w:rPr>
      </w:pPr>
      <w:r w:rsidRPr="00AF0EA9">
        <w:rPr>
          <w:rFonts w:cstheme="minorHAnsi"/>
        </w:rPr>
        <w:t xml:space="preserve">The purpose of this document is to provide information pertaining to the duties and responsibilities </w:t>
      </w:r>
      <w:r w:rsidR="00CA7559">
        <w:rPr>
          <w:rFonts w:cstheme="minorHAnsi"/>
        </w:rPr>
        <w:t xml:space="preserve">of </w:t>
      </w:r>
      <w:r w:rsidR="006F657D">
        <w:rPr>
          <w:rFonts w:cstheme="minorHAnsi"/>
        </w:rPr>
        <w:t xml:space="preserve">the </w:t>
      </w:r>
      <w:r w:rsidR="00EA1A47">
        <w:rPr>
          <w:rFonts w:cstheme="minorHAnsi"/>
        </w:rPr>
        <w:t>Risk and Governance</w:t>
      </w:r>
      <w:r w:rsidR="00547F9C">
        <w:rPr>
          <w:rFonts w:cstheme="minorHAnsi"/>
        </w:rPr>
        <w:t xml:space="preserve"> Committee. The Committee is a sub-committee of the Basketball SA Commission</w:t>
      </w:r>
      <w:r w:rsidRPr="00AF0EA9">
        <w:rPr>
          <w:rFonts w:cstheme="minorHAnsi"/>
        </w:rPr>
        <w:t>. Other supporting documentation will also be provided to assist in the fulfilment of the role</w:t>
      </w:r>
      <w:r w:rsidR="00CA7559">
        <w:rPr>
          <w:rFonts w:cstheme="minorHAnsi"/>
        </w:rPr>
        <w:t xml:space="preserve"> as necessary</w:t>
      </w:r>
      <w:r w:rsidR="0035323E" w:rsidRPr="00AF0EA9">
        <w:rPr>
          <w:rFonts w:cstheme="minorHAnsi"/>
        </w:rPr>
        <w:t>.</w:t>
      </w:r>
    </w:p>
    <w:p w14:paraId="074C1D10" w14:textId="0F3FA3DE" w:rsidR="00354241" w:rsidRPr="00CA7559" w:rsidRDefault="00354241" w:rsidP="000B076F">
      <w:pPr>
        <w:spacing w:before="240" w:after="120" w:line="240" w:lineRule="auto"/>
        <w:ind w:left="425"/>
        <w:rPr>
          <w:rFonts w:cstheme="minorHAnsi"/>
          <w:b/>
          <w:bCs/>
        </w:rPr>
      </w:pPr>
      <w:r w:rsidRPr="00CA7559">
        <w:rPr>
          <w:rFonts w:cstheme="minorHAnsi"/>
          <w:b/>
          <w:bCs/>
        </w:rPr>
        <w:t>BASKETBALL SA VISION</w:t>
      </w:r>
    </w:p>
    <w:p w14:paraId="177E4169" w14:textId="6D545BC1" w:rsidR="00354241" w:rsidRPr="00AF0EA9" w:rsidRDefault="00354241" w:rsidP="006F657D">
      <w:pPr>
        <w:spacing w:after="0" w:line="240" w:lineRule="auto"/>
        <w:ind w:left="426"/>
        <w:rPr>
          <w:rFonts w:cstheme="minorHAnsi"/>
        </w:rPr>
      </w:pPr>
      <w:r w:rsidRPr="00AF0EA9">
        <w:rPr>
          <w:rFonts w:cstheme="minorHAnsi"/>
        </w:rPr>
        <w:t>We will:</w:t>
      </w:r>
    </w:p>
    <w:p w14:paraId="5850FEB0" w14:textId="2E365805" w:rsidR="00354241" w:rsidRPr="00004A86" w:rsidRDefault="0099143F" w:rsidP="006F657D">
      <w:pPr>
        <w:pStyle w:val="ListParagraph"/>
        <w:numPr>
          <w:ilvl w:val="0"/>
          <w:numId w:val="8"/>
        </w:numPr>
        <w:spacing w:after="120" w:line="240" w:lineRule="auto"/>
        <w:ind w:left="1134" w:hanging="425"/>
        <w:rPr>
          <w:rFonts w:cstheme="minorHAnsi"/>
        </w:rPr>
      </w:pPr>
      <w:r w:rsidRPr="00004A86">
        <w:rPr>
          <w:rFonts w:cstheme="minorHAnsi"/>
        </w:rPr>
        <w:t>Be the sport of choice</w:t>
      </w:r>
    </w:p>
    <w:p w14:paraId="75DB872A" w14:textId="4A4C61F1" w:rsidR="0099143F" w:rsidRPr="00004A86" w:rsidRDefault="0099143F" w:rsidP="006F657D">
      <w:pPr>
        <w:pStyle w:val="ListParagraph"/>
        <w:numPr>
          <w:ilvl w:val="0"/>
          <w:numId w:val="8"/>
        </w:numPr>
        <w:spacing w:after="120" w:line="240" w:lineRule="auto"/>
        <w:ind w:left="1134" w:hanging="425"/>
        <w:rPr>
          <w:rFonts w:cstheme="minorHAnsi"/>
        </w:rPr>
      </w:pPr>
      <w:r w:rsidRPr="00004A86">
        <w:rPr>
          <w:rFonts w:cstheme="minorHAnsi"/>
        </w:rPr>
        <w:t>Have a united culture</w:t>
      </w:r>
    </w:p>
    <w:p w14:paraId="2BB97CE3" w14:textId="3B30E57C" w:rsidR="00354241" w:rsidRPr="00004A86" w:rsidRDefault="0099143F" w:rsidP="006F657D">
      <w:pPr>
        <w:pStyle w:val="ListParagraph"/>
        <w:numPr>
          <w:ilvl w:val="0"/>
          <w:numId w:val="8"/>
        </w:numPr>
        <w:spacing w:after="120" w:line="240" w:lineRule="auto"/>
        <w:ind w:left="1134" w:hanging="425"/>
        <w:rPr>
          <w:rFonts w:cstheme="minorHAnsi"/>
        </w:rPr>
      </w:pPr>
      <w:r w:rsidRPr="00004A86">
        <w:rPr>
          <w:rFonts w:cstheme="minorHAnsi"/>
        </w:rPr>
        <w:t>Embrace a diverse community</w:t>
      </w:r>
    </w:p>
    <w:p w14:paraId="0637FF4A" w14:textId="2DD4DE92" w:rsidR="00AD5092" w:rsidRPr="00CA7559" w:rsidRDefault="00AD5092" w:rsidP="006F657D">
      <w:pPr>
        <w:spacing w:before="240" w:after="120" w:line="240" w:lineRule="auto"/>
        <w:ind w:left="425"/>
        <w:rPr>
          <w:rFonts w:cstheme="minorHAnsi"/>
          <w:b/>
          <w:bCs/>
        </w:rPr>
      </w:pPr>
      <w:r w:rsidRPr="00CA7559">
        <w:rPr>
          <w:rFonts w:cstheme="minorHAnsi"/>
          <w:b/>
          <w:bCs/>
        </w:rPr>
        <w:t xml:space="preserve">BASKETBALL SA </w:t>
      </w:r>
      <w:r w:rsidR="00354241" w:rsidRPr="00CA7559">
        <w:rPr>
          <w:rFonts w:cstheme="minorHAnsi"/>
          <w:b/>
          <w:bCs/>
        </w:rPr>
        <w:t>MISSION</w:t>
      </w:r>
      <w:r w:rsidRPr="00CA7559">
        <w:rPr>
          <w:rFonts w:cstheme="minorHAnsi"/>
          <w:b/>
          <w:bCs/>
        </w:rPr>
        <w:t xml:space="preserve"> </w:t>
      </w:r>
    </w:p>
    <w:p w14:paraId="2D49803E" w14:textId="065478F4" w:rsidR="00AD5092" w:rsidRPr="00AF0EA9" w:rsidRDefault="00354241" w:rsidP="006F657D">
      <w:pPr>
        <w:spacing w:after="120" w:line="240" w:lineRule="auto"/>
        <w:ind w:left="426"/>
        <w:rPr>
          <w:rFonts w:cstheme="minorHAnsi"/>
        </w:rPr>
      </w:pPr>
      <w:r w:rsidRPr="00AF0EA9">
        <w:rPr>
          <w:rFonts w:cstheme="minorHAnsi"/>
        </w:rPr>
        <w:t>To raise the profile of basketball together through the development and promotion of the game.</w:t>
      </w:r>
    </w:p>
    <w:p w14:paraId="241D7BAB" w14:textId="202EF456" w:rsidR="00AD5092" w:rsidRPr="00CA7559" w:rsidRDefault="00AD5092" w:rsidP="006F657D">
      <w:pPr>
        <w:spacing w:before="240" w:after="120" w:line="240" w:lineRule="auto"/>
        <w:ind w:left="425"/>
        <w:rPr>
          <w:rFonts w:cstheme="minorHAnsi"/>
          <w:b/>
          <w:bCs/>
        </w:rPr>
      </w:pPr>
      <w:r w:rsidRPr="00CA7559">
        <w:rPr>
          <w:rFonts w:cstheme="minorHAnsi"/>
          <w:b/>
          <w:bCs/>
        </w:rPr>
        <w:t xml:space="preserve">BASKETBALL SA </w:t>
      </w:r>
      <w:r w:rsidR="0099143F" w:rsidRPr="00CA7559">
        <w:rPr>
          <w:rFonts w:cstheme="minorHAnsi"/>
          <w:b/>
          <w:bCs/>
        </w:rPr>
        <w:t>GOALS</w:t>
      </w:r>
    </w:p>
    <w:p w14:paraId="44603EC4" w14:textId="6E031D79" w:rsidR="0099143F" w:rsidRPr="00AF0EA9" w:rsidRDefault="0099143F" w:rsidP="006F657D">
      <w:pPr>
        <w:pStyle w:val="ListParagraph"/>
        <w:numPr>
          <w:ilvl w:val="0"/>
          <w:numId w:val="3"/>
        </w:numPr>
        <w:spacing w:after="120" w:line="240" w:lineRule="auto"/>
        <w:ind w:left="1134" w:hanging="425"/>
        <w:rPr>
          <w:rFonts w:cstheme="minorHAnsi"/>
        </w:rPr>
      </w:pPr>
      <w:r w:rsidRPr="00AF0EA9">
        <w:rPr>
          <w:rFonts w:cstheme="minorHAnsi"/>
        </w:rPr>
        <w:t>United culture</w:t>
      </w:r>
    </w:p>
    <w:p w14:paraId="088E94FC" w14:textId="6B90D432" w:rsidR="0099143F" w:rsidRPr="00AF0EA9" w:rsidRDefault="0099143F" w:rsidP="006F657D">
      <w:pPr>
        <w:pStyle w:val="ListParagraph"/>
        <w:numPr>
          <w:ilvl w:val="0"/>
          <w:numId w:val="3"/>
        </w:numPr>
        <w:spacing w:after="120" w:line="240" w:lineRule="auto"/>
        <w:ind w:left="1134" w:hanging="425"/>
        <w:rPr>
          <w:rFonts w:cstheme="minorHAnsi"/>
        </w:rPr>
      </w:pPr>
      <w:r w:rsidRPr="00AF0EA9">
        <w:rPr>
          <w:rFonts w:cstheme="minorHAnsi"/>
        </w:rPr>
        <w:t>Strong clubs and associations</w:t>
      </w:r>
    </w:p>
    <w:p w14:paraId="2E296D76" w14:textId="23F3188E" w:rsidR="0099143F" w:rsidRPr="00AF0EA9" w:rsidRDefault="0099143F" w:rsidP="006F657D">
      <w:pPr>
        <w:pStyle w:val="ListParagraph"/>
        <w:numPr>
          <w:ilvl w:val="0"/>
          <w:numId w:val="3"/>
        </w:numPr>
        <w:spacing w:after="120" w:line="240" w:lineRule="auto"/>
        <w:ind w:left="1134" w:hanging="425"/>
        <w:rPr>
          <w:rFonts w:cstheme="minorHAnsi"/>
        </w:rPr>
      </w:pPr>
      <w:r w:rsidRPr="00AF0EA9">
        <w:rPr>
          <w:rFonts w:cstheme="minorHAnsi"/>
        </w:rPr>
        <w:t>Grow BSA family</w:t>
      </w:r>
    </w:p>
    <w:p w14:paraId="330C6C1F" w14:textId="05F6077D" w:rsidR="0099143F" w:rsidRPr="00CA7559" w:rsidRDefault="0099143F" w:rsidP="006F657D">
      <w:pPr>
        <w:spacing w:before="240" w:after="120" w:line="240" w:lineRule="auto"/>
        <w:ind w:left="425"/>
        <w:rPr>
          <w:rFonts w:cstheme="minorHAnsi"/>
          <w:b/>
          <w:bCs/>
        </w:rPr>
      </w:pPr>
      <w:r w:rsidRPr="00CA7559">
        <w:rPr>
          <w:rFonts w:cstheme="minorHAnsi"/>
          <w:b/>
          <w:bCs/>
        </w:rPr>
        <w:t>BASKETBALL SA VALUES</w:t>
      </w:r>
    </w:p>
    <w:p w14:paraId="4A89EC79" w14:textId="771503C5"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Inspire- encourage, celebrate, excite</w:t>
      </w:r>
    </w:p>
    <w:p w14:paraId="484F8D14" w14:textId="594C8C1A"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Connected- inclusive, supportive, united</w:t>
      </w:r>
    </w:p>
    <w:p w14:paraId="462F10E5" w14:textId="64F3C9FD" w:rsidR="0099143F" w:rsidRPr="00AF0EA9" w:rsidRDefault="0099143F" w:rsidP="006F657D">
      <w:pPr>
        <w:pStyle w:val="ListParagraph"/>
        <w:numPr>
          <w:ilvl w:val="0"/>
          <w:numId w:val="4"/>
        </w:numPr>
        <w:spacing w:after="120" w:line="240" w:lineRule="auto"/>
        <w:ind w:left="1134" w:hanging="425"/>
        <w:rPr>
          <w:rFonts w:cstheme="minorHAnsi"/>
        </w:rPr>
      </w:pPr>
      <w:r w:rsidRPr="00AF0EA9">
        <w:rPr>
          <w:rFonts w:cstheme="minorHAnsi"/>
        </w:rPr>
        <w:t>Open- integrity, responsible, fair</w:t>
      </w:r>
    </w:p>
    <w:p w14:paraId="3EB87BB4" w14:textId="6B87CC41" w:rsidR="0099143F" w:rsidRDefault="0099143F" w:rsidP="006F657D">
      <w:pPr>
        <w:pStyle w:val="ListParagraph"/>
        <w:numPr>
          <w:ilvl w:val="0"/>
          <w:numId w:val="4"/>
        </w:numPr>
        <w:spacing w:after="120" w:line="240" w:lineRule="auto"/>
        <w:ind w:left="1134" w:hanging="425"/>
        <w:rPr>
          <w:rFonts w:cstheme="minorHAnsi"/>
        </w:rPr>
      </w:pPr>
      <w:r w:rsidRPr="00AF0EA9">
        <w:rPr>
          <w:rFonts w:cstheme="minorHAnsi"/>
        </w:rPr>
        <w:t>Progressive- proactive, innovative, challenging</w:t>
      </w:r>
    </w:p>
    <w:p w14:paraId="53B3C416" w14:textId="77777777" w:rsidR="009B0D53" w:rsidRPr="00AF0EA9" w:rsidRDefault="009B0D53" w:rsidP="009B0D53">
      <w:pPr>
        <w:pStyle w:val="ListParagraph"/>
        <w:spacing w:after="120" w:line="240" w:lineRule="auto"/>
        <w:ind w:left="1134"/>
        <w:rPr>
          <w:rFonts w:cstheme="minorHAnsi"/>
        </w:rPr>
      </w:pPr>
    </w:p>
    <w:p w14:paraId="0855BFE3" w14:textId="326764FC" w:rsidR="00AD5092" w:rsidRPr="000E4D67" w:rsidRDefault="00AD5092" w:rsidP="000B076F">
      <w:pPr>
        <w:spacing w:before="240" w:after="120" w:line="240" w:lineRule="auto"/>
        <w:rPr>
          <w:rFonts w:cstheme="minorHAnsi"/>
          <w:b/>
          <w:bCs/>
          <w:u w:val="single"/>
        </w:rPr>
      </w:pPr>
      <w:r w:rsidRPr="000E4D67">
        <w:rPr>
          <w:rFonts w:cstheme="minorHAnsi"/>
          <w:b/>
          <w:bCs/>
          <w:u w:val="single"/>
        </w:rPr>
        <w:t xml:space="preserve">ROLE OF THE </w:t>
      </w:r>
      <w:r w:rsidR="00547F9C">
        <w:rPr>
          <w:rFonts w:cstheme="minorHAnsi"/>
          <w:b/>
          <w:bCs/>
          <w:u w:val="single"/>
        </w:rPr>
        <w:t>COMMITTEE</w:t>
      </w:r>
    </w:p>
    <w:p w14:paraId="0F79B900" w14:textId="38F17CD4" w:rsidR="000B076F" w:rsidRPr="000B076F" w:rsidRDefault="000B076F" w:rsidP="000B076F">
      <w:pPr>
        <w:spacing w:before="240" w:after="120" w:line="240" w:lineRule="auto"/>
        <w:ind w:left="425"/>
        <w:rPr>
          <w:rFonts w:cstheme="minorHAnsi"/>
          <w:b/>
          <w:bCs/>
        </w:rPr>
      </w:pPr>
      <w:r w:rsidRPr="000B076F">
        <w:rPr>
          <w:rFonts w:cstheme="minorHAnsi"/>
          <w:b/>
          <w:bCs/>
        </w:rPr>
        <w:t>GOVERNANCE</w:t>
      </w:r>
    </w:p>
    <w:p w14:paraId="69F4F4F0" w14:textId="676F3FA7" w:rsidR="00EA1A47" w:rsidRDefault="00EA1A47" w:rsidP="00CE20A5">
      <w:pPr>
        <w:spacing w:after="120" w:line="240" w:lineRule="auto"/>
        <w:ind w:left="425"/>
        <w:rPr>
          <w:rFonts w:cstheme="minorHAnsi"/>
        </w:rPr>
      </w:pPr>
      <w:r w:rsidRPr="00C50792">
        <w:rPr>
          <w:rFonts w:cstheme="minorHAnsi"/>
        </w:rPr>
        <w:t xml:space="preserve">The </w:t>
      </w:r>
      <w:r>
        <w:rPr>
          <w:rFonts w:cstheme="minorHAnsi"/>
        </w:rPr>
        <w:t>Committee</w:t>
      </w:r>
      <w:r w:rsidRPr="00C50792">
        <w:rPr>
          <w:rFonts w:cstheme="minorHAnsi"/>
        </w:rPr>
        <w:t xml:space="preserve"> shall:</w:t>
      </w:r>
    </w:p>
    <w:p w14:paraId="31E9D531" w14:textId="0B0956C5" w:rsidR="00EA6DA0" w:rsidRDefault="00EA6DA0" w:rsidP="00EA6DA0">
      <w:pPr>
        <w:pStyle w:val="ListParagraph"/>
        <w:numPr>
          <w:ilvl w:val="0"/>
          <w:numId w:val="23"/>
        </w:numPr>
        <w:spacing w:after="120" w:line="240" w:lineRule="auto"/>
        <w:ind w:hanging="436"/>
        <w:rPr>
          <w:rFonts w:cstheme="minorHAnsi"/>
        </w:rPr>
      </w:pPr>
      <w:r>
        <w:rPr>
          <w:rFonts w:cstheme="minorHAnsi"/>
        </w:rPr>
        <w:t>Review the</w:t>
      </w:r>
      <w:r w:rsidR="00675572">
        <w:rPr>
          <w:rFonts w:cstheme="minorHAnsi"/>
        </w:rPr>
        <w:t xml:space="preserve"> BSA</w:t>
      </w:r>
      <w:r>
        <w:rPr>
          <w:rFonts w:cstheme="minorHAnsi"/>
        </w:rPr>
        <w:t xml:space="preserve"> Constitution </w:t>
      </w:r>
      <w:r w:rsidR="00960100">
        <w:rPr>
          <w:rFonts w:cstheme="minorHAnsi"/>
        </w:rPr>
        <w:t xml:space="preserve">to ensure </w:t>
      </w:r>
      <w:r>
        <w:rPr>
          <w:rFonts w:cstheme="minorHAnsi"/>
        </w:rPr>
        <w:t>best practice governance</w:t>
      </w:r>
      <w:r w:rsidR="00960100">
        <w:rPr>
          <w:rFonts w:cstheme="minorHAnsi"/>
        </w:rPr>
        <w:t xml:space="preserve"> and compliance with </w:t>
      </w:r>
      <w:r w:rsidR="00467341">
        <w:rPr>
          <w:rFonts w:cstheme="minorHAnsi"/>
        </w:rPr>
        <w:t>S</w:t>
      </w:r>
      <w:r w:rsidR="00960100">
        <w:rPr>
          <w:rFonts w:cstheme="minorHAnsi"/>
        </w:rPr>
        <w:t>port</w:t>
      </w:r>
      <w:r w:rsidR="00467341">
        <w:rPr>
          <w:rFonts w:cstheme="minorHAnsi"/>
        </w:rPr>
        <w:t xml:space="preserve"> Australia</w:t>
      </w:r>
      <w:r w:rsidR="00960100">
        <w:rPr>
          <w:rFonts w:cstheme="minorHAnsi"/>
        </w:rPr>
        <w:t xml:space="preserve"> </w:t>
      </w:r>
      <w:r w:rsidR="00467341">
        <w:rPr>
          <w:rFonts w:cstheme="minorHAnsi"/>
        </w:rPr>
        <w:t>G</w:t>
      </w:r>
      <w:r w:rsidR="00960100">
        <w:rPr>
          <w:rFonts w:cstheme="minorHAnsi"/>
        </w:rPr>
        <w:t xml:space="preserve">overnance </w:t>
      </w:r>
      <w:r w:rsidR="00467341">
        <w:rPr>
          <w:rFonts w:cstheme="minorHAnsi"/>
        </w:rPr>
        <w:t>S</w:t>
      </w:r>
      <w:r w:rsidR="00960100">
        <w:rPr>
          <w:rFonts w:cstheme="minorHAnsi"/>
        </w:rPr>
        <w:t>tandards.</w:t>
      </w:r>
    </w:p>
    <w:p w14:paraId="5038445F" w14:textId="795E3383" w:rsidR="00EA6DA0" w:rsidRDefault="00EA6DA0" w:rsidP="00EA6DA0">
      <w:pPr>
        <w:pStyle w:val="ListParagraph"/>
        <w:numPr>
          <w:ilvl w:val="0"/>
          <w:numId w:val="23"/>
        </w:numPr>
        <w:spacing w:after="120" w:line="240" w:lineRule="auto"/>
        <w:ind w:hanging="436"/>
        <w:rPr>
          <w:rFonts w:cstheme="minorHAnsi"/>
        </w:rPr>
      </w:pPr>
      <w:r>
        <w:rPr>
          <w:rFonts w:cstheme="minorHAnsi"/>
        </w:rPr>
        <w:t xml:space="preserve">Ensure the </w:t>
      </w:r>
      <w:r w:rsidR="000A416A">
        <w:rPr>
          <w:rFonts w:cstheme="minorHAnsi"/>
        </w:rPr>
        <w:t xml:space="preserve">membership and affiliation structure of Basketball SA is conducive to the </w:t>
      </w:r>
      <w:r w:rsidR="00675572">
        <w:rPr>
          <w:rFonts w:cstheme="minorHAnsi"/>
        </w:rPr>
        <w:t>organisation’s vision, mission, goals, and values,</w:t>
      </w:r>
      <w:r w:rsidR="000A416A">
        <w:rPr>
          <w:rFonts w:cstheme="minorHAnsi"/>
        </w:rPr>
        <w:t xml:space="preserve"> and maximises member benefits</w:t>
      </w:r>
    </w:p>
    <w:p w14:paraId="688F29E4" w14:textId="374ACA07" w:rsidR="00DF6879" w:rsidRDefault="00594AFE" w:rsidP="00DF6879">
      <w:pPr>
        <w:pStyle w:val="ListParagraph"/>
        <w:numPr>
          <w:ilvl w:val="0"/>
          <w:numId w:val="18"/>
        </w:numPr>
        <w:ind w:left="1134" w:hanging="425"/>
        <w:rPr>
          <w:rFonts w:cstheme="minorHAnsi"/>
        </w:rPr>
      </w:pPr>
      <w:r>
        <w:rPr>
          <w:rFonts w:cstheme="minorHAnsi"/>
        </w:rPr>
        <w:t>I</w:t>
      </w:r>
      <w:r w:rsidR="00EA1A47" w:rsidRPr="00C50792">
        <w:rPr>
          <w:rFonts w:cstheme="minorHAnsi"/>
        </w:rPr>
        <w:t xml:space="preserve">mplement a Commission Appraisal on an annual basis and prior to </w:t>
      </w:r>
      <w:r w:rsidR="000B076F">
        <w:rPr>
          <w:rFonts w:cstheme="minorHAnsi"/>
        </w:rPr>
        <w:t>March</w:t>
      </w:r>
      <w:r w:rsidR="00EA1A47" w:rsidRPr="00C50792">
        <w:rPr>
          <w:rFonts w:cstheme="minorHAnsi"/>
        </w:rPr>
        <w:t xml:space="preserve"> of each year</w:t>
      </w:r>
    </w:p>
    <w:p w14:paraId="6BD0FA46" w14:textId="77777777" w:rsidR="00EA1A47" w:rsidRPr="000B076F" w:rsidRDefault="00EA1A47" w:rsidP="000B076F">
      <w:pPr>
        <w:spacing w:before="240" w:after="120" w:line="240" w:lineRule="auto"/>
        <w:ind w:left="425"/>
        <w:rPr>
          <w:rFonts w:cstheme="minorHAnsi"/>
          <w:b/>
          <w:bCs/>
        </w:rPr>
      </w:pPr>
      <w:r w:rsidRPr="000B076F">
        <w:rPr>
          <w:rFonts w:cstheme="minorHAnsi"/>
          <w:b/>
          <w:bCs/>
        </w:rPr>
        <w:t>GENERAL RISK AND MONITORING</w:t>
      </w:r>
    </w:p>
    <w:p w14:paraId="53A3B14B" w14:textId="23803FC1" w:rsidR="00AA21BC" w:rsidRDefault="00AA21BC" w:rsidP="00AA21BC">
      <w:pPr>
        <w:pStyle w:val="ListParagraph"/>
        <w:numPr>
          <w:ilvl w:val="0"/>
          <w:numId w:val="20"/>
        </w:numPr>
        <w:ind w:left="1134" w:hanging="425"/>
        <w:rPr>
          <w:rFonts w:cstheme="minorHAnsi"/>
        </w:rPr>
      </w:pPr>
      <w:r>
        <w:rPr>
          <w:rFonts w:cstheme="minorHAnsi"/>
        </w:rPr>
        <w:t xml:space="preserve">Regularly review the Basketball SA Risk Register and Framework </w:t>
      </w:r>
    </w:p>
    <w:p w14:paraId="655D661C" w14:textId="4E25AABB" w:rsidR="00EA1A47" w:rsidRPr="000B076F" w:rsidRDefault="00EA1A47" w:rsidP="000B076F">
      <w:pPr>
        <w:pStyle w:val="ListParagraph"/>
        <w:numPr>
          <w:ilvl w:val="0"/>
          <w:numId w:val="20"/>
        </w:numPr>
        <w:ind w:left="1134" w:hanging="425"/>
        <w:rPr>
          <w:rFonts w:cstheme="minorHAnsi"/>
        </w:rPr>
      </w:pPr>
      <w:r w:rsidRPr="00C71D70">
        <w:rPr>
          <w:rFonts w:cstheme="minorHAnsi"/>
        </w:rPr>
        <w:t>Review the risk appetite and risk tolerance</w:t>
      </w:r>
      <w:r w:rsidR="000A416A">
        <w:rPr>
          <w:rFonts w:cstheme="minorHAnsi"/>
        </w:rPr>
        <w:t xml:space="preserve"> </w:t>
      </w:r>
      <w:r w:rsidRPr="00C71D70">
        <w:rPr>
          <w:rFonts w:cstheme="minorHAnsi"/>
        </w:rPr>
        <w:t xml:space="preserve">determined by the </w:t>
      </w:r>
      <w:r w:rsidR="000B076F">
        <w:rPr>
          <w:rFonts w:cstheme="minorHAnsi"/>
        </w:rPr>
        <w:t>Commission</w:t>
      </w:r>
      <w:r w:rsidRPr="00C71D70">
        <w:rPr>
          <w:rFonts w:cstheme="minorHAnsi"/>
        </w:rPr>
        <w:t xml:space="preserve"> with respect to relevant categories of</w:t>
      </w:r>
      <w:r w:rsidR="000B076F">
        <w:rPr>
          <w:rFonts w:cstheme="minorHAnsi"/>
        </w:rPr>
        <w:t xml:space="preserve"> </w:t>
      </w:r>
      <w:r w:rsidR="0097024B">
        <w:rPr>
          <w:rFonts w:cstheme="minorHAnsi"/>
        </w:rPr>
        <w:t>governance</w:t>
      </w:r>
      <w:r w:rsidRPr="000B076F">
        <w:rPr>
          <w:rFonts w:cstheme="minorHAnsi"/>
        </w:rPr>
        <w:t xml:space="preserve"> risk</w:t>
      </w:r>
    </w:p>
    <w:p w14:paraId="36F8D1E1" w14:textId="6E91EE4E" w:rsidR="00CE20A5" w:rsidRDefault="00AD6116" w:rsidP="00CE20A5">
      <w:pPr>
        <w:pStyle w:val="ListParagraph"/>
        <w:numPr>
          <w:ilvl w:val="0"/>
          <w:numId w:val="20"/>
        </w:numPr>
        <w:ind w:left="1134" w:hanging="425"/>
        <w:rPr>
          <w:rFonts w:cstheme="minorHAnsi"/>
        </w:rPr>
      </w:pPr>
      <w:r>
        <w:rPr>
          <w:rFonts w:cstheme="minorHAnsi"/>
        </w:rPr>
        <w:lastRenderedPageBreak/>
        <w:t>R</w:t>
      </w:r>
      <w:r w:rsidR="000A416A">
        <w:rPr>
          <w:rFonts w:cstheme="minorHAnsi"/>
        </w:rPr>
        <w:t xml:space="preserve">eport </w:t>
      </w:r>
      <w:r w:rsidR="00EA1A47" w:rsidRPr="000B076F">
        <w:rPr>
          <w:rFonts w:cstheme="minorHAnsi"/>
        </w:rPr>
        <w:t xml:space="preserve">critical </w:t>
      </w:r>
      <w:r>
        <w:rPr>
          <w:rFonts w:cstheme="minorHAnsi"/>
        </w:rPr>
        <w:t>risk matters to the Commission</w:t>
      </w:r>
    </w:p>
    <w:p w14:paraId="7C14E114" w14:textId="41B239F3" w:rsidR="00773D21" w:rsidRDefault="00D153C1" w:rsidP="00773D21">
      <w:pPr>
        <w:pStyle w:val="ListParagraph"/>
        <w:numPr>
          <w:ilvl w:val="0"/>
          <w:numId w:val="20"/>
        </w:numPr>
        <w:ind w:left="1134" w:hanging="425"/>
        <w:rPr>
          <w:rFonts w:cstheme="minorHAnsi"/>
        </w:rPr>
      </w:pPr>
      <w:r>
        <w:rPr>
          <w:rFonts w:cstheme="minorHAnsi"/>
        </w:rPr>
        <w:t>Ensure</w:t>
      </w:r>
      <w:r w:rsidR="00773D21" w:rsidRPr="00C71D70">
        <w:rPr>
          <w:rFonts w:cstheme="minorHAnsi"/>
        </w:rPr>
        <w:t xml:space="preserve"> the timely flow of risk related information</w:t>
      </w:r>
      <w:r w:rsidR="00773D21">
        <w:rPr>
          <w:rFonts w:cstheme="minorHAnsi"/>
        </w:rPr>
        <w:t xml:space="preserve"> </w:t>
      </w:r>
      <w:r w:rsidR="00773D21" w:rsidRPr="000B076F">
        <w:rPr>
          <w:rFonts w:cstheme="minorHAnsi"/>
        </w:rPr>
        <w:t>to staff and volunteer workforce</w:t>
      </w:r>
    </w:p>
    <w:p w14:paraId="47B35C89" w14:textId="77777777" w:rsidR="00EA1A47" w:rsidRPr="000B076F" w:rsidRDefault="00EA1A47" w:rsidP="000B076F">
      <w:pPr>
        <w:spacing w:before="240" w:after="120" w:line="240" w:lineRule="auto"/>
        <w:rPr>
          <w:rFonts w:cstheme="minorHAnsi"/>
          <w:b/>
          <w:bCs/>
          <w:u w:val="single"/>
        </w:rPr>
      </w:pPr>
      <w:r w:rsidRPr="000B076F">
        <w:rPr>
          <w:rFonts w:cstheme="minorHAnsi"/>
          <w:b/>
          <w:bCs/>
          <w:u w:val="single"/>
        </w:rPr>
        <w:t xml:space="preserve">AUTHORITY AND INDEPENDENCE </w:t>
      </w:r>
    </w:p>
    <w:p w14:paraId="44025B82" w14:textId="77777777" w:rsidR="00EA1A47" w:rsidRPr="000B076F" w:rsidRDefault="00EA1A47" w:rsidP="000B076F">
      <w:pPr>
        <w:spacing w:before="240" w:after="120" w:line="240" w:lineRule="auto"/>
        <w:ind w:left="425"/>
        <w:rPr>
          <w:rFonts w:cstheme="minorHAnsi"/>
          <w:b/>
          <w:bCs/>
        </w:rPr>
      </w:pPr>
      <w:r w:rsidRPr="000B076F">
        <w:rPr>
          <w:rFonts w:cstheme="minorHAnsi"/>
          <w:b/>
          <w:bCs/>
        </w:rPr>
        <w:t xml:space="preserve">AUTHORITY </w:t>
      </w:r>
    </w:p>
    <w:p w14:paraId="297D7407" w14:textId="77777777" w:rsidR="00EA1A47" w:rsidRPr="00C50792" w:rsidRDefault="00EA1A47" w:rsidP="000B076F">
      <w:pPr>
        <w:spacing w:before="120" w:after="120"/>
        <w:ind w:left="426"/>
        <w:rPr>
          <w:rFonts w:cstheme="minorHAnsi"/>
        </w:rPr>
      </w:pPr>
      <w:r w:rsidRPr="00C50792">
        <w:rPr>
          <w:rFonts w:cstheme="minorHAnsi"/>
        </w:rPr>
        <w:t xml:space="preserve">The </w:t>
      </w:r>
      <w:r>
        <w:rPr>
          <w:rFonts w:cstheme="minorHAnsi"/>
        </w:rPr>
        <w:t>Committee</w:t>
      </w:r>
      <w:r w:rsidRPr="00C50792">
        <w:rPr>
          <w:rFonts w:cstheme="minorHAnsi"/>
        </w:rPr>
        <w:t xml:space="preserve"> has no executive power, unless delegated by the Commission. </w:t>
      </w:r>
    </w:p>
    <w:p w14:paraId="3A6DC5EF" w14:textId="77777777" w:rsidR="00EA1A47" w:rsidRPr="000B076F" w:rsidRDefault="00EA1A47" w:rsidP="000B076F">
      <w:pPr>
        <w:spacing w:before="240" w:after="120" w:line="240" w:lineRule="auto"/>
        <w:ind w:left="425"/>
        <w:rPr>
          <w:rFonts w:cstheme="minorHAnsi"/>
          <w:b/>
          <w:bCs/>
        </w:rPr>
      </w:pPr>
      <w:r w:rsidRPr="000B076F">
        <w:rPr>
          <w:rFonts w:cstheme="minorHAnsi"/>
          <w:b/>
          <w:bCs/>
        </w:rPr>
        <w:t xml:space="preserve">RECOMMENDATIONS </w:t>
      </w:r>
    </w:p>
    <w:p w14:paraId="204F3320" w14:textId="20747C21" w:rsidR="00EA1A47" w:rsidRDefault="00EA1A47" w:rsidP="000B076F">
      <w:pPr>
        <w:spacing w:before="120" w:after="120"/>
        <w:ind w:left="426"/>
        <w:rPr>
          <w:rFonts w:cstheme="minorHAnsi"/>
        </w:rPr>
      </w:pPr>
      <w:r w:rsidRPr="00C50792">
        <w:rPr>
          <w:rFonts w:cstheme="minorHAnsi"/>
        </w:rPr>
        <w:t xml:space="preserve">The </w:t>
      </w:r>
      <w:r>
        <w:rPr>
          <w:rFonts w:cstheme="minorHAnsi"/>
        </w:rPr>
        <w:t>Committee</w:t>
      </w:r>
      <w:r w:rsidRPr="00C50792">
        <w:rPr>
          <w:rFonts w:cstheme="minorHAnsi"/>
        </w:rPr>
        <w:t xml:space="preserve"> shall make recommendations to the Commission on any area within its Terms of Reference. </w:t>
      </w:r>
    </w:p>
    <w:p w14:paraId="6FFEB88E" w14:textId="673A279E" w:rsidR="000B076F" w:rsidRDefault="000B076F" w:rsidP="000B076F">
      <w:pPr>
        <w:spacing w:before="120" w:after="120"/>
        <w:ind w:left="426"/>
        <w:rPr>
          <w:rFonts w:cstheme="minorHAnsi"/>
        </w:rPr>
      </w:pPr>
      <w:r w:rsidRPr="00C50792">
        <w:rPr>
          <w:rFonts w:cstheme="minorHAnsi"/>
        </w:rPr>
        <w:t>The Committee shall</w:t>
      </w:r>
      <w:r>
        <w:rPr>
          <w:rFonts w:cstheme="minorHAnsi"/>
        </w:rPr>
        <w:t xml:space="preserve"> m</w:t>
      </w:r>
      <w:r w:rsidRPr="00C50792">
        <w:rPr>
          <w:rFonts w:cstheme="minorHAnsi"/>
        </w:rPr>
        <w:t xml:space="preserve">ake any budget </w:t>
      </w:r>
      <w:r w:rsidR="000A416A">
        <w:rPr>
          <w:rFonts w:cstheme="minorHAnsi"/>
        </w:rPr>
        <w:t xml:space="preserve">or resource </w:t>
      </w:r>
      <w:r w:rsidRPr="00C50792">
        <w:rPr>
          <w:rFonts w:cstheme="minorHAnsi"/>
        </w:rPr>
        <w:t xml:space="preserve">recommendations </w:t>
      </w:r>
      <w:r>
        <w:rPr>
          <w:rFonts w:cstheme="minorHAnsi"/>
        </w:rPr>
        <w:t xml:space="preserve">to the </w:t>
      </w:r>
      <w:r w:rsidR="00773D21">
        <w:rPr>
          <w:rFonts w:cstheme="minorHAnsi"/>
        </w:rPr>
        <w:t>BSA Finance and Audit Committee</w:t>
      </w:r>
      <w:r w:rsidRPr="00C50792">
        <w:rPr>
          <w:rFonts w:cstheme="minorHAnsi"/>
        </w:rPr>
        <w:t xml:space="preserve"> for consideration in accordance with the annual budget preparation process</w:t>
      </w:r>
      <w:r>
        <w:rPr>
          <w:rFonts w:cstheme="minorHAnsi"/>
        </w:rPr>
        <w:t>.</w:t>
      </w:r>
    </w:p>
    <w:p w14:paraId="7BFA5548" w14:textId="3D0ED860" w:rsidR="000B076F" w:rsidRDefault="000B076F" w:rsidP="000B076F">
      <w:pPr>
        <w:spacing w:before="120" w:after="120"/>
        <w:ind w:left="425"/>
        <w:rPr>
          <w:rFonts w:cstheme="minorHAnsi"/>
        </w:rPr>
      </w:pPr>
      <w:r w:rsidRPr="00C50792">
        <w:rPr>
          <w:rFonts w:cstheme="minorHAnsi"/>
        </w:rPr>
        <w:t xml:space="preserve">No action will be taken by the </w:t>
      </w:r>
      <w:r>
        <w:rPr>
          <w:rFonts w:cstheme="minorHAnsi"/>
        </w:rPr>
        <w:t>Committee</w:t>
      </w:r>
      <w:r w:rsidRPr="00C50792">
        <w:rPr>
          <w:rFonts w:cstheme="minorHAnsi"/>
        </w:rPr>
        <w:t xml:space="preserve"> until the minutes and the appropriate recommendations have been adopted by the Commission. The Commission will outline to the </w:t>
      </w:r>
      <w:r w:rsidR="000A416A">
        <w:rPr>
          <w:rFonts w:cstheme="minorHAnsi"/>
        </w:rPr>
        <w:t>Committee</w:t>
      </w:r>
      <w:r w:rsidRPr="00C50792">
        <w:rPr>
          <w:rFonts w:cstheme="minorHAnsi"/>
        </w:rPr>
        <w:t xml:space="preserve"> its powers and authority to act, in which case further reference to the Commission will not be required.</w:t>
      </w:r>
    </w:p>
    <w:p w14:paraId="7D8FBE00" w14:textId="6E811353" w:rsidR="00773D21" w:rsidRPr="00C50792" w:rsidRDefault="00773D21" w:rsidP="000B076F">
      <w:pPr>
        <w:spacing w:before="120" w:after="120"/>
        <w:ind w:left="425"/>
        <w:rPr>
          <w:rFonts w:cstheme="minorHAnsi"/>
        </w:rPr>
      </w:pPr>
      <w:r>
        <w:rPr>
          <w:rFonts w:cstheme="minorHAnsi"/>
        </w:rPr>
        <w:t>Urgent matters may be considered by the Commission out of meeting cycle by way of circular resolution.</w:t>
      </w:r>
    </w:p>
    <w:p w14:paraId="6D91BFD0" w14:textId="77777777" w:rsidR="00EA1A47" w:rsidRPr="000B076F" w:rsidRDefault="00EA1A47" w:rsidP="000B076F">
      <w:pPr>
        <w:spacing w:before="240" w:after="120" w:line="240" w:lineRule="auto"/>
        <w:ind w:left="425"/>
        <w:rPr>
          <w:rFonts w:cstheme="minorHAnsi"/>
          <w:b/>
          <w:bCs/>
        </w:rPr>
      </w:pPr>
      <w:r w:rsidRPr="000B076F">
        <w:rPr>
          <w:rFonts w:cstheme="minorHAnsi"/>
          <w:b/>
          <w:bCs/>
        </w:rPr>
        <w:t xml:space="preserve">COMMUNICATION </w:t>
      </w:r>
    </w:p>
    <w:p w14:paraId="0B787ECF" w14:textId="77777777" w:rsidR="00EA1A47" w:rsidRPr="00C50792" w:rsidRDefault="00EA1A47" w:rsidP="000B076F">
      <w:pPr>
        <w:spacing w:before="120" w:after="120"/>
        <w:ind w:left="425"/>
        <w:rPr>
          <w:rFonts w:cstheme="minorHAnsi"/>
        </w:rPr>
      </w:pPr>
      <w:r w:rsidRPr="00C50792">
        <w:rPr>
          <w:rFonts w:cstheme="minorHAnsi"/>
        </w:rPr>
        <w:t xml:space="preserve">Communication by the </w:t>
      </w:r>
      <w:r>
        <w:rPr>
          <w:rFonts w:cstheme="minorHAnsi"/>
        </w:rPr>
        <w:t>Committee</w:t>
      </w:r>
      <w:r w:rsidRPr="00C50792">
        <w:rPr>
          <w:rFonts w:cstheme="minorHAnsi"/>
        </w:rPr>
        <w:t xml:space="preserve"> members to Basketball SA staff or the Commission should be directed through the Chair to the CEO unless direct communication has been approved at a prior </w:t>
      </w:r>
      <w:r>
        <w:rPr>
          <w:rFonts w:cstheme="minorHAnsi"/>
        </w:rPr>
        <w:t>Committee</w:t>
      </w:r>
      <w:r w:rsidRPr="00C50792">
        <w:rPr>
          <w:rFonts w:cstheme="minorHAnsi"/>
        </w:rPr>
        <w:t xml:space="preserve"> or Commission meeting. </w:t>
      </w:r>
    </w:p>
    <w:p w14:paraId="708EFDCB" w14:textId="77777777" w:rsidR="00EA1A47" w:rsidRPr="000B076F" w:rsidRDefault="00EA1A47" w:rsidP="000B076F">
      <w:pPr>
        <w:spacing w:before="240" w:after="120" w:line="240" w:lineRule="auto"/>
        <w:rPr>
          <w:rFonts w:cstheme="minorHAnsi"/>
          <w:b/>
          <w:bCs/>
          <w:u w:val="single"/>
        </w:rPr>
      </w:pPr>
      <w:r w:rsidRPr="000B076F">
        <w:rPr>
          <w:rFonts w:cstheme="minorHAnsi"/>
          <w:b/>
          <w:bCs/>
          <w:u w:val="single"/>
        </w:rPr>
        <w:t>MEMBERSHIP</w:t>
      </w:r>
    </w:p>
    <w:p w14:paraId="2236F3FF" w14:textId="77777777" w:rsidR="00EA1A47" w:rsidRPr="00C50792" w:rsidRDefault="00EA1A47" w:rsidP="000B076F">
      <w:pPr>
        <w:spacing w:before="120" w:after="120"/>
        <w:rPr>
          <w:rFonts w:cstheme="minorHAnsi"/>
        </w:rPr>
      </w:pPr>
      <w:r w:rsidRPr="00C50792">
        <w:rPr>
          <w:rFonts w:cstheme="minorHAnsi"/>
        </w:rPr>
        <w:t>The Committee shall consist of the following:</w:t>
      </w:r>
    </w:p>
    <w:p w14:paraId="313B4831" w14:textId="4A56A40E" w:rsidR="00EA1A47" w:rsidRDefault="00773D21" w:rsidP="000B076F">
      <w:pPr>
        <w:pStyle w:val="ListParagraph"/>
        <w:numPr>
          <w:ilvl w:val="0"/>
          <w:numId w:val="19"/>
        </w:numPr>
        <w:spacing w:before="120" w:after="120"/>
        <w:ind w:left="851" w:hanging="425"/>
        <w:rPr>
          <w:rFonts w:cstheme="minorHAnsi"/>
        </w:rPr>
      </w:pPr>
      <w:r>
        <w:rPr>
          <w:rFonts w:cstheme="minorHAnsi"/>
        </w:rPr>
        <w:t>T</w:t>
      </w:r>
      <w:r w:rsidR="000B076F">
        <w:rPr>
          <w:rFonts w:cstheme="minorHAnsi"/>
        </w:rPr>
        <w:t>wo</w:t>
      </w:r>
      <w:r w:rsidR="00EA1A47" w:rsidRPr="00C50792">
        <w:rPr>
          <w:rFonts w:cstheme="minorHAnsi"/>
        </w:rPr>
        <w:t xml:space="preserve"> Commission members </w:t>
      </w:r>
    </w:p>
    <w:p w14:paraId="4A4D4F60" w14:textId="3CE084E5" w:rsidR="00EA1A47" w:rsidRDefault="00DF6879" w:rsidP="000B076F">
      <w:pPr>
        <w:pStyle w:val="ListParagraph"/>
        <w:numPr>
          <w:ilvl w:val="0"/>
          <w:numId w:val="19"/>
        </w:numPr>
        <w:spacing w:before="120" w:after="120"/>
        <w:ind w:left="851" w:hanging="425"/>
        <w:rPr>
          <w:rFonts w:cstheme="minorHAnsi"/>
        </w:rPr>
      </w:pPr>
      <w:r>
        <w:rPr>
          <w:rFonts w:cstheme="minorHAnsi"/>
        </w:rPr>
        <w:t xml:space="preserve">At least </w:t>
      </w:r>
      <w:r w:rsidR="00DD5AE7">
        <w:rPr>
          <w:rFonts w:cstheme="minorHAnsi"/>
        </w:rPr>
        <w:t>three</w:t>
      </w:r>
      <w:r>
        <w:rPr>
          <w:rFonts w:cstheme="minorHAnsi"/>
        </w:rPr>
        <w:t xml:space="preserve"> and up to </w:t>
      </w:r>
      <w:r w:rsidR="004717EB">
        <w:rPr>
          <w:rFonts w:cstheme="minorHAnsi"/>
        </w:rPr>
        <w:t xml:space="preserve">four </w:t>
      </w:r>
      <w:r w:rsidR="00FB4238">
        <w:rPr>
          <w:rFonts w:cstheme="minorHAnsi"/>
        </w:rPr>
        <w:t xml:space="preserve">independent </w:t>
      </w:r>
      <w:r w:rsidR="000B076F">
        <w:rPr>
          <w:rFonts w:cstheme="minorHAnsi"/>
        </w:rPr>
        <w:t xml:space="preserve">members </w:t>
      </w:r>
      <w:r w:rsidR="00FB4238">
        <w:rPr>
          <w:rFonts w:cstheme="minorHAnsi"/>
        </w:rPr>
        <w:t xml:space="preserve">(as defined in the BSA Constitution) </w:t>
      </w:r>
      <w:r w:rsidR="000B076F">
        <w:rPr>
          <w:rFonts w:cstheme="minorHAnsi"/>
        </w:rPr>
        <w:t xml:space="preserve">with </w:t>
      </w:r>
      <w:r w:rsidR="00773D21">
        <w:rPr>
          <w:rFonts w:cstheme="minorHAnsi"/>
        </w:rPr>
        <w:t>relevant professional</w:t>
      </w:r>
      <w:r w:rsidR="000B076F">
        <w:rPr>
          <w:rFonts w:cstheme="minorHAnsi"/>
        </w:rPr>
        <w:t xml:space="preserve"> skills and experience</w:t>
      </w:r>
    </w:p>
    <w:p w14:paraId="1E4ACFF4" w14:textId="01160461" w:rsidR="00CE7652" w:rsidRDefault="000B076F" w:rsidP="000B076F">
      <w:pPr>
        <w:pStyle w:val="ListParagraph"/>
        <w:numPr>
          <w:ilvl w:val="0"/>
          <w:numId w:val="19"/>
        </w:numPr>
        <w:spacing w:before="120" w:after="120"/>
        <w:ind w:left="851" w:hanging="425"/>
        <w:rPr>
          <w:rFonts w:cstheme="minorHAnsi"/>
        </w:rPr>
      </w:pPr>
      <w:r>
        <w:rPr>
          <w:rFonts w:cstheme="minorHAnsi"/>
        </w:rPr>
        <w:t xml:space="preserve">CEO </w:t>
      </w:r>
      <w:r w:rsidR="00CE7652">
        <w:rPr>
          <w:rFonts w:cstheme="minorHAnsi"/>
        </w:rPr>
        <w:t>(ex-off</w:t>
      </w:r>
      <w:r w:rsidR="00FF164F">
        <w:rPr>
          <w:rFonts w:cstheme="minorHAnsi"/>
        </w:rPr>
        <w:t>i</w:t>
      </w:r>
      <w:r w:rsidR="00CE7652">
        <w:rPr>
          <w:rFonts w:cstheme="minorHAnsi"/>
        </w:rPr>
        <w:t>cio)</w:t>
      </w:r>
    </w:p>
    <w:p w14:paraId="6D5B6951" w14:textId="135AEEE0" w:rsidR="000B076F" w:rsidRDefault="00CE7652" w:rsidP="000B076F">
      <w:pPr>
        <w:pStyle w:val="ListParagraph"/>
        <w:numPr>
          <w:ilvl w:val="0"/>
          <w:numId w:val="19"/>
        </w:numPr>
        <w:spacing w:before="120" w:after="120"/>
        <w:ind w:left="851" w:hanging="425"/>
        <w:rPr>
          <w:rFonts w:cstheme="minorHAnsi"/>
        </w:rPr>
      </w:pPr>
      <w:r>
        <w:rPr>
          <w:rFonts w:cstheme="minorHAnsi"/>
        </w:rPr>
        <w:t>O</w:t>
      </w:r>
      <w:r w:rsidR="000B076F">
        <w:rPr>
          <w:rFonts w:cstheme="minorHAnsi"/>
        </w:rPr>
        <w:t xml:space="preserve">ne </w:t>
      </w:r>
      <w:r>
        <w:rPr>
          <w:rFonts w:cstheme="minorHAnsi"/>
        </w:rPr>
        <w:t xml:space="preserve">BSA staff member </w:t>
      </w:r>
      <w:r w:rsidR="00FF164F">
        <w:rPr>
          <w:rFonts w:cstheme="minorHAnsi"/>
        </w:rPr>
        <w:t>(</w:t>
      </w:r>
      <w:r w:rsidR="000B076F">
        <w:rPr>
          <w:rFonts w:cstheme="minorHAnsi"/>
        </w:rPr>
        <w:t>secretariat)</w:t>
      </w:r>
    </w:p>
    <w:p w14:paraId="3480E526" w14:textId="6FF529AC" w:rsidR="009B0D53" w:rsidRDefault="000B076F" w:rsidP="000B076F">
      <w:pPr>
        <w:spacing w:before="120" w:after="120"/>
        <w:rPr>
          <w:rFonts w:eastAsia="Times New Roman"/>
          <w:lang w:eastAsia="en-AU"/>
        </w:rPr>
      </w:pPr>
      <w:r>
        <w:rPr>
          <w:rFonts w:eastAsia="Times New Roman"/>
          <w:lang w:eastAsia="en-AU"/>
        </w:rPr>
        <w:t xml:space="preserve">All members listed above will be active contributors </w:t>
      </w:r>
      <w:r w:rsidR="00773D21">
        <w:rPr>
          <w:rFonts w:eastAsia="Times New Roman"/>
          <w:lang w:eastAsia="en-AU"/>
        </w:rPr>
        <w:t xml:space="preserve">to the committee however BSA staff will not be entitled to vote. All other Committee members will be </w:t>
      </w:r>
      <w:r>
        <w:rPr>
          <w:rFonts w:eastAsia="Times New Roman"/>
          <w:lang w:eastAsia="en-AU"/>
        </w:rPr>
        <w:t xml:space="preserve">entitled to one vote each. </w:t>
      </w:r>
    </w:p>
    <w:p w14:paraId="060D3007" w14:textId="1FAB7080" w:rsidR="00EA1A47" w:rsidRDefault="00773D21" w:rsidP="000B076F">
      <w:pPr>
        <w:spacing w:before="240" w:after="120" w:line="240" w:lineRule="auto"/>
        <w:ind w:left="425"/>
        <w:rPr>
          <w:rFonts w:cstheme="minorHAnsi"/>
          <w:b/>
          <w:bCs/>
        </w:rPr>
      </w:pPr>
      <w:r>
        <w:rPr>
          <w:rFonts w:cstheme="minorHAnsi"/>
          <w:b/>
          <w:bCs/>
        </w:rPr>
        <w:t xml:space="preserve">COMMITTEE </w:t>
      </w:r>
      <w:r w:rsidR="00EA1A47" w:rsidRPr="000B076F">
        <w:rPr>
          <w:rFonts w:cstheme="minorHAnsi"/>
          <w:b/>
          <w:bCs/>
        </w:rPr>
        <w:t xml:space="preserve">NOMINATION PROCESS </w:t>
      </w:r>
    </w:p>
    <w:p w14:paraId="7EE0F387" w14:textId="1D870508" w:rsidR="00773D21" w:rsidRDefault="00773D21" w:rsidP="000B076F">
      <w:pPr>
        <w:spacing w:before="120" w:after="120"/>
        <w:ind w:left="426"/>
        <w:rPr>
          <w:rFonts w:cstheme="minorHAnsi"/>
        </w:rPr>
      </w:pPr>
      <w:r>
        <w:rPr>
          <w:rFonts w:cstheme="minorHAnsi"/>
        </w:rPr>
        <w:t xml:space="preserve">Nominations for Committee positions will be </w:t>
      </w:r>
      <w:r w:rsidR="007D23C5">
        <w:rPr>
          <w:rFonts w:cstheme="minorHAnsi"/>
        </w:rPr>
        <w:t xml:space="preserve">assessed </w:t>
      </w:r>
      <w:r>
        <w:rPr>
          <w:rFonts w:cstheme="minorHAnsi"/>
        </w:rPr>
        <w:t>by the Commission.</w:t>
      </w:r>
      <w:r w:rsidR="007965FA">
        <w:rPr>
          <w:rFonts w:cstheme="minorHAnsi"/>
        </w:rPr>
        <w:t xml:space="preserve"> The Commission will appoint members to the Committee </w:t>
      </w:r>
      <w:r w:rsidR="00CA0382">
        <w:rPr>
          <w:rFonts w:cstheme="minorHAnsi"/>
        </w:rPr>
        <w:t>in consideration of</w:t>
      </w:r>
      <w:r>
        <w:rPr>
          <w:rFonts w:cstheme="minorHAnsi"/>
        </w:rPr>
        <w:t xml:space="preserve"> the individual’s relevant experience in:</w:t>
      </w:r>
    </w:p>
    <w:p w14:paraId="6E5BE101" w14:textId="0D1E822F" w:rsidR="00773D21" w:rsidRPr="00773D21" w:rsidRDefault="00773D21" w:rsidP="00773D21">
      <w:pPr>
        <w:pStyle w:val="ListParagraph"/>
        <w:numPr>
          <w:ilvl w:val="0"/>
          <w:numId w:val="25"/>
        </w:numPr>
        <w:spacing w:before="120" w:after="120"/>
        <w:rPr>
          <w:rFonts w:cstheme="minorHAnsi"/>
        </w:rPr>
      </w:pPr>
      <w:r w:rsidRPr="00773D21">
        <w:rPr>
          <w:rFonts w:cstheme="minorHAnsi"/>
        </w:rPr>
        <w:t>governance</w:t>
      </w:r>
    </w:p>
    <w:p w14:paraId="381A1661" w14:textId="67CF8C82" w:rsidR="00773D21" w:rsidRPr="00773D21" w:rsidRDefault="00773D21" w:rsidP="00773D21">
      <w:pPr>
        <w:pStyle w:val="ListParagraph"/>
        <w:numPr>
          <w:ilvl w:val="0"/>
          <w:numId w:val="25"/>
        </w:numPr>
        <w:spacing w:before="120" w:after="120"/>
        <w:rPr>
          <w:rFonts w:cstheme="minorHAnsi"/>
        </w:rPr>
      </w:pPr>
      <w:r w:rsidRPr="00773D21">
        <w:rPr>
          <w:rFonts w:cstheme="minorHAnsi"/>
        </w:rPr>
        <w:t>strategic roles</w:t>
      </w:r>
    </w:p>
    <w:p w14:paraId="338019C2" w14:textId="6FE7EC39" w:rsidR="00773D21" w:rsidRPr="00773D21" w:rsidRDefault="00773D21" w:rsidP="00773D21">
      <w:pPr>
        <w:pStyle w:val="ListParagraph"/>
        <w:numPr>
          <w:ilvl w:val="0"/>
          <w:numId w:val="25"/>
        </w:numPr>
        <w:spacing w:before="120" w:after="120"/>
        <w:rPr>
          <w:rFonts w:cstheme="minorHAnsi"/>
        </w:rPr>
      </w:pPr>
      <w:r w:rsidRPr="00773D21">
        <w:rPr>
          <w:rFonts w:cstheme="minorHAnsi"/>
        </w:rPr>
        <w:t>corporate responsibility</w:t>
      </w:r>
    </w:p>
    <w:p w14:paraId="5AC07978" w14:textId="4411CB37" w:rsidR="00773D21" w:rsidRPr="00773D21" w:rsidRDefault="00773D21" w:rsidP="00773D21">
      <w:pPr>
        <w:pStyle w:val="ListParagraph"/>
        <w:numPr>
          <w:ilvl w:val="0"/>
          <w:numId w:val="25"/>
        </w:numPr>
        <w:spacing w:before="120" w:after="120"/>
        <w:rPr>
          <w:rFonts w:cstheme="minorHAnsi"/>
        </w:rPr>
      </w:pPr>
      <w:r w:rsidRPr="00773D21">
        <w:rPr>
          <w:rFonts w:cstheme="minorHAnsi"/>
        </w:rPr>
        <w:t>sports ethics</w:t>
      </w:r>
    </w:p>
    <w:p w14:paraId="79ADDB03" w14:textId="091DD37C" w:rsidR="00773D21" w:rsidRPr="00773D21" w:rsidRDefault="00773D21" w:rsidP="00773D21">
      <w:pPr>
        <w:pStyle w:val="ListParagraph"/>
        <w:numPr>
          <w:ilvl w:val="0"/>
          <w:numId w:val="25"/>
        </w:numPr>
        <w:spacing w:before="120" w:after="120"/>
        <w:rPr>
          <w:rFonts w:cstheme="minorHAnsi"/>
        </w:rPr>
      </w:pPr>
      <w:r w:rsidRPr="00773D21">
        <w:rPr>
          <w:rFonts w:cstheme="minorHAnsi"/>
        </w:rPr>
        <w:t>culture</w:t>
      </w:r>
    </w:p>
    <w:p w14:paraId="5846FDAF" w14:textId="481C7D3B" w:rsidR="00773D21" w:rsidRPr="00773D21" w:rsidRDefault="00773D21" w:rsidP="00773D21">
      <w:pPr>
        <w:pStyle w:val="ListParagraph"/>
        <w:numPr>
          <w:ilvl w:val="0"/>
          <w:numId w:val="25"/>
        </w:numPr>
        <w:spacing w:before="120" w:after="120"/>
        <w:rPr>
          <w:rFonts w:cstheme="minorHAnsi"/>
        </w:rPr>
      </w:pPr>
      <w:r w:rsidRPr="00773D21">
        <w:rPr>
          <w:rFonts w:cstheme="minorHAnsi"/>
        </w:rPr>
        <w:t>risk management</w:t>
      </w:r>
    </w:p>
    <w:p w14:paraId="4D4E0B9F" w14:textId="397CAD97" w:rsidR="00CA0382" w:rsidRPr="00C50792" w:rsidRDefault="00FB4238" w:rsidP="00CA0382">
      <w:pPr>
        <w:spacing w:before="120" w:after="120"/>
        <w:ind w:left="426"/>
        <w:rPr>
          <w:rFonts w:cstheme="minorHAnsi"/>
        </w:rPr>
      </w:pPr>
      <w:r>
        <w:rPr>
          <w:rFonts w:cstheme="minorHAnsi"/>
        </w:rPr>
        <w:t xml:space="preserve">Appointments will occur </w:t>
      </w:r>
      <w:r w:rsidRPr="000B076F">
        <w:rPr>
          <w:rFonts w:cstheme="minorHAnsi"/>
        </w:rPr>
        <w:t xml:space="preserve">within one month </w:t>
      </w:r>
      <w:r w:rsidR="00CA0382">
        <w:rPr>
          <w:rFonts w:cstheme="minorHAnsi"/>
        </w:rPr>
        <w:t>a</w:t>
      </w:r>
      <w:r w:rsidRPr="000B076F">
        <w:rPr>
          <w:rFonts w:cstheme="minorHAnsi"/>
        </w:rPr>
        <w:t>f</w:t>
      </w:r>
      <w:r w:rsidR="00CA0382">
        <w:rPr>
          <w:rFonts w:cstheme="minorHAnsi"/>
        </w:rPr>
        <w:t>ter</w:t>
      </w:r>
      <w:r w:rsidRPr="000B076F">
        <w:rPr>
          <w:rFonts w:cstheme="minorHAnsi"/>
        </w:rPr>
        <w:t xml:space="preserve"> the BSA AGM </w:t>
      </w:r>
      <w:r>
        <w:rPr>
          <w:rFonts w:cstheme="minorHAnsi"/>
        </w:rPr>
        <w:t xml:space="preserve">and </w:t>
      </w:r>
      <w:r w:rsidR="00EA1A47" w:rsidRPr="000B076F">
        <w:rPr>
          <w:rFonts w:cstheme="minorHAnsi"/>
        </w:rPr>
        <w:t xml:space="preserve">Committee Members will serve for two years. </w:t>
      </w:r>
    </w:p>
    <w:p w14:paraId="2A4F341A" w14:textId="77777777" w:rsidR="00EA1A47" w:rsidRPr="000B076F" w:rsidRDefault="00EA1A47" w:rsidP="000B076F">
      <w:pPr>
        <w:spacing w:before="240" w:after="120" w:line="240" w:lineRule="auto"/>
        <w:ind w:left="425"/>
        <w:rPr>
          <w:rFonts w:cstheme="minorHAnsi"/>
          <w:b/>
          <w:bCs/>
        </w:rPr>
      </w:pPr>
      <w:r w:rsidRPr="000B076F">
        <w:rPr>
          <w:rFonts w:cstheme="minorHAnsi"/>
          <w:b/>
          <w:bCs/>
        </w:rPr>
        <w:t>CHAIR</w:t>
      </w:r>
    </w:p>
    <w:p w14:paraId="1FB214BE" w14:textId="751CE764" w:rsidR="000B076F" w:rsidRDefault="000B076F" w:rsidP="000B076F">
      <w:pPr>
        <w:spacing w:after="120" w:line="240" w:lineRule="auto"/>
        <w:ind w:left="426"/>
        <w:rPr>
          <w:rFonts w:cstheme="minorHAnsi"/>
        </w:rPr>
      </w:pPr>
      <w:r>
        <w:rPr>
          <w:rFonts w:cstheme="minorHAnsi"/>
        </w:rPr>
        <w:lastRenderedPageBreak/>
        <w:t xml:space="preserve">A Chair and Deputy Chair will be appointed by a vote of Committee members for a 1 year term </w:t>
      </w:r>
      <w:r>
        <w:rPr>
          <w:rFonts w:eastAsia="Times New Roman"/>
          <w:lang w:eastAsia="en-AU"/>
        </w:rPr>
        <w:t xml:space="preserve">commencing from </w:t>
      </w:r>
      <w:r w:rsidRPr="00C50792">
        <w:rPr>
          <w:rFonts w:cstheme="minorHAnsi"/>
        </w:rPr>
        <w:t xml:space="preserve">the first meeting after </w:t>
      </w:r>
      <w:r>
        <w:rPr>
          <w:rFonts w:cstheme="minorHAnsi"/>
        </w:rPr>
        <w:t>appointments</w:t>
      </w:r>
      <w:r>
        <w:rPr>
          <w:rFonts w:eastAsia="Times New Roman"/>
          <w:lang w:eastAsia="en-AU"/>
        </w:rPr>
        <w:t xml:space="preserve"> or first meeting after the BSA AGM if no new appointments are made in a given year.</w:t>
      </w:r>
      <w:r>
        <w:rPr>
          <w:rFonts w:cstheme="minorHAnsi"/>
        </w:rPr>
        <w:t xml:space="preserve"> The Chair and Deputy Chair must voluntarily nominate for the role. The Chair and Deputy Chair may renominate for the role each year that they are a member of the Committee.</w:t>
      </w:r>
    </w:p>
    <w:p w14:paraId="1E4B7D46" w14:textId="77777777" w:rsidR="000B076F" w:rsidRPr="00EF2BE7" w:rsidRDefault="000B076F" w:rsidP="000B076F">
      <w:pPr>
        <w:spacing w:before="240" w:after="120" w:line="240" w:lineRule="auto"/>
        <w:ind w:left="425"/>
        <w:rPr>
          <w:rFonts w:cstheme="minorHAnsi"/>
          <w:b/>
          <w:bCs/>
        </w:rPr>
      </w:pPr>
      <w:r w:rsidRPr="00EF2BE7">
        <w:rPr>
          <w:rFonts w:cstheme="minorHAnsi"/>
          <w:b/>
          <w:bCs/>
        </w:rPr>
        <w:t>ROLE OF THE CHAIR</w:t>
      </w:r>
    </w:p>
    <w:p w14:paraId="5111A119" w14:textId="77777777" w:rsidR="000B076F" w:rsidRPr="000E4D67" w:rsidRDefault="000B076F" w:rsidP="000B076F">
      <w:pPr>
        <w:pStyle w:val="ListParagraph"/>
        <w:numPr>
          <w:ilvl w:val="0"/>
          <w:numId w:val="11"/>
        </w:numPr>
        <w:spacing w:after="120" w:line="240" w:lineRule="auto"/>
        <w:ind w:left="1276" w:hanging="425"/>
        <w:rPr>
          <w:rFonts w:cstheme="minorHAnsi"/>
        </w:rPr>
      </w:pPr>
      <w:r w:rsidRPr="000E4D67">
        <w:rPr>
          <w:rFonts w:cstheme="minorHAnsi"/>
        </w:rPr>
        <w:t>To ensure each member has opportunity to contribute</w:t>
      </w:r>
      <w:r>
        <w:rPr>
          <w:rFonts w:cstheme="minorHAnsi"/>
        </w:rPr>
        <w:t xml:space="preserve"> equally</w:t>
      </w:r>
      <w:r w:rsidRPr="000E4D67">
        <w:rPr>
          <w:rFonts w:cstheme="minorHAnsi"/>
        </w:rPr>
        <w:t xml:space="preserve"> in meetings</w:t>
      </w:r>
    </w:p>
    <w:p w14:paraId="2C5E1E8A" w14:textId="14030CE1" w:rsidR="000B076F" w:rsidRDefault="000B076F" w:rsidP="000B076F">
      <w:pPr>
        <w:pStyle w:val="ListParagraph"/>
        <w:numPr>
          <w:ilvl w:val="0"/>
          <w:numId w:val="11"/>
        </w:numPr>
        <w:spacing w:after="120" w:line="240" w:lineRule="auto"/>
        <w:ind w:left="1276" w:hanging="425"/>
        <w:rPr>
          <w:rFonts w:cstheme="minorHAnsi"/>
        </w:rPr>
      </w:pPr>
      <w:r>
        <w:rPr>
          <w:rFonts w:cstheme="minorHAnsi"/>
        </w:rPr>
        <w:t>To disseminate information between the Committee and the Commission</w:t>
      </w:r>
    </w:p>
    <w:p w14:paraId="31C66189" w14:textId="2CFAD82A" w:rsidR="000B076F" w:rsidRDefault="000B076F" w:rsidP="000B076F">
      <w:pPr>
        <w:pStyle w:val="ListParagraph"/>
        <w:numPr>
          <w:ilvl w:val="0"/>
          <w:numId w:val="11"/>
        </w:numPr>
        <w:spacing w:after="120" w:line="240" w:lineRule="auto"/>
        <w:ind w:left="1276" w:hanging="425"/>
        <w:rPr>
          <w:rFonts w:cstheme="minorHAnsi"/>
        </w:rPr>
      </w:pPr>
      <w:r>
        <w:rPr>
          <w:rFonts w:cstheme="minorHAnsi"/>
        </w:rPr>
        <w:t xml:space="preserve">To develop the meeting agenda in collaboration with the secretariat and/or CEO </w:t>
      </w:r>
    </w:p>
    <w:p w14:paraId="22989099" w14:textId="77777777" w:rsidR="000B076F" w:rsidRDefault="000B076F" w:rsidP="000B076F">
      <w:pPr>
        <w:pStyle w:val="ListParagraph"/>
        <w:numPr>
          <w:ilvl w:val="0"/>
          <w:numId w:val="11"/>
        </w:numPr>
        <w:spacing w:after="120" w:line="240" w:lineRule="auto"/>
        <w:ind w:left="1276" w:hanging="425"/>
        <w:rPr>
          <w:rFonts w:cstheme="minorHAnsi"/>
        </w:rPr>
      </w:pPr>
      <w:r>
        <w:rPr>
          <w:rFonts w:cstheme="minorHAnsi"/>
        </w:rPr>
        <w:t>To chair the meeting in line with the agenda</w:t>
      </w:r>
    </w:p>
    <w:p w14:paraId="51F01087" w14:textId="77777777" w:rsidR="000B076F" w:rsidRDefault="000B076F" w:rsidP="000B076F">
      <w:pPr>
        <w:pStyle w:val="ListParagraph"/>
        <w:numPr>
          <w:ilvl w:val="0"/>
          <w:numId w:val="11"/>
        </w:numPr>
        <w:spacing w:after="120" w:line="240" w:lineRule="auto"/>
        <w:ind w:left="1276" w:hanging="425"/>
        <w:rPr>
          <w:rFonts w:cstheme="minorHAnsi"/>
        </w:rPr>
      </w:pPr>
      <w:r w:rsidRPr="000E4D67">
        <w:rPr>
          <w:rFonts w:cstheme="minorHAnsi"/>
        </w:rPr>
        <w:t>Coordinate voting processes within meetings</w:t>
      </w:r>
    </w:p>
    <w:p w14:paraId="244C4DA5" w14:textId="5F04DAA0" w:rsidR="000B076F" w:rsidRPr="000B076F" w:rsidRDefault="000B076F" w:rsidP="000B076F">
      <w:pPr>
        <w:pStyle w:val="ListParagraph"/>
        <w:numPr>
          <w:ilvl w:val="0"/>
          <w:numId w:val="11"/>
        </w:numPr>
        <w:spacing w:after="120" w:line="240" w:lineRule="auto"/>
        <w:ind w:left="1276" w:hanging="425"/>
        <w:rPr>
          <w:rFonts w:cstheme="minorHAnsi"/>
        </w:rPr>
      </w:pPr>
      <w:r>
        <w:rPr>
          <w:rFonts w:cstheme="minorHAnsi"/>
        </w:rPr>
        <w:t>Review minutes prior to distribution</w:t>
      </w:r>
    </w:p>
    <w:p w14:paraId="4B880C9F" w14:textId="0800FD17" w:rsidR="00EA1A47" w:rsidRPr="000B076F" w:rsidRDefault="00EA1A47" w:rsidP="000B076F">
      <w:pPr>
        <w:spacing w:before="240" w:after="120" w:line="240" w:lineRule="auto"/>
        <w:rPr>
          <w:rFonts w:cstheme="minorHAnsi"/>
          <w:b/>
          <w:bCs/>
          <w:u w:val="single"/>
        </w:rPr>
      </w:pPr>
      <w:r w:rsidRPr="000B076F">
        <w:rPr>
          <w:rFonts w:cstheme="minorHAnsi"/>
          <w:b/>
          <w:bCs/>
          <w:u w:val="single"/>
        </w:rPr>
        <w:t>MEETINGS</w:t>
      </w:r>
    </w:p>
    <w:p w14:paraId="1E2AEF97" w14:textId="77777777" w:rsidR="00EA1A47" w:rsidRPr="000B076F" w:rsidRDefault="00EA1A47" w:rsidP="00DF6879">
      <w:pPr>
        <w:spacing w:before="120" w:after="120" w:line="240" w:lineRule="auto"/>
        <w:ind w:left="425"/>
        <w:rPr>
          <w:rFonts w:cstheme="minorHAnsi"/>
          <w:b/>
          <w:bCs/>
        </w:rPr>
      </w:pPr>
      <w:r w:rsidRPr="000B076F">
        <w:rPr>
          <w:rFonts w:cstheme="minorHAnsi"/>
          <w:b/>
          <w:bCs/>
        </w:rPr>
        <w:t>FREQUENCY</w:t>
      </w:r>
    </w:p>
    <w:p w14:paraId="5635BBE3" w14:textId="28875507" w:rsidR="004F269B" w:rsidRDefault="00EA1A47" w:rsidP="000B076F">
      <w:pPr>
        <w:spacing w:after="120" w:line="240" w:lineRule="auto"/>
        <w:ind w:left="426"/>
        <w:rPr>
          <w:rFonts w:cstheme="minorHAnsi"/>
        </w:rPr>
      </w:pPr>
      <w:r w:rsidRPr="00C50792">
        <w:rPr>
          <w:rFonts w:cstheme="minorHAnsi"/>
        </w:rPr>
        <w:t xml:space="preserve">The Committee shall meet at least </w:t>
      </w:r>
      <w:r>
        <w:rPr>
          <w:rFonts w:cstheme="minorHAnsi"/>
        </w:rPr>
        <w:t>two</w:t>
      </w:r>
      <w:r w:rsidRPr="00C50792">
        <w:rPr>
          <w:rFonts w:cstheme="minorHAnsi"/>
        </w:rPr>
        <w:t xml:space="preserve"> times per</w:t>
      </w:r>
      <w:r w:rsidR="000B076F">
        <w:rPr>
          <w:rFonts w:cstheme="minorHAnsi"/>
        </w:rPr>
        <w:t xml:space="preserve"> calendar. </w:t>
      </w:r>
    </w:p>
    <w:p w14:paraId="031AC321" w14:textId="53D96648" w:rsidR="000B076F" w:rsidRDefault="000B076F" w:rsidP="000B076F">
      <w:pPr>
        <w:spacing w:after="120" w:line="240" w:lineRule="auto"/>
        <w:ind w:left="426"/>
        <w:rPr>
          <w:rFonts w:cstheme="minorHAnsi"/>
        </w:rPr>
      </w:pPr>
      <w:r>
        <w:rPr>
          <w:rFonts w:cstheme="minorHAnsi"/>
        </w:rPr>
        <w:t>Any member of the Committee may request additional meetings if required. Such a request should be directed through the Chair who will have the authority to decide if such a meeting is necessary.</w:t>
      </w:r>
    </w:p>
    <w:p w14:paraId="6271EF9E" w14:textId="34BC80BC" w:rsidR="00EA1A47" w:rsidRPr="000B076F" w:rsidRDefault="00EA1A47" w:rsidP="00FB4238">
      <w:pPr>
        <w:spacing w:before="240" w:after="120" w:line="240" w:lineRule="auto"/>
        <w:ind w:left="425"/>
        <w:rPr>
          <w:rFonts w:cstheme="minorHAnsi"/>
          <w:b/>
          <w:bCs/>
        </w:rPr>
      </w:pPr>
      <w:r w:rsidRPr="000B076F">
        <w:rPr>
          <w:rFonts w:cstheme="minorHAnsi"/>
          <w:b/>
          <w:bCs/>
        </w:rPr>
        <w:t>MEETING DAY AND TIME</w:t>
      </w:r>
    </w:p>
    <w:p w14:paraId="48026FF7" w14:textId="13CF92F3" w:rsidR="00EA1A47" w:rsidRDefault="000B076F" w:rsidP="000B076F">
      <w:pPr>
        <w:spacing w:after="120" w:line="240" w:lineRule="auto"/>
        <w:ind w:left="426"/>
        <w:rPr>
          <w:rFonts w:cstheme="minorHAnsi"/>
        </w:rPr>
      </w:pPr>
      <w:r w:rsidRPr="00AF0EA9">
        <w:rPr>
          <w:rFonts w:cstheme="minorHAnsi"/>
        </w:rPr>
        <w:t xml:space="preserve">The regular meeting shall be held </w:t>
      </w:r>
      <w:r>
        <w:rPr>
          <w:rFonts w:cstheme="minorHAnsi"/>
        </w:rPr>
        <w:t>at a suitable time as agreed by the Committee and will be confirmed on the agenda.</w:t>
      </w:r>
    </w:p>
    <w:p w14:paraId="6ECAC6E8" w14:textId="720E69B3" w:rsidR="00E3590F" w:rsidRPr="00C50792" w:rsidRDefault="00E3590F" w:rsidP="00E3590F">
      <w:pPr>
        <w:spacing w:after="120" w:line="240" w:lineRule="auto"/>
        <w:ind w:left="426"/>
        <w:rPr>
          <w:rFonts w:cstheme="minorHAnsi"/>
        </w:rPr>
      </w:pPr>
      <w:r>
        <w:rPr>
          <w:rFonts w:cstheme="minorHAnsi"/>
        </w:rPr>
        <w:t xml:space="preserve">The Committee may elect to conduct meetings using any form of technology that allows each member the opportunity to effectively participate.  </w:t>
      </w:r>
    </w:p>
    <w:p w14:paraId="181C1659" w14:textId="77777777" w:rsidR="00EA1A47" w:rsidRPr="000B076F" w:rsidRDefault="00EA1A47" w:rsidP="000B076F">
      <w:pPr>
        <w:spacing w:before="240" w:after="120" w:line="240" w:lineRule="auto"/>
        <w:ind w:left="425"/>
        <w:rPr>
          <w:rFonts w:cstheme="minorHAnsi"/>
          <w:b/>
          <w:bCs/>
        </w:rPr>
      </w:pPr>
      <w:r w:rsidRPr="000B076F">
        <w:rPr>
          <w:rFonts w:cstheme="minorHAnsi"/>
          <w:b/>
          <w:bCs/>
        </w:rPr>
        <w:t>QUORUM</w:t>
      </w:r>
    </w:p>
    <w:p w14:paraId="673C4B1C" w14:textId="2D8B6AE4" w:rsidR="00EA1A47" w:rsidRDefault="00EA1A47" w:rsidP="00773D21">
      <w:pPr>
        <w:spacing w:before="120" w:after="120"/>
        <w:ind w:left="426" w:hanging="1"/>
        <w:rPr>
          <w:rFonts w:cstheme="minorHAnsi"/>
        </w:rPr>
      </w:pPr>
      <w:r w:rsidRPr="00C50792">
        <w:rPr>
          <w:rFonts w:cstheme="minorHAnsi"/>
        </w:rPr>
        <w:t xml:space="preserve">A quorum </w:t>
      </w:r>
      <w:r w:rsidR="004F269B">
        <w:rPr>
          <w:rFonts w:cstheme="minorHAnsi"/>
        </w:rPr>
        <w:t xml:space="preserve">for regular meetings </w:t>
      </w:r>
      <w:r w:rsidR="000B076F">
        <w:rPr>
          <w:rFonts w:cstheme="minorHAnsi"/>
        </w:rPr>
        <w:t xml:space="preserve">will </w:t>
      </w:r>
      <w:r w:rsidR="00E52A81">
        <w:rPr>
          <w:rFonts w:cstheme="minorHAnsi"/>
        </w:rPr>
        <w:t>constitute</w:t>
      </w:r>
      <w:r w:rsidR="000B076F">
        <w:rPr>
          <w:rFonts w:cstheme="minorHAnsi"/>
        </w:rPr>
        <w:t xml:space="preserve"> </w:t>
      </w:r>
      <w:r w:rsidR="00E52A81">
        <w:rPr>
          <w:rFonts w:cstheme="minorHAnsi"/>
        </w:rPr>
        <w:t xml:space="preserve">51% of the total membership </w:t>
      </w:r>
      <w:r w:rsidR="000B076F">
        <w:rPr>
          <w:rFonts w:cstheme="minorHAnsi"/>
        </w:rPr>
        <w:t xml:space="preserve">and must include </w:t>
      </w:r>
      <w:r w:rsidRPr="00C50792">
        <w:rPr>
          <w:rFonts w:cstheme="minorHAnsi"/>
        </w:rPr>
        <w:t xml:space="preserve">the Chair (or </w:t>
      </w:r>
      <w:r w:rsidR="000B076F">
        <w:rPr>
          <w:rFonts w:cstheme="minorHAnsi"/>
        </w:rPr>
        <w:t>Deputy</w:t>
      </w:r>
      <w:r w:rsidRPr="00C50792">
        <w:rPr>
          <w:rFonts w:cstheme="minorHAnsi"/>
        </w:rPr>
        <w:t xml:space="preserve"> Chair)</w:t>
      </w:r>
      <w:r w:rsidR="000B076F">
        <w:rPr>
          <w:rFonts w:cstheme="minorHAnsi"/>
        </w:rPr>
        <w:t>.</w:t>
      </w:r>
      <w:r w:rsidR="00773D21">
        <w:rPr>
          <w:rFonts w:cstheme="minorHAnsi"/>
        </w:rPr>
        <w:t xml:space="preserve"> Committee members may delegate another Committee member as their proxy</w:t>
      </w:r>
      <w:r w:rsidR="00E52A81">
        <w:rPr>
          <w:rFonts w:cstheme="minorHAnsi"/>
        </w:rPr>
        <w:t xml:space="preserve"> for voting purposes</w:t>
      </w:r>
      <w:r w:rsidR="00773D21">
        <w:rPr>
          <w:rFonts w:cstheme="minorHAnsi"/>
        </w:rPr>
        <w:t xml:space="preserve"> (the Chair must be notified of this prior to the meeting). No other proxy arrangement will be recognised.</w:t>
      </w:r>
    </w:p>
    <w:p w14:paraId="0F1A4E29" w14:textId="77777777" w:rsidR="00EA1A47" w:rsidRPr="000B076F" w:rsidRDefault="00EA1A47" w:rsidP="000B076F">
      <w:pPr>
        <w:spacing w:before="240" w:after="120" w:line="240" w:lineRule="auto"/>
        <w:ind w:left="425"/>
        <w:rPr>
          <w:rFonts w:cstheme="minorHAnsi"/>
          <w:b/>
          <w:bCs/>
        </w:rPr>
      </w:pPr>
      <w:r w:rsidRPr="000B076F">
        <w:rPr>
          <w:rFonts w:cstheme="minorHAnsi"/>
          <w:b/>
          <w:bCs/>
        </w:rPr>
        <w:t>AGENDA</w:t>
      </w:r>
    </w:p>
    <w:p w14:paraId="7F353E54" w14:textId="7461C536" w:rsidR="00EA1A47" w:rsidRPr="00C50792" w:rsidRDefault="00EA1A47" w:rsidP="000B076F">
      <w:pPr>
        <w:spacing w:before="120" w:after="120"/>
        <w:ind w:left="426"/>
        <w:rPr>
          <w:rFonts w:cstheme="minorHAnsi"/>
        </w:rPr>
      </w:pPr>
      <w:r w:rsidRPr="00C50792">
        <w:rPr>
          <w:rFonts w:cstheme="minorHAnsi"/>
        </w:rPr>
        <w:t xml:space="preserve">The </w:t>
      </w:r>
      <w:r w:rsidR="00564BED">
        <w:rPr>
          <w:rFonts w:cstheme="minorHAnsi"/>
        </w:rPr>
        <w:t>regular</w:t>
      </w:r>
      <w:r w:rsidR="004F269B">
        <w:rPr>
          <w:rFonts w:cstheme="minorHAnsi"/>
        </w:rPr>
        <w:t xml:space="preserve"> meeting </w:t>
      </w:r>
      <w:r w:rsidRPr="00C50792">
        <w:rPr>
          <w:rFonts w:cstheme="minorHAnsi"/>
        </w:rPr>
        <w:t xml:space="preserve">agenda </w:t>
      </w:r>
      <w:r w:rsidR="000B076F">
        <w:rPr>
          <w:rFonts w:cstheme="minorHAnsi"/>
        </w:rPr>
        <w:t>and any supporting documents are</w:t>
      </w:r>
      <w:r w:rsidRPr="00C50792">
        <w:rPr>
          <w:rFonts w:cstheme="minorHAnsi"/>
        </w:rPr>
        <w:t xml:space="preserve"> to be distributed to the Committee members via email no less than </w:t>
      </w:r>
      <w:r w:rsidR="000B076F">
        <w:rPr>
          <w:rFonts w:cstheme="minorHAnsi"/>
        </w:rPr>
        <w:t>2</w:t>
      </w:r>
      <w:r w:rsidRPr="00C50792">
        <w:rPr>
          <w:rFonts w:cstheme="minorHAnsi"/>
        </w:rPr>
        <w:t xml:space="preserve"> day</w:t>
      </w:r>
      <w:r w:rsidR="000B076F">
        <w:rPr>
          <w:rFonts w:cstheme="minorHAnsi"/>
        </w:rPr>
        <w:t>s</w:t>
      </w:r>
      <w:r w:rsidRPr="00C50792">
        <w:rPr>
          <w:rFonts w:cstheme="minorHAnsi"/>
        </w:rPr>
        <w:t xml:space="preserve"> prior to each scheduled meeting. Any member wishing to add business to the agenda must inform the Committee Chair</w:t>
      </w:r>
      <w:r w:rsidR="000B076F">
        <w:rPr>
          <w:rFonts w:cstheme="minorHAnsi"/>
        </w:rPr>
        <w:t xml:space="preserve"> prior to the meeting</w:t>
      </w:r>
      <w:r w:rsidRPr="00C50792">
        <w:rPr>
          <w:rFonts w:cstheme="minorHAnsi"/>
        </w:rPr>
        <w:t>.</w:t>
      </w:r>
    </w:p>
    <w:p w14:paraId="38A508A3" w14:textId="77777777" w:rsidR="00EA1A47" w:rsidRPr="00C50792" w:rsidRDefault="00EA1A47" w:rsidP="000B076F">
      <w:pPr>
        <w:spacing w:before="120" w:after="120"/>
        <w:ind w:left="426"/>
        <w:rPr>
          <w:rFonts w:cstheme="minorHAnsi"/>
        </w:rPr>
      </w:pPr>
      <w:r w:rsidRPr="00C50792">
        <w:rPr>
          <w:rFonts w:cstheme="minorHAnsi"/>
        </w:rPr>
        <w:t>Other business can be raised at the meeting, but it will be at the discretion of the Chair whether it shall be discussed or passed over to the next meeting.</w:t>
      </w:r>
    </w:p>
    <w:p w14:paraId="493FF684" w14:textId="7E9B0B36" w:rsidR="00EA1A47" w:rsidRDefault="000B076F" w:rsidP="000B076F">
      <w:pPr>
        <w:spacing w:after="120" w:line="240" w:lineRule="auto"/>
        <w:ind w:left="426"/>
        <w:rPr>
          <w:rFonts w:cstheme="minorHAnsi"/>
        </w:rPr>
      </w:pPr>
      <w:r w:rsidRPr="00AF0EA9">
        <w:rPr>
          <w:rFonts w:cstheme="minorHAnsi"/>
        </w:rPr>
        <w:t xml:space="preserve">Agenda items may be considered out of session by electronic </w:t>
      </w:r>
      <w:r>
        <w:rPr>
          <w:rFonts w:cstheme="minorHAnsi"/>
        </w:rPr>
        <w:t xml:space="preserve">circular resolution </w:t>
      </w:r>
      <w:r w:rsidRPr="00AF0EA9">
        <w:rPr>
          <w:rFonts w:cstheme="minorHAnsi"/>
        </w:rPr>
        <w:t xml:space="preserve">and should be provided to the next available meeting </w:t>
      </w:r>
      <w:r>
        <w:rPr>
          <w:rFonts w:cstheme="minorHAnsi"/>
        </w:rPr>
        <w:t xml:space="preserve">to recognise in the </w:t>
      </w:r>
      <w:r w:rsidRPr="00AF0EA9">
        <w:rPr>
          <w:rFonts w:cstheme="minorHAnsi"/>
        </w:rPr>
        <w:t>minute</w:t>
      </w:r>
      <w:r>
        <w:rPr>
          <w:rFonts w:cstheme="minorHAnsi"/>
        </w:rPr>
        <w:t>s</w:t>
      </w:r>
      <w:r w:rsidRPr="00AF0EA9">
        <w:rPr>
          <w:rFonts w:cstheme="minorHAnsi"/>
        </w:rPr>
        <w:t>. C</w:t>
      </w:r>
      <w:r>
        <w:rPr>
          <w:rFonts w:cstheme="minorHAnsi"/>
        </w:rPr>
        <w:t>ircular Resolutions will be coordinated</w:t>
      </w:r>
      <w:r w:rsidRPr="00AF0EA9">
        <w:rPr>
          <w:rFonts w:cstheme="minorHAnsi"/>
        </w:rPr>
        <w:t xml:space="preserve"> through the Chair </w:t>
      </w:r>
      <w:r>
        <w:rPr>
          <w:rFonts w:cstheme="minorHAnsi"/>
        </w:rPr>
        <w:t xml:space="preserve">and </w:t>
      </w:r>
      <w:r w:rsidRPr="00AF0EA9">
        <w:rPr>
          <w:rFonts w:cstheme="minorHAnsi"/>
        </w:rPr>
        <w:t>disseminate</w:t>
      </w:r>
      <w:r>
        <w:rPr>
          <w:rFonts w:cstheme="minorHAnsi"/>
        </w:rPr>
        <w:t>d</w:t>
      </w:r>
      <w:r w:rsidRPr="00AF0EA9">
        <w:rPr>
          <w:rFonts w:cstheme="minorHAnsi"/>
        </w:rPr>
        <w:t xml:space="preserve"> to </w:t>
      </w:r>
      <w:r>
        <w:rPr>
          <w:rFonts w:cstheme="minorHAnsi"/>
        </w:rPr>
        <w:t xml:space="preserve">all </w:t>
      </w:r>
      <w:r w:rsidRPr="00AF0EA9">
        <w:rPr>
          <w:rFonts w:cstheme="minorHAnsi"/>
        </w:rPr>
        <w:t>members.</w:t>
      </w:r>
      <w:r>
        <w:rPr>
          <w:rFonts w:cstheme="minorHAnsi"/>
        </w:rPr>
        <w:t xml:space="preserve"> The Chair will determine an appropriate time period and notify members when a response is required. A circular resolution will be considered approved with 51% of the replies received within the timeframe being in favour.</w:t>
      </w:r>
    </w:p>
    <w:p w14:paraId="558D6FBA" w14:textId="21925AAB" w:rsidR="00EA1A47" w:rsidRPr="000B076F" w:rsidRDefault="00EA1A47" w:rsidP="000B076F">
      <w:pPr>
        <w:spacing w:before="240" w:after="120" w:line="240" w:lineRule="auto"/>
        <w:ind w:left="425"/>
        <w:rPr>
          <w:rFonts w:cstheme="minorHAnsi"/>
          <w:b/>
          <w:bCs/>
        </w:rPr>
      </w:pPr>
      <w:r w:rsidRPr="000B076F">
        <w:rPr>
          <w:rFonts w:cstheme="minorHAnsi"/>
          <w:b/>
          <w:bCs/>
        </w:rPr>
        <w:t>MINUTES</w:t>
      </w:r>
    </w:p>
    <w:p w14:paraId="2E040944" w14:textId="098C849E" w:rsidR="00EA1A47" w:rsidRDefault="00EA1A47" w:rsidP="000B076F">
      <w:pPr>
        <w:spacing w:before="120" w:after="120"/>
        <w:ind w:left="426"/>
        <w:rPr>
          <w:rFonts w:cstheme="minorHAnsi"/>
        </w:rPr>
      </w:pPr>
      <w:r w:rsidRPr="00C50792">
        <w:rPr>
          <w:rFonts w:cstheme="minorHAnsi"/>
        </w:rPr>
        <w:t xml:space="preserve">The minutes of each </w:t>
      </w:r>
      <w:r w:rsidR="00764FA1">
        <w:rPr>
          <w:rFonts w:cstheme="minorHAnsi"/>
        </w:rPr>
        <w:t xml:space="preserve">general </w:t>
      </w:r>
      <w:r w:rsidRPr="00C50792">
        <w:rPr>
          <w:rFonts w:cstheme="minorHAnsi"/>
        </w:rPr>
        <w:t>meeting shall be recorded</w:t>
      </w:r>
      <w:r w:rsidR="000B076F">
        <w:rPr>
          <w:rFonts w:cstheme="minorHAnsi"/>
        </w:rPr>
        <w:t xml:space="preserve"> by the secretariat</w:t>
      </w:r>
      <w:r w:rsidRPr="00C50792">
        <w:rPr>
          <w:rFonts w:cstheme="minorHAnsi"/>
        </w:rPr>
        <w:t xml:space="preserve">. The minutes of the meeting shall be distributed to the </w:t>
      </w:r>
      <w:r>
        <w:rPr>
          <w:rFonts w:cstheme="minorHAnsi"/>
        </w:rPr>
        <w:t>Committee</w:t>
      </w:r>
      <w:r w:rsidRPr="00C50792">
        <w:rPr>
          <w:rFonts w:cstheme="minorHAnsi"/>
        </w:rPr>
        <w:t xml:space="preserve"> members within one week of the date of the meeting.</w:t>
      </w:r>
    </w:p>
    <w:p w14:paraId="2BF570E9" w14:textId="77777777" w:rsidR="00EA1A47" w:rsidRPr="000B076F" w:rsidRDefault="00EA1A47" w:rsidP="000B076F">
      <w:pPr>
        <w:spacing w:before="240" w:after="120" w:line="240" w:lineRule="auto"/>
        <w:ind w:left="425"/>
        <w:rPr>
          <w:rFonts w:cstheme="minorHAnsi"/>
          <w:b/>
          <w:bCs/>
        </w:rPr>
      </w:pPr>
      <w:r w:rsidRPr="000B076F">
        <w:rPr>
          <w:rFonts w:cstheme="minorHAnsi"/>
          <w:b/>
          <w:bCs/>
        </w:rPr>
        <w:t>CONFIRMATION BY THE COMMISSION</w:t>
      </w:r>
    </w:p>
    <w:p w14:paraId="01F95937" w14:textId="357CEBF2" w:rsidR="00EA1A47" w:rsidRPr="00C50792" w:rsidRDefault="00EA1A47" w:rsidP="000B076F">
      <w:pPr>
        <w:spacing w:before="120" w:after="120"/>
        <w:ind w:left="426"/>
        <w:rPr>
          <w:rFonts w:cstheme="minorHAnsi"/>
        </w:rPr>
      </w:pPr>
      <w:r w:rsidRPr="00C50792">
        <w:rPr>
          <w:rFonts w:cstheme="minorHAnsi"/>
        </w:rPr>
        <w:lastRenderedPageBreak/>
        <w:t xml:space="preserve">The </w:t>
      </w:r>
      <w:r w:rsidR="004F269B">
        <w:rPr>
          <w:rFonts w:cstheme="minorHAnsi"/>
        </w:rPr>
        <w:t xml:space="preserve">regular meeting </w:t>
      </w:r>
      <w:r w:rsidRPr="00C50792">
        <w:rPr>
          <w:rFonts w:cstheme="minorHAnsi"/>
        </w:rPr>
        <w:t xml:space="preserve">minutes shall be confirmed as a correct record </w:t>
      </w:r>
      <w:r w:rsidR="000B076F" w:rsidRPr="00AF0EA9">
        <w:rPr>
          <w:rFonts w:cstheme="minorHAnsi"/>
        </w:rPr>
        <w:t xml:space="preserve">by electronic </w:t>
      </w:r>
      <w:r w:rsidR="000B076F">
        <w:rPr>
          <w:rFonts w:cstheme="minorHAnsi"/>
        </w:rPr>
        <w:t xml:space="preserve">circular resolution within one week of distribution. The confirmed minutes shall be provided to the Commission at the next scheduled Commission meeting to be </w:t>
      </w:r>
      <w:r w:rsidRPr="00C50792">
        <w:rPr>
          <w:rFonts w:cstheme="minorHAnsi"/>
        </w:rPr>
        <w:t>formally adopted.</w:t>
      </w:r>
    </w:p>
    <w:p w14:paraId="5829B64A" w14:textId="77777777" w:rsidR="00EA1A47" w:rsidRPr="000B076F" w:rsidRDefault="00EA1A47" w:rsidP="000B076F">
      <w:pPr>
        <w:spacing w:before="240" w:after="120" w:line="240" w:lineRule="auto"/>
        <w:ind w:left="425"/>
        <w:rPr>
          <w:rFonts w:cstheme="minorHAnsi"/>
          <w:b/>
          <w:bCs/>
        </w:rPr>
      </w:pPr>
      <w:r w:rsidRPr="000B076F">
        <w:rPr>
          <w:rFonts w:cstheme="minorHAnsi"/>
          <w:b/>
          <w:bCs/>
        </w:rPr>
        <w:t>CONFIDENTIALITY</w:t>
      </w:r>
    </w:p>
    <w:p w14:paraId="53431E62" w14:textId="0D9CE58E" w:rsidR="00EA1A47" w:rsidRPr="00C50792" w:rsidRDefault="00EA1A47" w:rsidP="000B076F">
      <w:pPr>
        <w:spacing w:before="120" w:after="120"/>
        <w:ind w:left="426"/>
        <w:rPr>
          <w:rFonts w:cstheme="minorHAnsi"/>
        </w:rPr>
      </w:pPr>
      <w:r w:rsidRPr="00C50792">
        <w:rPr>
          <w:rFonts w:cstheme="minorHAnsi"/>
        </w:rPr>
        <w:t xml:space="preserve">The members of the </w:t>
      </w:r>
      <w:r>
        <w:rPr>
          <w:rFonts w:cstheme="minorHAnsi"/>
        </w:rPr>
        <w:t>Committee</w:t>
      </w:r>
      <w:r w:rsidRPr="00C50792">
        <w:rPr>
          <w:rFonts w:cstheme="minorHAnsi"/>
        </w:rPr>
        <w:t xml:space="preserve"> in accepting their role agree to abide by the terms and conditions of the Basketball SA Confidentiality </w:t>
      </w:r>
      <w:r w:rsidR="000B076F">
        <w:rPr>
          <w:rFonts w:cstheme="minorHAnsi"/>
        </w:rPr>
        <w:t>P</w:t>
      </w:r>
      <w:r w:rsidRPr="00C50792">
        <w:rPr>
          <w:rFonts w:cstheme="minorHAnsi"/>
        </w:rPr>
        <w:t>olicy, which is attached as an addendum to this document</w:t>
      </w:r>
      <w:r>
        <w:rPr>
          <w:rFonts w:cstheme="minorHAnsi"/>
        </w:rPr>
        <w:t>.</w:t>
      </w:r>
      <w:r w:rsidRPr="00C50792">
        <w:rPr>
          <w:rFonts w:cstheme="minorHAnsi"/>
        </w:rPr>
        <w:t xml:space="preserve"> </w:t>
      </w:r>
    </w:p>
    <w:p w14:paraId="57DD2446" w14:textId="77777777" w:rsidR="00EA1A47" w:rsidRPr="000B076F" w:rsidRDefault="00EA1A47" w:rsidP="000B076F">
      <w:pPr>
        <w:spacing w:before="240" w:after="120" w:line="240" w:lineRule="auto"/>
        <w:ind w:left="425"/>
        <w:rPr>
          <w:rFonts w:cstheme="minorHAnsi"/>
          <w:b/>
          <w:bCs/>
        </w:rPr>
      </w:pPr>
      <w:r w:rsidRPr="000B076F">
        <w:rPr>
          <w:rFonts w:cstheme="minorHAnsi"/>
          <w:b/>
          <w:bCs/>
        </w:rPr>
        <w:t>CULTURE AND CODE OF CONDUCT</w:t>
      </w:r>
    </w:p>
    <w:p w14:paraId="59C58797" w14:textId="4CB4157D" w:rsidR="00EA1A47" w:rsidRPr="00C50792" w:rsidRDefault="00EA1A47" w:rsidP="000B076F">
      <w:pPr>
        <w:spacing w:before="120" w:after="120"/>
        <w:ind w:left="426"/>
        <w:rPr>
          <w:rFonts w:cstheme="minorHAnsi"/>
        </w:rPr>
      </w:pPr>
      <w:r w:rsidRPr="00C50792">
        <w:rPr>
          <w:rFonts w:cstheme="minorHAnsi"/>
        </w:rPr>
        <w:t xml:space="preserve">Our goal of being member focused can only be maintained and enhanced with your assistance and, in joining the </w:t>
      </w:r>
      <w:r w:rsidR="000B076F">
        <w:rPr>
          <w:rFonts w:cstheme="minorHAnsi"/>
        </w:rPr>
        <w:t>Committee</w:t>
      </w:r>
      <w:r w:rsidRPr="00C50792">
        <w:rPr>
          <w:rFonts w:cstheme="minorHAnsi"/>
        </w:rPr>
        <w:t>, you share our commitment to providing the best service to our members. For this to be achieved, your ideas, suggestions and initiatives are encouraged as we strive to improve the way we do things.</w:t>
      </w:r>
    </w:p>
    <w:p w14:paraId="09EF96DB" w14:textId="7899D594" w:rsidR="00EA1A47" w:rsidRPr="00C50792" w:rsidRDefault="00EA1A47" w:rsidP="000B076F">
      <w:pPr>
        <w:spacing w:before="120" w:after="120"/>
        <w:ind w:left="426"/>
        <w:rPr>
          <w:rFonts w:cstheme="minorHAnsi"/>
        </w:rPr>
      </w:pPr>
      <w:r w:rsidRPr="00C50792">
        <w:rPr>
          <w:rFonts w:cstheme="minorHAnsi"/>
        </w:rPr>
        <w:t xml:space="preserve">The members of the </w:t>
      </w:r>
      <w:r w:rsidR="000B076F">
        <w:rPr>
          <w:rFonts w:cstheme="minorHAnsi"/>
        </w:rPr>
        <w:t>Committee</w:t>
      </w:r>
      <w:r w:rsidRPr="00C50792">
        <w:rPr>
          <w:rFonts w:cstheme="minorHAnsi"/>
        </w:rPr>
        <w:t xml:space="preserve"> in accepting their role agree to Basketball SA’s culture, values and conduct which involves acting with integrity and professionalism, in our dealings with each other and our stakeholders. We are committed to ongoing professional development and to fostering an environment where everyone’s contributions are valued. Our work ethics centre on taking responsibility for decisions, pride in our work, sharing knowledge, and expertise with others, and a willingness to contribute to the resolution of issues in a collaborative manner.</w:t>
      </w:r>
    </w:p>
    <w:p w14:paraId="65C0DE5C" w14:textId="77777777" w:rsidR="00EA1A47" w:rsidRDefault="00EA1A47" w:rsidP="000B076F">
      <w:pPr>
        <w:spacing w:before="120" w:after="120" w:line="240" w:lineRule="auto"/>
        <w:rPr>
          <w:b/>
          <w:sz w:val="40"/>
          <w:szCs w:val="40"/>
          <w:lang w:val="en-US"/>
        </w:rPr>
        <w:sectPr w:rsidR="00EA1A47" w:rsidSect="00CA0382">
          <w:footerReference w:type="default" r:id="rId12"/>
          <w:pgSz w:w="11906" w:h="16838"/>
          <w:pgMar w:top="1134" w:right="1134" w:bottom="851" w:left="1134" w:header="709" w:footer="310" w:gutter="0"/>
          <w:cols w:space="708"/>
          <w:docGrid w:linePitch="360"/>
        </w:sectPr>
      </w:pPr>
    </w:p>
    <w:p w14:paraId="1926EA5E" w14:textId="54DAB78F" w:rsidR="00F56A4D" w:rsidRPr="00D578B0" w:rsidRDefault="00FB2494" w:rsidP="00FB2494">
      <w:pPr>
        <w:spacing w:line="240" w:lineRule="auto"/>
        <w:rPr>
          <w:b/>
          <w:sz w:val="40"/>
          <w:szCs w:val="40"/>
          <w:lang w:val="en-US"/>
        </w:rPr>
      </w:pPr>
      <w:r>
        <w:rPr>
          <w:b/>
          <w:noProof/>
          <w:sz w:val="40"/>
          <w:szCs w:val="40"/>
          <w:lang w:val="en-US"/>
        </w:rPr>
        <w:lastRenderedPageBreak/>
        <w:drawing>
          <wp:inline distT="0" distB="0" distL="0" distR="0" wp14:anchorId="7AE0EABB" wp14:editId="4CB7F9CB">
            <wp:extent cx="1492689" cy="5674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639" cy="578056"/>
                    </a:xfrm>
                    <a:prstGeom prst="rect">
                      <a:avLst/>
                    </a:prstGeom>
                    <a:noFill/>
                  </pic:spPr>
                </pic:pic>
              </a:graphicData>
            </a:graphic>
          </wp:inline>
        </w:drawing>
      </w:r>
    </w:p>
    <w:p w14:paraId="7D6D31A6" w14:textId="1FFDBF21" w:rsidR="00F56A4D" w:rsidRPr="00D578B0" w:rsidRDefault="00F56A4D" w:rsidP="00FB2494">
      <w:pPr>
        <w:spacing w:line="240" w:lineRule="auto"/>
        <w:rPr>
          <w:rFonts w:cs="Arial"/>
          <w:sz w:val="20"/>
        </w:rPr>
      </w:pPr>
      <w:r w:rsidRPr="002F19BF">
        <w:rPr>
          <w:rFonts w:cs="Arial"/>
          <w:b/>
          <w:bCs/>
          <w:caps/>
          <w:lang w:val="en-US"/>
        </w:rPr>
        <w:t>CONFIDENTIALITY POLICY</w:t>
      </w:r>
      <w:r w:rsidR="00FB2494" w:rsidRPr="00FB2494">
        <w:rPr>
          <w:rFonts w:cstheme="minorHAnsi"/>
        </w:rPr>
        <w:t xml:space="preserve"> </w:t>
      </w:r>
      <w:r w:rsidR="00FB2494">
        <w:rPr>
          <w:rFonts w:cstheme="minorHAnsi"/>
        </w:rPr>
        <w:t xml:space="preserve">(APPENDIX </w:t>
      </w:r>
      <w:r w:rsidR="002F19BF">
        <w:rPr>
          <w:rFonts w:cstheme="minorHAnsi"/>
        </w:rPr>
        <w:t>A</w:t>
      </w:r>
      <w:r w:rsidR="00FB2494">
        <w:rPr>
          <w:rFonts w:cstheme="minorHAnsi"/>
        </w:rPr>
        <w:t>)</w:t>
      </w:r>
    </w:p>
    <w:tbl>
      <w:tblPr>
        <w:tblStyle w:val="TableGrid"/>
        <w:tblW w:w="9634" w:type="dxa"/>
        <w:tblLook w:val="04A0" w:firstRow="1" w:lastRow="0" w:firstColumn="1" w:lastColumn="0" w:noHBand="0" w:noVBand="1"/>
      </w:tblPr>
      <w:tblGrid>
        <w:gridCol w:w="2309"/>
        <w:gridCol w:w="2648"/>
        <w:gridCol w:w="1985"/>
        <w:gridCol w:w="2692"/>
      </w:tblGrid>
      <w:tr w:rsidR="00981FFA" w:rsidRPr="00981FFA" w14:paraId="01E571F6" w14:textId="77777777" w:rsidTr="00FA5D92">
        <w:trPr>
          <w:trHeight w:val="340"/>
        </w:trPr>
        <w:tc>
          <w:tcPr>
            <w:tcW w:w="2309" w:type="dxa"/>
            <w:shd w:val="clear" w:color="auto" w:fill="D9D9D9" w:themeFill="background1" w:themeFillShade="D9"/>
            <w:vAlign w:val="center"/>
          </w:tcPr>
          <w:p w14:paraId="5EE02CF3" w14:textId="77777777" w:rsidR="00981FFA" w:rsidRPr="00981FFA" w:rsidRDefault="00981FFA" w:rsidP="00F006E0">
            <w:pPr>
              <w:pStyle w:val="PolicyBodyCopy"/>
              <w:spacing w:before="0"/>
              <w:jc w:val="left"/>
              <w:rPr>
                <w:rFonts w:asciiTheme="minorHAnsi" w:hAnsiTheme="minorHAnsi" w:cstheme="minorHAnsi"/>
                <w:b/>
                <w:sz w:val="20"/>
                <w:szCs w:val="20"/>
              </w:rPr>
            </w:pPr>
            <w:r w:rsidRPr="00981FFA">
              <w:rPr>
                <w:rFonts w:asciiTheme="minorHAnsi" w:hAnsiTheme="minorHAnsi" w:cstheme="minorHAnsi"/>
                <w:b/>
                <w:sz w:val="20"/>
                <w:szCs w:val="20"/>
              </w:rPr>
              <w:t>Number:</w:t>
            </w:r>
          </w:p>
        </w:tc>
        <w:tc>
          <w:tcPr>
            <w:tcW w:w="2648" w:type="dxa"/>
            <w:vAlign w:val="center"/>
          </w:tcPr>
          <w:p w14:paraId="59295FCF" w14:textId="77777777" w:rsidR="00981FFA" w:rsidRPr="00981FFA" w:rsidRDefault="00981FFA" w:rsidP="00F006E0">
            <w:pPr>
              <w:pStyle w:val="PolicyBodyCopy"/>
              <w:spacing w:before="0"/>
              <w:jc w:val="left"/>
              <w:rPr>
                <w:rFonts w:asciiTheme="minorHAnsi" w:hAnsiTheme="minorHAnsi" w:cstheme="minorHAnsi"/>
                <w:sz w:val="20"/>
                <w:szCs w:val="20"/>
              </w:rPr>
            </w:pPr>
            <w:r w:rsidRPr="00981FFA">
              <w:rPr>
                <w:rFonts w:asciiTheme="minorHAnsi" w:hAnsiTheme="minorHAnsi" w:cstheme="minorHAnsi"/>
                <w:sz w:val="20"/>
                <w:szCs w:val="20"/>
              </w:rPr>
              <w:t>BSA 004</w:t>
            </w:r>
          </w:p>
        </w:tc>
        <w:tc>
          <w:tcPr>
            <w:tcW w:w="1985" w:type="dxa"/>
            <w:shd w:val="clear" w:color="auto" w:fill="D9D9D9" w:themeFill="background1" w:themeFillShade="D9"/>
            <w:vAlign w:val="center"/>
          </w:tcPr>
          <w:p w14:paraId="234D79DE" w14:textId="77777777" w:rsidR="00981FFA" w:rsidRPr="00981FFA" w:rsidRDefault="00981FFA" w:rsidP="00F006E0">
            <w:pPr>
              <w:pStyle w:val="PolicyBodyCopy"/>
              <w:spacing w:before="0"/>
              <w:jc w:val="left"/>
              <w:rPr>
                <w:rFonts w:asciiTheme="minorHAnsi" w:hAnsiTheme="minorHAnsi" w:cstheme="minorHAnsi"/>
                <w:b/>
                <w:sz w:val="20"/>
                <w:szCs w:val="20"/>
              </w:rPr>
            </w:pPr>
            <w:r w:rsidRPr="00981FFA">
              <w:rPr>
                <w:rFonts w:asciiTheme="minorHAnsi" w:hAnsiTheme="minorHAnsi" w:cstheme="minorHAnsi"/>
                <w:b/>
                <w:sz w:val="20"/>
                <w:szCs w:val="20"/>
              </w:rPr>
              <w:t>Version:</w:t>
            </w:r>
          </w:p>
        </w:tc>
        <w:tc>
          <w:tcPr>
            <w:tcW w:w="2692" w:type="dxa"/>
            <w:vAlign w:val="center"/>
          </w:tcPr>
          <w:p w14:paraId="6E49022D" w14:textId="77777777" w:rsidR="00981FFA" w:rsidRPr="00981FFA" w:rsidRDefault="00981FFA" w:rsidP="00F006E0">
            <w:pPr>
              <w:pStyle w:val="PolicyBodyCopy"/>
              <w:spacing w:before="0"/>
              <w:jc w:val="left"/>
              <w:rPr>
                <w:rFonts w:asciiTheme="minorHAnsi" w:hAnsiTheme="minorHAnsi" w:cstheme="minorHAnsi"/>
                <w:sz w:val="20"/>
                <w:szCs w:val="20"/>
              </w:rPr>
            </w:pPr>
            <w:r w:rsidRPr="00981FFA">
              <w:rPr>
                <w:rFonts w:asciiTheme="minorHAnsi" w:hAnsiTheme="minorHAnsi" w:cstheme="minorHAnsi"/>
                <w:sz w:val="20"/>
                <w:szCs w:val="20"/>
              </w:rPr>
              <w:t>2</w:t>
            </w:r>
          </w:p>
        </w:tc>
      </w:tr>
      <w:tr w:rsidR="00981FFA" w:rsidRPr="00981FFA" w14:paraId="4214EF93" w14:textId="77777777" w:rsidTr="00FA5D92">
        <w:trPr>
          <w:trHeight w:val="340"/>
        </w:trPr>
        <w:tc>
          <w:tcPr>
            <w:tcW w:w="2309" w:type="dxa"/>
            <w:shd w:val="clear" w:color="auto" w:fill="D9D9D9" w:themeFill="background1" w:themeFillShade="D9"/>
            <w:vAlign w:val="center"/>
          </w:tcPr>
          <w:p w14:paraId="5A519659" w14:textId="77777777" w:rsidR="00981FFA" w:rsidRPr="00981FFA" w:rsidRDefault="00981FFA" w:rsidP="00F006E0">
            <w:pPr>
              <w:pStyle w:val="PolicyBodyCopy"/>
              <w:spacing w:before="0"/>
              <w:jc w:val="left"/>
              <w:rPr>
                <w:rFonts w:asciiTheme="minorHAnsi" w:hAnsiTheme="minorHAnsi" w:cstheme="minorHAnsi"/>
                <w:b/>
                <w:sz w:val="20"/>
                <w:szCs w:val="20"/>
              </w:rPr>
            </w:pPr>
            <w:r w:rsidRPr="00981FFA">
              <w:rPr>
                <w:rFonts w:asciiTheme="minorHAnsi" w:hAnsiTheme="minorHAnsi" w:cstheme="minorHAnsi"/>
                <w:b/>
                <w:sz w:val="20"/>
                <w:szCs w:val="20"/>
              </w:rPr>
              <w:t>Revised on:</w:t>
            </w:r>
          </w:p>
        </w:tc>
        <w:tc>
          <w:tcPr>
            <w:tcW w:w="2648" w:type="dxa"/>
            <w:vAlign w:val="center"/>
          </w:tcPr>
          <w:p w14:paraId="0701C614" w14:textId="77777777" w:rsidR="00981FFA" w:rsidRPr="00981FFA" w:rsidRDefault="00981FFA" w:rsidP="00F006E0">
            <w:pPr>
              <w:pStyle w:val="PolicyBodyCopy"/>
              <w:spacing w:before="0"/>
              <w:jc w:val="left"/>
              <w:rPr>
                <w:rFonts w:asciiTheme="minorHAnsi" w:hAnsiTheme="minorHAnsi" w:cstheme="minorHAnsi"/>
                <w:sz w:val="20"/>
                <w:szCs w:val="20"/>
              </w:rPr>
            </w:pPr>
            <w:r w:rsidRPr="00981FFA">
              <w:rPr>
                <w:rFonts w:asciiTheme="minorHAnsi" w:hAnsiTheme="minorHAnsi" w:cstheme="minorHAnsi"/>
                <w:sz w:val="20"/>
                <w:szCs w:val="20"/>
              </w:rPr>
              <w:t>June 2022</w:t>
            </w:r>
          </w:p>
        </w:tc>
        <w:tc>
          <w:tcPr>
            <w:tcW w:w="1985" w:type="dxa"/>
            <w:shd w:val="clear" w:color="auto" w:fill="D9D9D9" w:themeFill="background1" w:themeFillShade="D9"/>
            <w:vAlign w:val="center"/>
          </w:tcPr>
          <w:p w14:paraId="6A18AD67" w14:textId="77777777" w:rsidR="00981FFA" w:rsidRPr="00981FFA" w:rsidRDefault="00981FFA" w:rsidP="00F006E0">
            <w:pPr>
              <w:pStyle w:val="PolicyBodyCopy"/>
              <w:spacing w:before="0"/>
              <w:jc w:val="left"/>
              <w:rPr>
                <w:rFonts w:asciiTheme="minorHAnsi" w:hAnsiTheme="minorHAnsi" w:cstheme="minorHAnsi"/>
                <w:b/>
                <w:sz w:val="20"/>
                <w:szCs w:val="20"/>
              </w:rPr>
            </w:pPr>
            <w:r w:rsidRPr="00981FFA">
              <w:rPr>
                <w:rFonts w:asciiTheme="minorHAnsi" w:hAnsiTheme="minorHAnsi" w:cstheme="minorHAnsi"/>
                <w:b/>
                <w:sz w:val="20"/>
                <w:szCs w:val="20"/>
              </w:rPr>
              <w:t>First Approved:</w:t>
            </w:r>
          </w:p>
        </w:tc>
        <w:tc>
          <w:tcPr>
            <w:tcW w:w="2692" w:type="dxa"/>
            <w:vAlign w:val="center"/>
          </w:tcPr>
          <w:p w14:paraId="4FC134D7" w14:textId="77777777" w:rsidR="00981FFA" w:rsidRPr="00981FFA" w:rsidRDefault="00981FFA" w:rsidP="00F006E0">
            <w:pPr>
              <w:pStyle w:val="PolicyBodyCopy"/>
              <w:spacing w:before="0"/>
              <w:jc w:val="left"/>
              <w:rPr>
                <w:rFonts w:asciiTheme="minorHAnsi" w:hAnsiTheme="minorHAnsi" w:cstheme="minorHAnsi"/>
                <w:sz w:val="20"/>
                <w:szCs w:val="20"/>
              </w:rPr>
            </w:pPr>
            <w:r w:rsidRPr="00981FFA">
              <w:rPr>
                <w:rFonts w:asciiTheme="minorHAnsi" w:hAnsiTheme="minorHAnsi" w:cstheme="minorHAnsi"/>
                <w:sz w:val="20"/>
                <w:szCs w:val="20"/>
              </w:rPr>
              <w:t>November 2019</w:t>
            </w:r>
          </w:p>
        </w:tc>
      </w:tr>
      <w:tr w:rsidR="00981FFA" w:rsidRPr="00981FFA" w14:paraId="01E92726" w14:textId="77777777" w:rsidTr="00FA5D92">
        <w:trPr>
          <w:trHeight w:val="340"/>
        </w:trPr>
        <w:tc>
          <w:tcPr>
            <w:tcW w:w="2309" w:type="dxa"/>
            <w:shd w:val="clear" w:color="auto" w:fill="D9D9D9" w:themeFill="background1" w:themeFillShade="D9"/>
            <w:vAlign w:val="center"/>
          </w:tcPr>
          <w:p w14:paraId="3837C194" w14:textId="77777777" w:rsidR="00981FFA" w:rsidRPr="00981FFA" w:rsidRDefault="00981FFA" w:rsidP="00F006E0">
            <w:pPr>
              <w:pStyle w:val="PolicyBodyCopy"/>
              <w:spacing w:before="0"/>
              <w:jc w:val="left"/>
              <w:rPr>
                <w:rFonts w:asciiTheme="minorHAnsi" w:hAnsiTheme="minorHAnsi" w:cstheme="minorHAnsi"/>
                <w:b/>
                <w:sz w:val="20"/>
                <w:szCs w:val="20"/>
              </w:rPr>
            </w:pPr>
            <w:r w:rsidRPr="00981FFA">
              <w:rPr>
                <w:rFonts w:asciiTheme="minorHAnsi" w:hAnsiTheme="minorHAnsi" w:cstheme="minorHAnsi"/>
                <w:b/>
                <w:sz w:val="20"/>
                <w:szCs w:val="20"/>
              </w:rPr>
              <w:t>Authorised by:</w:t>
            </w:r>
          </w:p>
        </w:tc>
        <w:tc>
          <w:tcPr>
            <w:tcW w:w="2648" w:type="dxa"/>
            <w:vAlign w:val="center"/>
          </w:tcPr>
          <w:p w14:paraId="4E0A292D" w14:textId="77777777" w:rsidR="00981FFA" w:rsidRPr="00981FFA" w:rsidRDefault="00981FFA" w:rsidP="00F006E0">
            <w:pPr>
              <w:pStyle w:val="PolicyBodyCopy"/>
              <w:spacing w:before="0"/>
              <w:jc w:val="left"/>
              <w:rPr>
                <w:rFonts w:asciiTheme="minorHAnsi" w:hAnsiTheme="minorHAnsi" w:cstheme="minorHAnsi"/>
                <w:sz w:val="20"/>
                <w:szCs w:val="20"/>
              </w:rPr>
            </w:pPr>
            <w:r w:rsidRPr="00981FFA">
              <w:rPr>
                <w:rFonts w:asciiTheme="minorHAnsi" w:hAnsiTheme="minorHAnsi" w:cstheme="minorHAnsi"/>
                <w:sz w:val="20"/>
                <w:szCs w:val="20"/>
              </w:rPr>
              <w:t>CEO</w:t>
            </w:r>
          </w:p>
        </w:tc>
        <w:tc>
          <w:tcPr>
            <w:tcW w:w="1985" w:type="dxa"/>
            <w:shd w:val="clear" w:color="auto" w:fill="D9D9D9" w:themeFill="background1" w:themeFillShade="D9"/>
            <w:vAlign w:val="center"/>
          </w:tcPr>
          <w:p w14:paraId="76DA7817" w14:textId="77777777" w:rsidR="00981FFA" w:rsidRPr="00981FFA" w:rsidRDefault="00981FFA" w:rsidP="00F006E0">
            <w:pPr>
              <w:pStyle w:val="PolicyBodyCopy"/>
              <w:spacing w:before="0"/>
              <w:jc w:val="left"/>
              <w:rPr>
                <w:rFonts w:asciiTheme="minorHAnsi" w:hAnsiTheme="minorHAnsi" w:cstheme="minorHAnsi"/>
                <w:b/>
                <w:sz w:val="20"/>
                <w:szCs w:val="20"/>
              </w:rPr>
            </w:pPr>
            <w:r w:rsidRPr="00981FFA">
              <w:rPr>
                <w:rFonts w:asciiTheme="minorHAnsi" w:hAnsiTheme="minorHAnsi" w:cstheme="minorHAnsi"/>
                <w:b/>
                <w:sz w:val="20"/>
                <w:szCs w:val="20"/>
              </w:rPr>
              <w:t>Next Review Date:</w:t>
            </w:r>
          </w:p>
        </w:tc>
        <w:tc>
          <w:tcPr>
            <w:tcW w:w="2692" w:type="dxa"/>
            <w:vAlign w:val="center"/>
          </w:tcPr>
          <w:p w14:paraId="363DF4E8" w14:textId="77777777" w:rsidR="00981FFA" w:rsidRPr="00981FFA" w:rsidRDefault="00981FFA" w:rsidP="00F006E0">
            <w:pPr>
              <w:pStyle w:val="PolicyBodyCopy"/>
              <w:spacing w:before="0"/>
              <w:jc w:val="left"/>
              <w:rPr>
                <w:rFonts w:asciiTheme="minorHAnsi" w:hAnsiTheme="minorHAnsi" w:cstheme="minorHAnsi"/>
                <w:sz w:val="20"/>
                <w:szCs w:val="20"/>
              </w:rPr>
            </w:pPr>
            <w:r w:rsidRPr="00981FFA">
              <w:rPr>
                <w:rFonts w:asciiTheme="minorHAnsi" w:hAnsiTheme="minorHAnsi" w:cstheme="minorHAnsi"/>
                <w:sz w:val="20"/>
                <w:szCs w:val="20"/>
              </w:rPr>
              <w:t>June 2025</w:t>
            </w:r>
          </w:p>
        </w:tc>
      </w:tr>
    </w:tbl>
    <w:p w14:paraId="629533EC" w14:textId="77777777" w:rsidR="00A40094" w:rsidRPr="00A40094" w:rsidRDefault="00A40094" w:rsidP="00A40094">
      <w:pPr>
        <w:pStyle w:val="PolicyBodyCopy"/>
        <w:rPr>
          <w:rFonts w:asciiTheme="minorHAnsi" w:hAnsiTheme="minorHAnsi" w:cstheme="minorHAnsi"/>
          <w:sz w:val="18"/>
          <w:szCs w:val="18"/>
        </w:rPr>
      </w:pPr>
    </w:p>
    <w:p w14:paraId="10F5DA13" w14:textId="77777777" w:rsidR="00A40094" w:rsidRPr="00A40094" w:rsidRDefault="00A40094" w:rsidP="00A4009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sz w:val="20"/>
          <w:szCs w:val="20"/>
          <w:lang w:val="en-US"/>
        </w:rPr>
      </w:pPr>
      <w:r w:rsidRPr="00A40094">
        <w:rPr>
          <w:rFonts w:cstheme="minorHAnsi"/>
          <w:b/>
          <w:sz w:val="20"/>
          <w:szCs w:val="20"/>
          <w:lang w:val="en-US"/>
        </w:rPr>
        <w:t>Purpose</w:t>
      </w:r>
    </w:p>
    <w:p w14:paraId="42BBCF9D" w14:textId="77777777" w:rsidR="00A40094" w:rsidRPr="00A40094" w:rsidRDefault="00A40094" w:rsidP="00A40094">
      <w:pPr>
        <w:pStyle w:val="PolicyBodyCopy"/>
        <w:spacing w:after="240"/>
        <w:rPr>
          <w:rFonts w:asciiTheme="minorHAnsi" w:hAnsiTheme="minorHAnsi" w:cstheme="minorHAnsi"/>
          <w:sz w:val="20"/>
          <w:szCs w:val="20"/>
        </w:rPr>
      </w:pPr>
      <w:r w:rsidRPr="00A40094">
        <w:rPr>
          <w:rFonts w:asciiTheme="minorHAnsi" w:hAnsiTheme="minorHAnsi" w:cstheme="minorHAnsi"/>
          <w:sz w:val="20"/>
          <w:szCs w:val="20"/>
        </w:rPr>
        <w:t>This policy has been developed to provide a framework for all Commission &amp; Subcommittee Members to ensure the protection of information that is confidential, personal or relates to employment, commercial or legal matters.</w:t>
      </w:r>
    </w:p>
    <w:p w14:paraId="3A18832A" w14:textId="77777777" w:rsidR="00A40094" w:rsidRPr="00A40094" w:rsidRDefault="00A40094" w:rsidP="00A4009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sz w:val="20"/>
          <w:szCs w:val="20"/>
          <w:lang w:val="en-US"/>
        </w:rPr>
      </w:pPr>
      <w:r w:rsidRPr="00A40094">
        <w:rPr>
          <w:rFonts w:cstheme="minorHAnsi"/>
          <w:b/>
          <w:sz w:val="20"/>
          <w:szCs w:val="20"/>
          <w:lang w:val="en-US"/>
        </w:rPr>
        <w:t xml:space="preserve">Scope </w:t>
      </w:r>
    </w:p>
    <w:p w14:paraId="596CC6E3" w14:textId="77777777" w:rsidR="00A40094" w:rsidRPr="00A40094" w:rsidRDefault="00A40094" w:rsidP="00A40094">
      <w:pPr>
        <w:pStyle w:val="PolicyBodyCopy"/>
        <w:spacing w:after="120"/>
        <w:rPr>
          <w:rFonts w:asciiTheme="minorHAnsi" w:hAnsiTheme="minorHAnsi" w:cstheme="minorHAnsi"/>
          <w:sz w:val="20"/>
          <w:szCs w:val="20"/>
        </w:rPr>
      </w:pPr>
      <w:r w:rsidRPr="00A40094">
        <w:rPr>
          <w:rFonts w:asciiTheme="minorHAnsi" w:hAnsiTheme="minorHAnsi" w:cstheme="minorHAnsi"/>
          <w:sz w:val="20"/>
          <w:szCs w:val="20"/>
        </w:rPr>
        <w:t>This policy applies to Independent Commissioners, Appointed Commissioners, and sub-committee members. Any person accepting a position on a Basketball SA Inc. Subcommittee or Commission, the content of this policy is applicable.</w:t>
      </w:r>
    </w:p>
    <w:p w14:paraId="3D16CA22" w14:textId="77777777" w:rsidR="00A40094" w:rsidRPr="00A40094" w:rsidRDefault="00A40094" w:rsidP="00A40094">
      <w:pPr>
        <w:pStyle w:val="PolicyBodyCopy"/>
        <w:spacing w:after="120"/>
        <w:rPr>
          <w:rFonts w:asciiTheme="minorHAnsi" w:hAnsiTheme="minorHAnsi" w:cstheme="minorHAnsi"/>
          <w:sz w:val="20"/>
          <w:szCs w:val="20"/>
        </w:rPr>
      </w:pPr>
      <w:r w:rsidRPr="00A40094">
        <w:rPr>
          <w:rFonts w:asciiTheme="minorHAnsi" w:hAnsiTheme="minorHAnsi" w:cstheme="minorHAnsi"/>
          <w:sz w:val="20"/>
          <w:szCs w:val="20"/>
        </w:rPr>
        <w:t>The obligations in this policy to maintain confidentiality continues to apply after a person has left the Commission and/or Subcommittee.</w:t>
      </w:r>
    </w:p>
    <w:p w14:paraId="2E5541C2" w14:textId="77777777" w:rsidR="00A40094" w:rsidRPr="00A40094" w:rsidRDefault="00A40094" w:rsidP="00A40094">
      <w:pPr>
        <w:spacing w:before="120" w:after="240"/>
        <w:ind w:left="45"/>
        <w:rPr>
          <w:rFonts w:cstheme="minorHAnsi"/>
          <w:sz w:val="20"/>
          <w:szCs w:val="20"/>
        </w:rPr>
      </w:pPr>
      <w:r w:rsidRPr="00A40094">
        <w:rPr>
          <w:rFonts w:cstheme="minorHAnsi"/>
          <w:sz w:val="20"/>
          <w:szCs w:val="20"/>
        </w:rPr>
        <w:t>Any person (such as CEO or guest) who is not a member of the Subcommittee and/or Commission but is present at a meeting (or part of a meeting) must treat all information obtained as a result of their participation in the meeting confidentially.</w:t>
      </w:r>
    </w:p>
    <w:p w14:paraId="17C88D4A" w14:textId="77777777" w:rsidR="00A40094" w:rsidRPr="00A40094" w:rsidRDefault="00A40094" w:rsidP="00A4009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sz w:val="20"/>
          <w:szCs w:val="20"/>
          <w:lang w:val="en-US"/>
        </w:rPr>
      </w:pPr>
      <w:r w:rsidRPr="00A40094">
        <w:rPr>
          <w:rFonts w:cstheme="minorHAnsi"/>
          <w:b/>
          <w:sz w:val="20"/>
          <w:szCs w:val="20"/>
          <w:lang w:val="en-US"/>
        </w:rPr>
        <w:t>Definitions</w:t>
      </w:r>
    </w:p>
    <w:p w14:paraId="03E1133F" w14:textId="77777777" w:rsidR="00A40094" w:rsidRPr="00A40094" w:rsidRDefault="00A40094" w:rsidP="00A40094">
      <w:pPr>
        <w:pStyle w:val="PolicyBodyCopy"/>
        <w:spacing w:after="120"/>
        <w:jc w:val="left"/>
        <w:rPr>
          <w:rFonts w:asciiTheme="minorHAnsi" w:hAnsiTheme="minorHAnsi" w:cstheme="minorHAnsi"/>
          <w:sz w:val="20"/>
        </w:rPr>
      </w:pPr>
      <w:r w:rsidRPr="00A40094">
        <w:rPr>
          <w:rFonts w:asciiTheme="minorHAnsi" w:hAnsiTheme="minorHAnsi" w:cstheme="minorHAnsi"/>
          <w:b/>
          <w:bCs/>
          <w:sz w:val="20"/>
        </w:rPr>
        <w:t>Commission</w:t>
      </w:r>
      <w:r w:rsidRPr="00A40094">
        <w:rPr>
          <w:rFonts w:asciiTheme="minorHAnsi" w:hAnsiTheme="minorHAnsi" w:cstheme="minorHAnsi"/>
          <w:sz w:val="20"/>
        </w:rPr>
        <w:t xml:space="preserve"> </w:t>
      </w:r>
      <w:r w:rsidRPr="00A40094">
        <w:rPr>
          <w:rFonts w:asciiTheme="minorHAnsi" w:hAnsiTheme="minorHAnsi" w:cstheme="minorHAnsi"/>
          <w:sz w:val="20"/>
        </w:rPr>
        <w:br/>
        <w:t>Board of Directors elected to govern the sport of basketball in South Australia</w:t>
      </w:r>
    </w:p>
    <w:p w14:paraId="6CAC16AD" w14:textId="77777777" w:rsidR="00A40094" w:rsidRPr="00A40094" w:rsidRDefault="00A40094" w:rsidP="00A40094">
      <w:pPr>
        <w:pStyle w:val="PolicyBodyCopy"/>
        <w:spacing w:after="120"/>
        <w:jc w:val="left"/>
        <w:rPr>
          <w:rFonts w:asciiTheme="minorHAnsi" w:hAnsiTheme="minorHAnsi" w:cstheme="minorHAnsi"/>
          <w:sz w:val="20"/>
        </w:rPr>
      </w:pPr>
      <w:r w:rsidRPr="00A40094">
        <w:rPr>
          <w:rFonts w:asciiTheme="minorHAnsi" w:hAnsiTheme="minorHAnsi" w:cstheme="minorHAnsi"/>
          <w:b/>
          <w:bCs/>
          <w:sz w:val="20"/>
        </w:rPr>
        <w:t>Commissioner</w:t>
      </w:r>
      <w:r w:rsidRPr="00A40094">
        <w:rPr>
          <w:rFonts w:asciiTheme="minorHAnsi" w:hAnsiTheme="minorHAnsi" w:cstheme="minorHAnsi"/>
          <w:sz w:val="20"/>
        </w:rPr>
        <w:br/>
        <w:t>Director of the Board of Basketball SA. Independent Commissioners are elected by the membership, whereas appointed Commissioners are chosen by the Commission</w:t>
      </w:r>
    </w:p>
    <w:p w14:paraId="20EECCEE" w14:textId="77777777" w:rsidR="00A40094" w:rsidRPr="00A40094" w:rsidRDefault="00A40094" w:rsidP="00A40094">
      <w:pPr>
        <w:spacing w:before="120"/>
        <w:rPr>
          <w:rFonts w:cstheme="minorHAnsi"/>
          <w:sz w:val="20"/>
          <w:szCs w:val="20"/>
        </w:rPr>
      </w:pPr>
      <w:r w:rsidRPr="00A40094">
        <w:rPr>
          <w:rFonts w:cstheme="minorHAnsi"/>
          <w:b/>
          <w:bCs/>
          <w:sz w:val="20"/>
          <w:szCs w:val="20"/>
        </w:rPr>
        <w:t>Papers and Associated documents</w:t>
      </w:r>
      <w:r w:rsidRPr="00A40094">
        <w:rPr>
          <w:rFonts w:cstheme="minorHAnsi"/>
          <w:sz w:val="20"/>
          <w:szCs w:val="20"/>
        </w:rPr>
        <w:t xml:space="preserve"> </w:t>
      </w:r>
    </w:p>
    <w:p w14:paraId="04389776" w14:textId="77777777" w:rsidR="00A40094" w:rsidRPr="00A40094" w:rsidRDefault="00A40094" w:rsidP="00A40094">
      <w:pPr>
        <w:spacing w:after="120"/>
        <w:rPr>
          <w:rFonts w:cstheme="minorHAnsi"/>
          <w:sz w:val="20"/>
          <w:szCs w:val="20"/>
        </w:rPr>
      </w:pPr>
      <w:r w:rsidRPr="00A40094">
        <w:rPr>
          <w:rFonts w:cstheme="minorHAnsi"/>
          <w:sz w:val="20"/>
          <w:szCs w:val="20"/>
        </w:rPr>
        <w:t>For this purpose of this policy, a reference to papers or associated documents means all written or electronic communications to</w:t>
      </w:r>
      <w:r w:rsidRPr="00A40094">
        <w:rPr>
          <w:sz w:val="18"/>
          <w:szCs w:val="18"/>
        </w:rPr>
        <w:t xml:space="preserve"> </w:t>
      </w:r>
      <w:r w:rsidRPr="00A40094">
        <w:rPr>
          <w:rFonts w:cstheme="minorHAnsi"/>
          <w:sz w:val="20"/>
          <w:szCs w:val="20"/>
        </w:rPr>
        <w:t xml:space="preserve">Subcommittee member’s/Commissioners including without limitation Subcommittee/Commissioners papers, submissions, minutes, letters, emails, memoranda, other documents made available to Commission/sub-committee members during his or her time in office. </w:t>
      </w:r>
    </w:p>
    <w:p w14:paraId="0A174AE9" w14:textId="77777777" w:rsidR="00A40094" w:rsidRPr="00A40094" w:rsidRDefault="00A40094" w:rsidP="00A40094">
      <w:pPr>
        <w:pStyle w:val="PolicyBodyCopy"/>
        <w:spacing w:after="240"/>
        <w:jc w:val="left"/>
        <w:rPr>
          <w:rFonts w:asciiTheme="minorHAnsi" w:hAnsiTheme="minorHAnsi" w:cstheme="minorHAnsi"/>
          <w:sz w:val="20"/>
        </w:rPr>
      </w:pPr>
      <w:r w:rsidRPr="00A40094">
        <w:rPr>
          <w:rFonts w:asciiTheme="minorHAnsi" w:hAnsiTheme="minorHAnsi" w:cstheme="minorHAnsi"/>
          <w:b/>
          <w:bCs/>
          <w:sz w:val="20"/>
        </w:rPr>
        <w:t>Sub-committee</w:t>
      </w:r>
      <w:r w:rsidRPr="00A40094">
        <w:rPr>
          <w:rFonts w:asciiTheme="minorHAnsi" w:hAnsiTheme="minorHAnsi" w:cstheme="minorHAnsi"/>
          <w:sz w:val="20"/>
        </w:rPr>
        <w:t xml:space="preserve"> </w:t>
      </w:r>
      <w:r w:rsidRPr="00A40094">
        <w:rPr>
          <w:rFonts w:asciiTheme="minorHAnsi" w:hAnsiTheme="minorHAnsi" w:cstheme="minorHAnsi"/>
          <w:sz w:val="20"/>
        </w:rPr>
        <w:br/>
        <w:t xml:space="preserve">A committee with the delegation to make recommendations to the Commission. </w:t>
      </w:r>
    </w:p>
    <w:p w14:paraId="3AA1733C" w14:textId="77777777" w:rsidR="00A40094" w:rsidRPr="00A40094" w:rsidRDefault="00A40094" w:rsidP="00A40094">
      <w:pPr>
        <w:pStyle w:val="PolicyBodyCopy"/>
        <w:spacing w:after="240"/>
        <w:rPr>
          <w:rFonts w:asciiTheme="minorHAnsi" w:hAnsiTheme="minorHAnsi" w:cstheme="minorHAnsi"/>
          <w:b/>
          <w:bCs/>
          <w:i/>
          <w:iCs/>
          <w:sz w:val="20"/>
          <w:szCs w:val="20"/>
        </w:rPr>
      </w:pPr>
      <w:r w:rsidRPr="00A40094">
        <w:rPr>
          <w:rFonts w:asciiTheme="minorHAnsi" w:hAnsiTheme="minorHAnsi" w:cstheme="minorHAnsi"/>
          <w:b/>
          <w:bCs/>
          <w:i/>
          <w:iCs/>
          <w:sz w:val="20"/>
          <w:szCs w:val="20"/>
        </w:rPr>
        <w:t>Throughout this policy, a reference to Commission will encompass Commission and Sub-committees</w:t>
      </w:r>
    </w:p>
    <w:p w14:paraId="5ECE8D2D" w14:textId="77777777" w:rsidR="00A40094" w:rsidRPr="00A40094" w:rsidRDefault="00A40094" w:rsidP="00A4009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sz w:val="20"/>
          <w:szCs w:val="20"/>
          <w:lang w:val="en-US"/>
        </w:rPr>
      </w:pPr>
      <w:r w:rsidRPr="00A40094">
        <w:rPr>
          <w:rFonts w:cstheme="minorHAnsi"/>
          <w:b/>
          <w:sz w:val="20"/>
          <w:szCs w:val="20"/>
          <w:lang w:val="en-US"/>
        </w:rPr>
        <w:t>Policy</w:t>
      </w:r>
    </w:p>
    <w:p w14:paraId="350AE305" w14:textId="77777777" w:rsidR="00A40094" w:rsidRPr="00A40094" w:rsidRDefault="00A40094" w:rsidP="00A40094">
      <w:pPr>
        <w:spacing w:before="120" w:after="120"/>
        <w:rPr>
          <w:rFonts w:cstheme="minorHAnsi"/>
          <w:sz w:val="20"/>
          <w:szCs w:val="20"/>
        </w:rPr>
      </w:pPr>
      <w:r w:rsidRPr="00A40094">
        <w:rPr>
          <w:rFonts w:cstheme="minorHAnsi"/>
          <w:sz w:val="20"/>
          <w:szCs w:val="20"/>
        </w:rPr>
        <w:t>The Basketball SA Commission is committed to high standards of ethical conduct and accordingly places great importance on confidentiality within the Commission and its Sub-committees.</w:t>
      </w:r>
    </w:p>
    <w:p w14:paraId="7DB41154" w14:textId="77777777" w:rsidR="00A40094" w:rsidRPr="00A40094" w:rsidRDefault="00A40094" w:rsidP="00A40094">
      <w:pPr>
        <w:rPr>
          <w:rFonts w:cstheme="minorHAnsi"/>
          <w:iCs/>
          <w:sz w:val="20"/>
          <w:szCs w:val="20"/>
        </w:rPr>
      </w:pPr>
      <w:r w:rsidRPr="00A40094">
        <w:rPr>
          <w:rFonts w:cstheme="minorHAnsi"/>
          <w:iCs/>
          <w:sz w:val="20"/>
          <w:szCs w:val="20"/>
        </w:rPr>
        <w:t xml:space="preserve">In accordance with legislation, a person who obtains information because they are, or have been, a member of the Commission must not improperly use the information to: </w:t>
      </w:r>
    </w:p>
    <w:p w14:paraId="0009AD8B" w14:textId="77777777" w:rsidR="00A40094" w:rsidRPr="00A40094" w:rsidRDefault="00A40094" w:rsidP="00A40094">
      <w:pPr>
        <w:pStyle w:val="ListParagraph"/>
        <w:numPr>
          <w:ilvl w:val="0"/>
          <w:numId w:val="27"/>
        </w:numPr>
        <w:spacing w:before="60" w:after="120" w:line="240" w:lineRule="auto"/>
        <w:ind w:left="851" w:hanging="425"/>
        <w:jc w:val="both"/>
        <w:rPr>
          <w:rFonts w:cstheme="minorHAnsi"/>
          <w:iCs/>
          <w:sz w:val="20"/>
          <w:szCs w:val="20"/>
        </w:rPr>
      </w:pPr>
      <w:r w:rsidRPr="00A40094">
        <w:rPr>
          <w:rFonts w:cstheme="minorHAnsi"/>
          <w:iCs/>
          <w:sz w:val="20"/>
          <w:szCs w:val="20"/>
        </w:rPr>
        <w:t xml:space="preserve">Gain an advantage for themselves or someone else; or </w:t>
      </w:r>
    </w:p>
    <w:p w14:paraId="0E5361E0" w14:textId="77777777" w:rsidR="00A40094" w:rsidRPr="00A40094" w:rsidRDefault="00A40094" w:rsidP="00A40094">
      <w:pPr>
        <w:pStyle w:val="ListParagraph"/>
        <w:numPr>
          <w:ilvl w:val="0"/>
          <w:numId w:val="27"/>
        </w:numPr>
        <w:spacing w:before="60" w:after="120" w:line="240" w:lineRule="auto"/>
        <w:ind w:left="851" w:hanging="425"/>
        <w:jc w:val="both"/>
        <w:rPr>
          <w:rFonts w:cstheme="minorHAnsi"/>
          <w:iCs/>
          <w:sz w:val="20"/>
          <w:szCs w:val="20"/>
        </w:rPr>
      </w:pPr>
      <w:r w:rsidRPr="00A40094">
        <w:rPr>
          <w:rFonts w:cstheme="minorHAnsi"/>
          <w:iCs/>
          <w:sz w:val="20"/>
          <w:szCs w:val="20"/>
        </w:rPr>
        <w:t>Cause detriment to the organisation</w:t>
      </w:r>
    </w:p>
    <w:p w14:paraId="2FDE8094" w14:textId="77777777" w:rsidR="00A40094" w:rsidRPr="00A40094" w:rsidRDefault="00A40094" w:rsidP="00A40094">
      <w:pPr>
        <w:spacing w:before="60" w:after="120"/>
        <w:rPr>
          <w:rFonts w:cstheme="minorHAnsi"/>
          <w:iCs/>
          <w:sz w:val="20"/>
          <w:szCs w:val="20"/>
        </w:rPr>
      </w:pPr>
      <w:r w:rsidRPr="00A40094">
        <w:rPr>
          <w:rFonts w:cstheme="minorHAnsi"/>
          <w:sz w:val="20"/>
          <w:szCs w:val="20"/>
        </w:rPr>
        <w:t>Commission Members must keep confidential, all information pertaining to matters dealt with by the Commission.  This includes:</w:t>
      </w:r>
    </w:p>
    <w:p w14:paraId="05F789BA" w14:textId="77777777" w:rsidR="00A40094" w:rsidRPr="00A40094" w:rsidRDefault="00A40094" w:rsidP="00A40094">
      <w:pPr>
        <w:pStyle w:val="ListParagraph"/>
        <w:numPr>
          <w:ilvl w:val="0"/>
          <w:numId w:val="26"/>
        </w:numPr>
        <w:spacing w:before="120" w:after="120" w:line="240" w:lineRule="auto"/>
        <w:ind w:left="851" w:hanging="425"/>
        <w:jc w:val="both"/>
        <w:rPr>
          <w:rFonts w:cstheme="minorHAnsi"/>
          <w:sz w:val="20"/>
          <w:szCs w:val="20"/>
        </w:rPr>
      </w:pPr>
      <w:r w:rsidRPr="00A40094">
        <w:rPr>
          <w:rFonts w:cstheme="minorHAnsi"/>
          <w:sz w:val="20"/>
          <w:szCs w:val="20"/>
        </w:rPr>
        <w:lastRenderedPageBreak/>
        <w:t>Commission meeting minutes and agendas and associated documents</w:t>
      </w:r>
    </w:p>
    <w:p w14:paraId="046B4B50" w14:textId="77777777" w:rsidR="00A40094" w:rsidRPr="00A40094" w:rsidRDefault="00A40094" w:rsidP="00A40094">
      <w:pPr>
        <w:pStyle w:val="ListParagraph"/>
        <w:numPr>
          <w:ilvl w:val="0"/>
          <w:numId w:val="26"/>
        </w:numPr>
        <w:spacing w:before="120" w:after="120" w:line="240" w:lineRule="auto"/>
        <w:ind w:left="851" w:hanging="425"/>
        <w:jc w:val="both"/>
        <w:rPr>
          <w:rFonts w:cstheme="minorHAnsi"/>
          <w:sz w:val="20"/>
          <w:szCs w:val="20"/>
        </w:rPr>
      </w:pPr>
      <w:r w:rsidRPr="00A40094">
        <w:rPr>
          <w:rFonts w:cstheme="minorHAnsi"/>
          <w:sz w:val="20"/>
          <w:szCs w:val="20"/>
        </w:rPr>
        <w:t>Subcommittee meeting minutes and agendas and associated documents</w:t>
      </w:r>
    </w:p>
    <w:p w14:paraId="2334EC05" w14:textId="77777777" w:rsidR="00A40094" w:rsidRPr="00A40094" w:rsidRDefault="00A40094" w:rsidP="00A40094">
      <w:pPr>
        <w:pStyle w:val="ListParagraph"/>
        <w:numPr>
          <w:ilvl w:val="0"/>
          <w:numId w:val="26"/>
        </w:numPr>
        <w:spacing w:before="120" w:after="120" w:line="240" w:lineRule="auto"/>
        <w:ind w:left="851" w:hanging="425"/>
        <w:jc w:val="both"/>
        <w:rPr>
          <w:rFonts w:cstheme="minorHAnsi"/>
          <w:sz w:val="20"/>
          <w:szCs w:val="20"/>
        </w:rPr>
      </w:pPr>
      <w:r w:rsidRPr="00A40094">
        <w:rPr>
          <w:rFonts w:cstheme="minorHAnsi"/>
          <w:sz w:val="20"/>
          <w:szCs w:val="20"/>
        </w:rPr>
        <w:t>Reports to the Commission</w:t>
      </w:r>
    </w:p>
    <w:p w14:paraId="404F38E2" w14:textId="77777777" w:rsidR="00A40094" w:rsidRPr="00A40094" w:rsidRDefault="00A40094" w:rsidP="00A40094">
      <w:pPr>
        <w:pStyle w:val="ListParagraph"/>
        <w:numPr>
          <w:ilvl w:val="0"/>
          <w:numId w:val="26"/>
        </w:numPr>
        <w:spacing w:before="120" w:after="120" w:line="240" w:lineRule="auto"/>
        <w:ind w:left="851" w:hanging="425"/>
        <w:jc w:val="both"/>
        <w:rPr>
          <w:rFonts w:cstheme="minorHAnsi"/>
          <w:sz w:val="20"/>
          <w:szCs w:val="20"/>
        </w:rPr>
      </w:pPr>
      <w:r w:rsidRPr="00A40094">
        <w:rPr>
          <w:rFonts w:cstheme="minorHAnsi"/>
          <w:sz w:val="20"/>
          <w:szCs w:val="20"/>
        </w:rPr>
        <w:t>Member information</w:t>
      </w:r>
    </w:p>
    <w:p w14:paraId="3A46115D" w14:textId="77777777" w:rsidR="00A40094" w:rsidRPr="00A40094" w:rsidRDefault="00A40094" w:rsidP="00A40094">
      <w:pPr>
        <w:pStyle w:val="ListParagraph"/>
        <w:numPr>
          <w:ilvl w:val="0"/>
          <w:numId w:val="26"/>
        </w:numPr>
        <w:spacing w:before="120" w:after="120" w:line="240" w:lineRule="auto"/>
        <w:ind w:left="851" w:hanging="425"/>
        <w:jc w:val="both"/>
        <w:rPr>
          <w:rFonts w:cstheme="minorHAnsi"/>
          <w:sz w:val="20"/>
          <w:szCs w:val="20"/>
        </w:rPr>
      </w:pPr>
      <w:r w:rsidRPr="00A40094">
        <w:rPr>
          <w:rFonts w:cstheme="minorHAnsi"/>
          <w:sz w:val="20"/>
          <w:szCs w:val="20"/>
        </w:rPr>
        <w:t>Trade secrets or undisclosed strategies</w:t>
      </w:r>
    </w:p>
    <w:p w14:paraId="2D14FFC4" w14:textId="77777777" w:rsidR="00A40094" w:rsidRPr="00A40094" w:rsidRDefault="00A40094" w:rsidP="00A40094">
      <w:pPr>
        <w:spacing w:before="120" w:after="120"/>
        <w:rPr>
          <w:rFonts w:cstheme="minorHAnsi"/>
          <w:sz w:val="20"/>
          <w:szCs w:val="20"/>
        </w:rPr>
      </w:pPr>
      <w:r w:rsidRPr="00A40094">
        <w:rPr>
          <w:rFonts w:cstheme="minorHAnsi"/>
          <w:sz w:val="20"/>
          <w:szCs w:val="20"/>
        </w:rPr>
        <w:t>Nothing in this policy is intended to prevent Commissioners from seeking confidential legal, accounting, financial, or other expert advice from independent professionals to assist the Commission in carrying out its functions.</w:t>
      </w:r>
    </w:p>
    <w:p w14:paraId="19A4DA06" w14:textId="77777777" w:rsidR="00A40094" w:rsidRPr="00A40094" w:rsidRDefault="00A40094" w:rsidP="00A40094">
      <w:pPr>
        <w:pStyle w:val="ListParagraph"/>
        <w:numPr>
          <w:ilvl w:val="0"/>
          <w:numId w:val="29"/>
        </w:numPr>
        <w:spacing w:before="240" w:after="120" w:line="240" w:lineRule="auto"/>
        <w:ind w:left="567" w:hanging="567"/>
        <w:contextualSpacing w:val="0"/>
        <w:jc w:val="both"/>
        <w:rPr>
          <w:rFonts w:cstheme="minorHAnsi"/>
          <w:b/>
          <w:bCs/>
          <w:sz w:val="20"/>
          <w:szCs w:val="20"/>
        </w:rPr>
      </w:pPr>
      <w:r w:rsidRPr="00A40094">
        <w:rPr>
          <w:rFonts w:cstheme="minorHAnsi"/>
          <w:b/>
          <w:bCs/>
          <w:sz w:val="20"/>
          <w:szCs w:val="20"/>
        </w:rPr>
        <w:t>Requests for Information</w:t>
      </w:r>
    </w:p>
    <w:p w14:paraId="644CC728" w14:textId="77777777" w:rsidR="00A40094" w:rsidRPr="00A40094" w:rsidRDefault="00A40094" w:rsidP="00A40094">
      <w:pPr>
        <w:pStyle w:val="ListParagraph"/>
        <w:spacing w:before="120" w:after="120"/>
        <w:ind w:left="567"/>
        <w:rPr>
          <w:rFonts w:cstheme="minorHAnsi"/>
          <w:sz w:val="20"/>
          <w:szCs w:val="20"/>
        </w:rPr>
      </w:pPr>
      <w:r w:rsidRPr="00A40094">
        <w:rPr>
          <w:rFonts w:cstheme="minorHAnsi"/>
          <w:sz w:val="20"/>
          <w:szCs w:val="20"/>
        </w:rPr>
        <w:t>A request for access to one or more Commission Papers (other than by the members of the relevant Subcommittee/Commission) must be directed to the CEO and/or relevant Chair to consider the request. In considering a request for information, regard will be given to:</w:t>
      </w:r>
    </w:p>
    <w:p w14:paraId="70814576" w14:textId="77777777" w:rsidR="00A40094" w:rsidRPr="00A40094" w:rsidRDefault="00A40094" w:rsidP="00A40094">
      <w:pPr>
        <w:numPr>
          <w:ilvl w:val="0"/>
          <w:numId w:val="13"/>
        </w:numPr>
        <w:spacing w:before="120" w:after="120" w:line="240" w:lineRule="auto"/>
        <w:ind w:left="1276" w:hanging="425"/>
        <w:jc w:val="both"/>
        <w:rPr>
          <w:rFonts w:cstheme="minorHAnsi"/>
          <w:sz w:val="20"/>
          <w:szCs w:val="20"/>
        </w:rPr>
      </w:pPr>
      <w:r w:rsidRPr="00A40094">
        <w:rPr>
          <w:rFonts w:cstheme="minorHAnsi"/>
          <w:sz w:val="20"/>
          <w:szCs w:val="20"/>
        </w:rPr>
        <w:t>the importance of maintaining confidentiality to facilitate effective Commission and/or Sub-committee meetings</w:t>
      </w:r>
    </w:p>
    <w:p w14:paraId="2A52AA58" w14:textId="77777777" w:rsidR="00A40094" w:rsidRPr="00A40094" w:rsidRDefault="00A40094" w:rsidP="00A40094">
      <w:pPr>
        <w:numPr>
          <w:ilvl w:val="0"/>
          <w:numId w:val="13"/>
        </w:numPr>
        <w:spacing w:before="120" w:after="120" w:line="240" w:lineRule="auto"/>
        <w:ind w:left="1276" w:hanging="425"/>
        <w:jc w:val="both"/>
        <w:rPr>
          <w:rFonts w:cstheme="minorHAnsi"/>
          <w:sz w:val="20"/>
          <w:szCs w:val="20"/>
        </w:rPr>
      </w:pPr>
      <w:r w:rsidRPr="00A40094">
        <w:rPr>
          <w:rFonts w:cstheme="minorHAnsi"/>
          <w:sz w:val="20"/>
          <w:szCs w:val="20"/>
        </w:rPr>
        <w:t>the importance of complying with the law – including privacy law - and recognising that the law sometimes creates duties to disclose or protect information</w:t>
      </w:r>
    </w:p>
    <w:p w14:paraId="405DA9CA" w14:textId="77777777" w:rsidR="00A40094" w:rsidRPr="00A40094" w:rsidRDefault="00A40094" w:rsidP="00A40094">
      <w:pPr>
        <w:numPr>
          <w:ilvl w:val="0"/>
          <w:numId w:val="13"/>
        </w:numPr>
        <w:spacing w:before="120" w:after="120" w:line="240" w:lineRule="auto"/>
        <w:ind w:left="1276" w:hanging="425"/>
        <w:jc w:val="both"/>
        <w:rPr>
          <w:rFonts w:cstheme="minorHAnsi"/>
          <w:sz w:val="20"/>
          <w:szCs w:val="20"/>
        </w:rPr>
      </w:pPr>
      <w:r w:rsidRPr="00A40094">
        <w:rPr>
          <w:rFonts w:cstheme="minorHAnsi"/>
          <w:sz w:val="20"/>
          <w:szCs w:val="20"/>
        </w:rPr>
        <w:t>whether the person requesting the document is a member of Basketball SA, and the role of members in holding the Commission accountable</w:t>
      </w:r>
    </w:p>
    <w:p w14:paraId="64479095" w14:textId="77777777" w:rsidR="00A40094" w:rsidRPr="00A40094" w:rsidRDefault="00A40094" w:rsidP="00A40094">
      <w:pPr>
        <w:numPr>
          <w:ilvl w:val="0"/>
          <w:numId w:val="13"/>
        </w:numPr>
        <w:spacing w:before="120" w:after="120" w:line="240" w:lineRule="auto"/>
        <w:ind w:left="1276" w:hanging="425"/>
        <w:jc w:val="both"/>
        <w:rPr>
          <w:rFonts w:cstheme="minorHAnsi"/>
          <w:sz w:val="20"/>
          <w:szCs w:val="20"/>
        </w:rPr>
      </w:pPr>
      <w:r w:rsidRPr="00A40094">
        <w:rPr>
          <w:rFonts w:cstheme="minorHAnsi"/>
          <w:sz w:val="20"/>
          <w:szCs w:val="20"/>
        </w:rPr>
        <w:t>the need to be consistent in the way that documents are treated, and the consequence of establishing any precedents or expectations.</w:t>
      </w:r>
    </w:p>
    <w:p w14:paraId="28829B0B" w14:textId="77777777" w:rsidR="00A40094" w:rsidRPr="00A40094" w:rsidRDefault="00A40094" w:rsidP="00A40094">
      <w:pPr>
        <w:spacing w:before="120" w:after="120"/>
        <w:ind w:left="567"/>
        <w:rPr>
          <w:rFonts w:cstheme="minorHAnsi"/>
          <w:sz w:val="20"/>
          <w:szCs w:val="20"/>
        </w:rPr>
      </w:pPr>
      <w:r w:rsidRPr="00A40094">
        <w:rPr>
          <w:rFonts w:cstheme="minorHAnsi"/>
          <w:sz w:val="20"/>
          <w:szCs w:val="20"/>
        </w:rPr>
        <w:t>The CEO or Chair may request legal advice in considering a request for information.</w:t>
      </w:r>
    </w:p>
    <w:p w14:paraId="3582B297" w14:textId="77777777" w:rsidR="00A40094" w:rsidRPr="00A40094" w:rsidRDefault="00A40094" w:rsidP="00A40094">
      <w:pPr>
        <w:pStyle w:val="ListParagraph"/>
        <w:numPr>
          <w:ilvl w:val="0"/>
          <w:numId w:val="29"/>
        </w:numPr>
        <w:spacing w:before="240" w:after="120" w:line="240" w:lineRule="auto"/>
        <w:ind w:left="567" w:hanging="567"/>
        <w:contextualSpacing w:val="0"/>
        <w:jc w:val="both"/>
        <w:rPr>
          <w:rFonts w:cstheme="minorHAnsi"/>
          <w:b/>
          <w:bCs/>
          <w:sz w:val="20"/>
          <w:szCs w:val="20"/>
        </w:rPr>
      </w:pPr>
      <w:r w:rsidRPr="00A40094">
        <w:rPr>
          <w:rFonts w:cstheme="minorHAnsi"/>
          <w:b/>
          <w:bCs/>
          <w:sz w:val="20"/>
          <w:szCs w:val="20"/>
        </w:rPr>
        <w:t>Sensitive Information</w:t>
      </w:r>
    </w:p>
    <w:p w14:paraId="720A0A2B" w14:textId="77777777" w:rsidR="00A40094" w:rsidRPr="00A40094" w:rsidRDefault="00A40094" w:rsidP="00A40094">
      <w:pPr>
        <w:pStyle w:val="ListParagraph"/>
        <w:spacing w:before="120" w:after="120"/>
        <w:ind w:left="567"/>
        <w:contextualSpacing w:val="0"/>
        <w:rPr>
          <w:rFonts w:cstheme="minorHAnsi"/>
          <w:sz w:val="20"/>
          <w:szCs w:val="20"/>
        </w:rPr>
      </w:pPr>
      <w:r w:rsidRPr="00A40094">
        <w:rPr>
          <w:rFonts w:cstheme="minorHAnsi"/>
          <w:sz w:val="20"/>
          <w:szCs w:val="20"/>
        </w:rPr>
        <w:t>Except as required by law, you must not disclose, divulge, communicate to, or otherwise place at the disposal of any third party, in any form or by any means and must keep in the strictest confidence any Sensitive Information irrespective of whether or not that information is confidential in nature or in the public domain.</w:t>
      </w:r>
    </w:p>
    <w:p w14:paraId="0635001F" w14:textId="77777777" w:rsidR="00A40094" w:rsidRPr="00A40094" w:rsidRDefault="00A40094" w:rsidP="00A40094">
      <w:pPr>
        <w:pStyle w:val="ListParagraph"/>
        <w:numPr>
          <w:ilvl w:val="0"/>
          <w:numId w:val="29"/>
        </w:numPr>
        <w:spacing w:before="240" w:after="120" w:line="240" w:lineRule="auto"/>
        <w:ind w:left="567" w:hanging="567"/>
        <w:contextualSpacing w:val="0"/>
        <w:jc w:val="both"/>
        <w:rPr>
          <w:rFonts w:cstheme="minorHAnsi"/>
          <w:b/>
          <w:bCs/>
          <w:sz w:val="20"/>
          <w:szCs w:val="20"/>
        </w:rPr>
      </w:pPr>
      <w:r w:rsidRPr="00A40094">
        <w:rPr>
          <w:rFonts w:cstheme="minorHAnsi"/>
          <w:b/>
          <w:bCs/>
          <w:sz w:val="20"/>
          <w:szCs w:val="20"/>
        </w:rPr>
        <w:t>Breach of Confidentiality</w:t>
      </w:r>
    </w:p>
    <w:p w14:paraId="3A525956" w14:textId="77777777" w:rsidR="00A40094" w:rsidRPr="00A40094" w:rsidRDefault="00A40094" w:rsidP="00A40094">
      <w:pPr>
        <w:pStyle w:val="ListParagraph"/>
        <w:spacing w:before="120" w:after="120"/>
        <w:ind w:left="567"/>
        <w:rPr>
          <w:rFonts w:cstheme="minorHAnsi"/>
          <w:sz w:val="20"/>
          <w:szCs w:val="20"/>
        </w:rPr>
      </w:pPr>
      <w:r w:rsidRPr="00A40094">
        <w:rPr>
          <w:rFonts w:cstheme="minorHAnsi"/>
          <w:sz w:val="20"/>
          <w:szCs w:val="20"/>
        </w:rPr>
        <w:t>A suspected breach of confidentiality should be reported to the CEO or Chair for investigation. If investigation indicates a breach of this policy, Basketball SA will consider (as deemed appropriate in each instance):</w:t>
      </w:r>
    </w:p>
    <w:p w14:paraId="043A1B4D" w14:textId="77777777" w:rsidR="00A40094" w:rsidRPr="00A40094" w:rsidRDefault="00A40094" w:rsidP="00A40094">
      <w:pPr>
        <w:pStyle w:val="ListParagraph"/>
        <w:numPr>
          <w:ilvl w:val="0"/>
          <w:numId w:val="28"/>
        </w:numPr>
        <w:spacing w:before="120" w:after="120" w:line="240" w:lineRule="auto"/>
        <w:ind w:left="1276" w:hanging="425"/>
        <w:jc w:val="both"/>
        <w:rPr>
          <w:rFonts w:cstheme="minorHAnsi"/>
          <w:sz w:val="20"/>
          <w:szCs w:val="20"/>
        </w:rPr>
      </w:pPr>
      <w:r w:rsidRPr="00A40094">
        <w:rPr>
          <w:rFonts w:cstheme="minorHAnsi"/>
          <w:sz w:val="20"/>
          <w:szCs w:val="20"/>
        </w:rPr>
        <w:t>Disciplinary procedures, or</w:t>
      </w:r>
    </w:p>
    <w:p w14:paraId="44361165" w14:textId="77777777" w:rsidR="00A40094" w:rsidRPr="00A40094" w:rsidRDefault="00A40094" w:rsidP="00A40094">
      <w:pPr>
        <w:pStyle w:val="ListParagraph"/>
        <w:numPr>
          <w:ilvl w:val="0"/>
          <w:numId w:val="28"/>
        </w:numPr>
        <w:spacing w:before="120" w:after="120" w:line="240" w:lineRule="auto"/>
        <w:ind w:left="1276" w:hanging="425"/>
        <w:jc w:val="both"/>
        <w:rPr>
          <w:rFonts w:cstheme="minorHAnsi"/>
          <w:sz w:val="20"/>
          <w:szCs w:val="20"/>
        </w:rPr>
      </w:pPr>
      <w:r w:rsidRPr="00A40094">
        <w:rPr>
          <w:rFonts w:cstheme="minorHAnsi"/>
          <w:sz w:val="20"/>
          <w:szCs w:val="20"/>
        </w:rPr>
        <w:t>Termination of appointment, and/or</w:t>
      </w:r>
    </w:p>
    <w:p w14:paraId="694620E9" w14:textId="77777777" w:rsidR="00A40094" w:rsidRPr="00A40094" w:rsidRDefault="00A40094" w:rsidP="00A40094">
      <w:pPr>
        <w:pStyle w:val="ListParagraph"/>
        <w:numPr>
          <w:ilvl w:val="0"/>
          <w:numId w:val="28"/>
        </w:numPr>
        <w:spacing w:before="120" w:after="120" w:line="240" w:lineRule="auto"/>
        <w:ind w:left="1276" w:hanging="425"/>
        <w:jc w:val="both"/>
        <w:rPr>
          <w:rFonts w:cstheme="minorHAnsi"/>
          <w:sz w:val="20"/>
          <w:szCs w:val="20"/>
        </w:rPr>
      </w:pPr>
      <w:r w:rsidRPr="00A40094">
        <w:rPr>
          <w:rFonts w:cstheme="minorHAnsi"/>
          <w:sz w:val="20"/>
          <w:szCs w:val="20"/>
        </w:rPr>
        <w:t>Legal action</w:t>
      </w:r>
    </w:p>
    <w:p w14:paraId="426986F3" w14:textId="77777777" w:rsidR="00A40094" w:rsidRPr="00A40094" w:rsidRDefault="00A40094" w:rsidP="00A40094">
      <w:pPr>
        <w:spacing w:before="120" w:after="120"/>
        <w:ind w:left="567"/>
        <w:rPr>
          <w:rFonts w:cstheme="minorHAnsi"/>
          <w:sz w:val="20"/>
          <w:szCs w:val="20"/>
        </w:rPr>
      </w:pPr>
      <w:r w:rsidRPr="00A40094">
        <w:rPr>
          <w:rFonts w:cstheme="minorHAnsi"/>
          <w:sz w:val="20"/>
          <w:szCs w:val="20"/>
        </w:rPr>
        <w:t>A Commissioner or sub-committee member may be asked to stand down from duty while the matter is investigated.</w:t>
      </w:r>
    </w:p>
    <w:p w14:paraId="656AFF3A" w14:textId="77777777" w:rsidR="00A40094" w:rsidRPr="00A40094" w:rsidRDefault="00A40094" w:rsidP="00A40094">
      <w:pPr>
        <w:spacing w:before="120" w:after="240"/>
        <w:ind w:left="567"/>
        <w:rPr>
          <w:rFonts w:cstheme="minorHAnsi"/>
          <w:sz w:val="20"/>
          <w:szCs w:val="20"/>
        </w:rPr>
      </w:pPr>
      <w:r w:rsidRPr="00A40094">
        <w:rPr>
          <w:rFonts w:cstheme="minorHAnsi"/>
          <w:sz w:val="20"/>
          <w:szCs w:val="20"/>
        </w:rPr>
        <w:t xml:space="preserve">Reasonable suspicion may be deemed as adequate evidence should the breach result in serious detriment to the organisation.  </w:t>
      </w:r>
    </w:p>
    <w:p w14:paraId="54CE43F0" w14:textId="77777777" w:rsidR="00A40094" w:rsidRPr="00A40094" w:rsidRDefault="00A40094" w:rsidP="00A40094">
      <w:pPr>
        <w:pBdr>
          <w:top w:val="single" w:sz="4" w:space="1" w:color="auto"/>
          <w:left w:val="single" w:sz="4" w:space="4" w:color="auto"/>
          <w:bottom w:val="single" w:sz="4" w:space="1" w:color="auto"/>
          <w:right w:val="single" w:sz="4" w:space="4" w:color="auto"/>
        </w:pBdr>
        <w:shd w:val="clear" w:color="auto" w:fill="F4B083" w:themeFill="accent2" w:themeFillTint="99"/>
        <w:rPr>
          <w:rFonts w:cstheme="minorHAnsi"/>
          <w:b/>
          <w:sz w:val="20"/>
          <w:szCs w:val="20"/>
          <w:lang w:val="en-US"/>
        </w:rPr>
      </w:pPr>
      <w:r w:rsidRPr="00A40094">
        <w:rPr>
          <w:rFonts w:cstheme="minorHAnsi"/>
          <w:b/>
          <w:sz w:val="20"/>
          <w:szCs w:val="20"/>
          <w:lang w:val="en-US"/>
        </w:rPr>
        <w:t>Additional Information</w:t>
      </w:r>
    </w:p>
    <w:p w14:paraId="08112F4C" w14:textId="77777777" w:rsidR="00A40094" w:rsidRPr="00A40094" w:rsidRDefault="00A40094" w:rsidP="00A40094">
      <w:pPr>
        <w:pStyle w:val="PolicyBodyCopy"/>
        <w:numPr>
          <w:ilvl w:val="0"/>
          <w:numId w:val="30"/>
        </w:numPr>
        <w:spacing w:before="60" w:after="60"/>
        <w:ind w:left="714" w:hanging="357"/>
        <w:rPr>
          <w:rFonts w:asciiTheme="minorHAnsi" w:hAnsiTheme="minorHAnsi" w:cstheme="minorHAnsi"/>
          <w:sz w:val="20"/>
        </w:rPr>
      </w:pPr>
      <w:r w:rsidRPr="00A40094">
        <w:rPr>
          <w:rFonts w:asciiTheme="minorHAnsi" w:hAnsiTheme="minorHAnsi" w:cstheme="minorHAnsi"/>
          <w:sz w:val="20"/>
        </w:rPr>
        <w:t>Commission Induction Manual</w:t>
      </w:r>
    </w:p>
    <w:p w14:paraId="165039AC" w14:textId="77777777" w:rsidR="00A40094" w:rsidRPr="00A40094" w:rsidRDefault="00A40094" w:rsidP="00A40094">
      <w:pPr>
        <w:pStyle w:val="PolicyBodyCopy"/>
        <w:numPr>
          <w:ilvl w:val="0"/>
          <w:numId w:val="30"/>
        </w:numPr>
        <w:spacing w:before="60" w:after="60"/>
        <w:ind w:left="714" w:hanging="357"/>
        <w:rPr>
          <w:rFonts w:asciiTheme="minorHAnsi" w:hAnsiTheme="minorHAnsi" w:cstheme="minorHAnsi"/>
          <w:sz w:val="20"/>
        </w:rPr>
      </w:pPr>
      <w:r w:rsidRPr="00A40094">
        <w:rPr>
          <w:rFonts w:asciiTheme="minorHAnsi" w:hAnsiTheme="minorHAnsi" w:cstheme="minorHAnsi"/>
          <w:sz w:val="20"/>
        </w:rPr>
        <w:t>Basketball SA Constitution</w:t>
      </w:r>
    </w:p>
    <w:p w14:paraId="21C380EC" w14:textId="4D861052" w:rsidR="00B921E2" w:rsidRPr="00A40094" w:rsidRDefault="00A40094" w:rsidP="00A40094">
      <w:pPr>
        <w:pStyle w:val="PolicyBodyCopy"/>
        <w:numPr>
          <w:ilvl w:val="0"/>
          <w:numId w:val="30"/>
        </w:numPr>
        <w:spacing w:before="60" w:after="120"/>
        <w:ind w:left="714" w:hanging="357"/>
        <w:rPr>
          <w:rFonts w:asciiTheme="minorHAnsi" w:hAnsiTheme="minorHAnsi" w:cstheme="minorHAnsi"/>
          <w:sz w:val="20"/>
        </w:rPr>
      </w:pPr>
      <w:r w:rsidRPr="00A40094">
        <w:rPr>
          <w:rFonts w:asciiTheme="minorHAnsi" w:hAnsiTheme="minorHAnsi" w:cstheme="minorHAnsi"/>
          <w:sz w:val="20"/>
        </w:rPr>
        <w:t>BSA 001 – Commission Charter</w:t>
      </w:r>
    </w:p>
    <w:sectPr w:rsidR="00B921E2" w:rsidRPr="00A40094" w:rsidSect="00FA5D92">
      <w:pgSz w:w="11906" w:h="16838"/>
      <w:pgMar w:top="907"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C717" w14:textId="77777777" w:rsidR="00475CAE" w:rsidRDefault="00475CAE" w:rsidP="00C10541">
      <w:pPr>
        <w:spacing w:after="0" w:line="240" w:lineRule="auto"/>
      </w:pPr>
      <w:r>
        <w:separator/>
      </w:r>
    </w:p>
  </w:endnote>
  <w:endnote w:type="continuationSeparator" w:id="0">
    <w:p w14:paraId="12F1EFB2" w14:textId="77777777" w:rsidR="00475CAE" w:rsidRDefault="00475CAE" w:rsidP="00C1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1539138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064262F" w14:textId="3BFA8350" w:rsidR="006F657D" w:rsidRPr="006F657D" w:rsidRDefault="006F657D">
            <w:pPr>
              <w:pStyle w:val="Footer"/>
              <w:jc w:val="right"/>
              <w:rPr>
                <w:sz w:val="20"/>
                <w:szCs w:val="20"/>
              </w:rPr>
            </w:pPr>
            <w:r w:rsidRPr="006F657D">
              <w:rPr>
                <w:sz w:val="20"/>
                <w:szCs w:val="20"/>
              </w:rPr>
              <w:t xml:space="preserve">Page </w:t>
            </w:r>
            <w:r w:rsidRPr="006F657D">
              <w:rPr>
                <w:sz w:val="20"/>
                <w:szCs w:val="20"/>
              </w:rPr>
              <w:fldChar w:fldCharType="begin"/>
            </w:r>
            <w:r w:rsidRPr="006F657D">
              <w:rPr>
                <w:sz w:val="20"/>
                <w:szCs w:val="20"/>
              </w:rPr>
              <w:instrText xml:space="preserve"> PAGE </w:instrText>
            </w:r>
            <w:r w:rsidRPr="006F657D">
              <w:rPr>
                <w:sz w:val="20"/>
                <w:szCs w:val="20"/>
              </w:rPr>
              <w:fldChar w:fldCharType="separate"/>
            </w:r>
            <w:r w:rsidRPr="006F657D">
              <w:rPr>
                <w:noProof/>
                <w:sz w:val="20"/>
                <w:szCs w:val="20"/>
              </w:rPr>
              <w:t>2</w:t>
            </w:r>
            <w:r w:rsidRPr="006F657D">
              <w:rPr>
                <w:sz w:val="20"/>
                <w:szCs w:val="20"/>
              </w:rPr>
              <w:fldChar w:fldCharType="end"/>
            </w:r>
            <w:r w:rsidRPr="006F657D">
              <w:rPr>
                <w:sz w:val="20"/>
                <w:szCs w:val="20"/>
              </w:rPr>
              <w:t xml:space="preserve"> of </w:t>
            </w:r>
            <w:r w:rsidRPr="006F657D">
              <w:rPr>
                <w:sz w:val="20"/>
                <w:szCs w:val="20"/>
              </w:rPr>
              <w:fldChar w:fldCharType="begin"/>
            </w:r>
            <w:r w:rsidRPr="006F657D">
              <w:rPr>
                <w:sz w:val="20"/>
                <w:szCs w:val="20"/>
              </w:rPr>
              <w:instrText xml:space="preserve"> NUMPAGES  </w:instrText>
            </w:r>
            <w:r w:rsidRPr="006F657D">
              <w:rPr>
                <w:sz w:val="20"/>
                <w:szCs w:val="20"/>
              </w:rPr>
              <w:fldChar w:fldCharType="separate"/>
            </w:r>
            <w:r w:rsidRPr="006F657D">
              <w:rPr>
                <w:noProof/>
                <w:sz w:val="20"/>
                <w:szCs w:val="20"/>
              </w:rPr>
              <w:t>2</w:t>
            </w:r>
            <w:r w:rsidRPr="006F657D">
              <w:rPr>
                <w:sz w:val="20"/>
                <w:szCs w:val="20"/>
              </w:rPr>
              <w:fldChar w:fldCharType="end"/>
            </w:r>
          </w:p>
        </w:sdtContent>
      </w:sdt>
    </w:sdtContent>
  </w:sdt>
  <w:p w14:paraId="1EC870C2" w14:textId="77777777" w:rsidR="00C10541" w:rsidRDefault="00C1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0948" w14:textId="77777777" w:rsidR="00475CAE" w:rsidRDefault="00475CAE" w:rsidP="00C10541">
      <w:pPr>
        <w:spacing w:after="0" w:line="240" w:lineRule="auto"/>
      </w:pPr>
      <w:r>
        <w:separator/>
      </w:r>
    </w:p>
  </w:footnote>
  <w:footnote w:type="continuationSeparator" w:id="0">
    <w:p w14:paraId="111061F5" w14:textId="77777777" w:rsidR="00475CAE" w:rsidRDefault="00475CAE" w:rsidP="00C10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D0537"/>
    <w:multiLevelType w:val="multilevel"/>
    <w:tmpl w:val="9BC08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56884"/>
    <w:multiLevelType w:val="hybridMultilevel"/>
    <w:tmpl w:val="15CEE4EE"/>
    <w:lvl w:ilvl="0" w:tplc="0C090001">
      <w:start w:val="1"/>
      <w:numFmt w:val="bullet"/>
      <w:lvlText w:val=""/>
      <w:lvlJc w:val="left"/>
      <w:pPr>
        <w:ind w:left="349" w:hanging="360"/>
      </w:pPr>
      <w:rPr>
        <w:rFonts w:ascii="Symbol" w:hAnsi="Symbol" w:hint="default"/>
      </w:rPr>
    </w:lvl>
    <w:lvl w:ilvl="1" w:tplc="0C090003" w:tentative="1">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789" w:hanging="360"/>
      </w:pPr>
      <w:rPr>
        <w:rFonts w:ascii="Wingdings" w:hAnsi="Wingdings" w:hint="default"/>
      </w:rPr>
    </w:lvl>
    <w:lvl w:ilvl="3" w:tplc="0C090001" w:tentative="1">
      <w:start w:val="1"/>
      <w:numFmt w:val="bullet"/>
      <w:lvlText w:val=""/>
      <w:lvlJc w:val="left"/>
      <w:pPr>
        <w:ind w:left="2509" w:hanging="360"/>
      </w:pPr>
      <w:rPr>
        <w:rFonts w:ascii="Symbol" w:hAnsi="Symbol" w:hint="default"/>
      </w:rPr>
    </w:lvl>
    <w:lvl w:ilvl="4" w:tplc="0C090003" w:tentative="1">
      <w:start w:val="1"/>
      <w:numFmt w:val="bullet"/>
      <w:lvlText w:val="o"/>
      <w:lvlJc w:val="left"/>
      <w:pPr>
        <w:ind w:left="3229" w:hanging="360"/>
      </w:pPr>
      <w:rPr>
        <w:rFonts w:ascii="Courier New" w:hAnsi="Courier New" w:cs="Courier New" w:hint="default"/>
      </w:rPr>
    </w:lvl>
    <w:lvl w:ilvl="5" w:tplc="0C090005" w:tentative="1">
      <w:start w:val="1"/>
      <w:numFmt w:val="bullet"/>
      <w:lvlText w:val=""/>
      <w:lvlJc w:val="left"/>
      <w:pPr>
        <w:ind w:left="3949" w:hanging="360"/>
      </w:pPr>
      <w:rPr>
        <w:rFonts w:ascii="Wingdings" w:hAnsi="Wingdings" w:hint="default"/>
      </w:rPr>
    </w:lvl>
    <w:lvl w:ilvl="6" w:tplc="0C090001" w:tentative="1">
      <w:start w:val="1"/>
      <w:numFmt w:val="bullet"/>
      <w:lvlText w:val=""/>
      <w:lvlJc w:val="left"/>
      <w:pPr>
        <w:ind w:left="4669" w:hanging="360"/>
      </w:pPr>
      <w:rPr>
        <w:rFonts w:ascii="Symbol" w:hAnsi="Symbol" w:hint="default"/>
      </w:rPr>
    </w:lvl>
    <w:lvl w:ilvl="7" w:tplc="0C090003" w:tentative="1">
      <w:start w:val="1"/>
      <w:numFmt w:val="bullet"/>
      <w:lvlText w:val="o"/>
      <w:lvlJc w:val="left"/>
      <w:pPr>
        <w:ind w:left="5389" w:hanging="360"/>
      </w:pPr>
      <w:rPr>
        <w:rFonts w:ascii="Courier New" w:hAnsi="Courier New" w:cs="Courier New" w:hint="default"/>
      </w:rPr>
    </w:lvl>
    <w:lvl w:ilvl="8" w:tplc="0C090005" w:tentative="1">
      <w:start w:val="1"/>
      <w:numFmt w:val="bullet"/>
      <w:lvlText w:val=""/>
      <w:lvlJc w:val="left"/>
      <w:pPr>
        <w:ind w:left="6109" w:hanging="360"/>
      </w:pPr>
      <w:rPr>
        <w:rFonts w:ascii="Wingdings" w:hAnsi="Wingdings" w:hint="default"/>
      </w:rPr>
    </w:lvl>
  </w:abstractNum>
  <w:abstractNum w:abstractNumId="3" w15:restartNumberingAfterBreak="0">
    <w:nsid w:val="07FD1594"/>
    <w:multiLevelType w:val="hybridMultilevel"/>
    <w:tmpl w:val="1ADE32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858584A"/>
    <w:multiLevelType w:val="hybridMultilevel"/>
    <w:tmpl w:val="CE88E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D624C"/>
    <w:multiLevelType w:val="multilevel"/>
    <w:tmpl w:val="A5EAA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F5E91"/>
    <w:multiLevelType w:val="hybridMultilevel"/>
    <w:tmpl w:val="3208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E68BB"/>
    <w:multiLevelType w:val="hybridMultilevel"/>
    <w:tmpl w:val="65607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C23A2"/>
    <w:multiLevelType w:val="hybridMultilevel"/>
    <w:tmpl w:val="4E2695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E24266"/>
    <w:multiLevelType w:val="hybridMultilevel"/>
    <w:tmpl w:val="FAD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17DC6"/>
    <w:multiLevelType w:val="hybridMultilevel"/>
    <w:tmpl w:val="C3A8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F5190F"/>
    <w:multiLevelType w:val="hybridMultilevel"/>
    <w:tmpl w:val="1012DBC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3647717E"/>
    <w:multiLevelType w:val="hybridMultilevel"/>
    <w:tmpl w:val="5D4240B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3A3899"/>
    <w:multiLevelType w:val="hybridMultilevel"/>
    <w:tmpl w:val="0D84D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B543ADE"/>
    <w:multiLevelType w:val="hybridMultilevel"/>
    <w:tmpl w:val="235C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A32E6"/>
    <w:multiLevelType w:val="hybridMultilevel"/>
    <w:tmpl w:val="C6926C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70D7A19"/>
    <w:multiLevelType w:val="hybridMultilevel"/>
    <w:tmpl w:val="C6F2E7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71128B9"/>
    <w:multiLevelType w:val="hybridMultilevel"/>
    <w:tmpl w:val="0616B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313877"/>
    <w:multiLevelType w:val="hybridMultilevel"/>
    <w:tmpl w:val="D4683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B62C5"/>
    <w:multiLevelType w:val="hybridMultilevel"/>
    <w:tmpl w:val="C0CA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092CB5"/>
    <w:multiLevelType w:val="hybridMultilevel"/>
    <w:tmpl w:val="A940841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59EA257A"/>
    <w:multiLevelType w:val="hybridMultilevel"/>
    <w:tmpl w:val="C1464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803BC"/>
    <w:multiLevelType w:val="multilevel"/>
    <w:tmpl w:val="03ECBF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3C3184"/>
    <w:multiLevelType w:val="hybridMultilevel"/>
    <w:tmpl w:val="5D7E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9E7857"/>
    <w:multiLevelType w:val="hybridMultilevel"/>
    <w:tmpl w:val="D7B8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A32C9D"/>
    <w:multiLevelType w:val="hybridMultilevel"/>
    <w:tmpl w:val="6DF6D6B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6" w15:restartNumberingAfterBreak="0">
    <w:nsid w:val="7321029D"/>
    <w:multiLevelType w:val="hybridMultilevel"/>
    <w:tmpl w:val="DB027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77826"/>
    <w:multiLevelType w:val="hybridMultilevel"/>
    <w:tmpl w:val="20A6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DC2D3B"/>
    <w:multiLevelType w:val="hybridMultilevel"/>
    <w:tmpl w:val="F0823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A60C46"/>
    <w:multiLevelType w:val="hybridMultilevel"/>
    <w:tmpl w:val="85DA8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0"/>
  </w:num>
  <w:num w:numId="5">
    <w:abstractNumId w:val="8"/>
  </w:num>
  <w:num w:numId="6">
    <w:abstractNumId w:val="18"/>
  </w:num>
  <w:num w:numId="7">
    <w:abstractNumId w:val="29"/>
  </w:num>
  <w:num w:numId="8">
    <w:abstractNumId w:val="24"/>
  </w:num>
  <w:num w:numId="9">
    <w:abstractNumId w:val="1"/>
  </w:num>
  <w:num w:numId="10">
    <w:abstractNumId w:val="5"/>
  </w:num>
  <w:num w:numId="11">
    <w:abstractNumId w:val="27"/>
  </w:num>
  <w:num w:numId="12">
    <w:abstractNumId w:val="0"/>
  </w:num>
  <w:num w:numId="13">
    <w:abstractNumId w:val="9"/>
  </w:num>
  <w:num w:numId="14">
    <w:abstractNumId w:val="23"/>
  </w:num>
  <w:num w:numId="15">
    <w:abstractNumId w:val="26"/>
  </w:num>
  <w:num w:numId="16">
    <w:abstractNumId w:val="15"/>
  </w:num>
  <w:num w:numId="17">
    <w:abstractNumId w:val="16"/>
  </w:num>
  <w:num w:numId="18">
    <w:abstractNumId w:val="28"/>
  </w:num>
  <w:num w:numId="19">
    <w:abstractNumId w:val="20"/>
  </w:num>
  <w:num w:numId="20">
    <w:abstractNumId w:val="21"/>
  </w:num>
  <w:num w:numId="21">
    <w:abstractNumId w:val="7"/>
  </w:num>
  <w:num w:numId="22">
    <w:abstractNumId w:val="17"/>
  </w:num>
  <w:num w:numId="23">
    <w:abstractNumId w:val="25"/>
  </w:num>
  <w:num w:numId="24">
    <w:abstractNumId w:val="11"/>
  </w:num>
  <w:num w:numId="25">
    <w:abstractNumId w:val="3"/>
  </w:num>
  <w:num w:numId="26">
    <w:abstractNumId w:val="13"/>
  </w:num>
  <w:num w:numId="27">
    <w:abstractNumId w:val="4"/>
  </w:num>
  <w:num w:numId="28">
    <w:abstractNumId w:val="6"/>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92"/>
    <w:rsid w:val="00004A86"/>
    <w:rsid w:val="00006EF6"/>
    <w:rsid w:val="000245D9"/>
    <w:rsid w:val="00030F36"/>
    <w:rsid w:val="00060C91"/>
    <w:rsid w:val="000816A8"/>
    <w:rsid w:val="00094DF9"/>
    <w:rsid w:val="000A416A"/>
    <w:rsid w:val="000B076F"/>
    <w:rsid w:val="000C7942"/>
    <w:rsid w:val="000D61BE"/>
    <w:rsid w:val="000E4D67"/>
    <w:rsid w:val="000F4625"/>
    <w:rsid w:val="0012797B"/>
    <w:rsid w:val="001F479C"/>
    <w:rsid w:val="002044E9"/>
    <w:rsid w:val="00231BB1"/>
    <w:rsid w:val="00277DE0"/>
    <w:rsid w:val="00290E08"/>
    <w:rsid w:val="002C1F8F"/>
    <w:rsid w:val="002D0148"/>
    <w:rsid w:val="002D51FF"/>
    <w:rsid w:val="002F19BF"/>
    <w:rsid w:val="002F4F5B"/>
    <w:rsid w:val="003233E9"/>
    <w:rsid w:val="00350FCB"/>
    <w:rsid w:val="0035323E"/>
    <w:rsid w:val="00354241"/>
    <w:rsid w:val="003A08C1"/>
    <w:rsid w:val="003B79C4"/>
    <w:rsid w:val="003F53B7"/>
    <w:rsid w:val="004064B5"/>
    <w:rsid w:val="00411642"/>
    <w:rsid w:val="00413CDB"/>
    <w:rsid w:val="00467341"/>
    <w:rsid w:val="004717EB"/>
    <w:rsid w:val="00475CAE"/>
    <w:rsid w:val="00495970"/>
    <w:rsid w:val="004C1F0D"/>
    <w:rsid w:val="004D08A9"/>
    <w:rsid w:val="004D3395"/>
    <w:rsid w:val="004F269B"/>
    <w:rsid w:val="005109EC"/>
    <w:rsid w:val="00547F9C"/>
    <w:rsid w:val="00564BED"/>
    <w:rsid w:val="00594AFE"/>
    <w:rsid w:val="006224FC"/>
    <w:rsid w:val="00667AFC"/>
    <w:rsid w:val="00675572"/>
    <w:rsid w:val="006A1650"/>
    <w:rsid w:val="006B6C4D"/>
    <w:rsid w:val="006F5E02"/>
    <w:rsid w:val="006F657D"/>
    <w:rsid w:val="00702F3C"/>
    <w:rsid w:val="007120F3"/>
    <w:rsid w:val="0071598F"/>
    <w:rsid w:val="00721B73"/>
    <w:rsid w:val="0073243D"/>
    <w:rsid w:val="00744CE0"/>
    <w:rsid w:val="0075414E"/>
    <w:rsid w:val="00755CD4"/>
    <w:rsid w:val="007611BA"/>
    <w:rsid w:val="00764FA1"/>
    <w:rsid w:val="00773D21"/>
    <w:rsid w:val="00781A0A"/>
    <w:rsid w:val="007856A7"/>
    <w:rsid w:val="007965FA"/>
    <w:rsid w:val="0079747F"/>
    <w:rsid w:val="007A30CE"/>
    <w:rsid w:val="007C707A"/>
    <w:rsid w:val="007D23C5"/>
    <w:rsid w:val="007D530C"/>
    <w:rsid w:val="00820F35"/>
    <w:rsid w:val="00830EB6"/>
    <w:rsid w:val="008370C5"/>
    <w:rsid w:val="00843CC4"/>
    <w:rsid w:val="00844313"/>
    <w:rsid w:val="00887E56"/>
    <w:rsid w:val="00935FD6"/>
    <w:rsid w:val="00941E48"/>
    <w:rsid w:val="00960100"/>
    <w:rsid w:val="0097024B"/>
    <w:rsid w:val="00981FFA"/>
    <w:rsid w:val="00984350"/>
    <w:rsid w:val="0099143F"/>
    <w:rsid w:val="009B0D53"/>
    <w:rsid w:val="009E7402"/>
    <w:rsid w:val="00A06C24"/>
    <w:rsid w:val="00A246E4"/>
    <w:rsid w:val="00A259AC"/>
    <w:rsid w:val="00A40094"/>
    <w:rsid w:val="00A40449"/>
    <w:rsid w:val="00A84054"/>
    <w:rsid w:val="00AA21BC"/>
    <w:rsid w:val="00AC0B7C"/>
    <w:rsid w:val="00AC1EBD"/>
    <w:rsid w:val="00AD5092"/>
    <w:rsid w:val="00AD5FE4"/>
    <w:rsid w:val="00AD6116"/>
    <w:rsid w:val="00AE666F"/>
    <w:rsid w:val="00AF0EA9"/>
    <w:rsid w:val="00B33831"/>
    <w:rsid w:val="00B3588C"/>
    <w:rsid w:val="00B921E2"/>
    <w:rsid w:val="00B9524F"/>
    <w:rsid w:val="00BA2A51"/>
    <w:rsid w:val="00C05C7A"/>
    <w:rsid w:val="00C10541"/>
    <w:rsid w:val="00C21976"/>
    <w:rsid w:val="00C24311"/>
    <w:rsid w:val="00C320FE"/>
    <w:rsid w:val="00C8113D"/>
    <w:rsid w:val="00C82B02"/>
    <w:rsid w:val="00C92C2B"/>
    <w:rsid w:val="00CA0382"/>
    <w:rsid w:val="00CA3410"/>
    <w:rsid w:val="00CA7559"/>
    <w:rsid w:val="00CB7EA5"/>
    <w:rsid w:val="00CE20A5"/>
    <w:rsid w:val="00CE7652"/>
    <w:rsid w:val="00D153C1"/>
    <w:rsid w:val="00D439F2"/>
    <w:rsid w:val="00D81875"/>
    <w:rsid w:val="00DC62B4"/>
    <w:rsid w:val="00DD5AE7"/>
    <w:rsid w:val="00DE6F9D"/>
    <w:rsid w:val="00DF319E"/>
    <w:rsid w:val="00DF6879"/>
    <w:rsid w:val="00E24A9F"/>
    <w:rsid w:val="00E34A88"/>
    <w:rsid w:val="00E3590F"/>
    <w:rsid w:val="00E35D26"/>
    <w:rsid w:val="00E52A81"/>
    <w:rsid w:val="00E54D79"/>
    <w:rsid w:val="00E60C73"/>
    <w:rsid w:val="00EA1A47"/>
    <w:rsid w:val="00EA6DA0"/>
    <w:rsid w:val="00EB21A0"/>
    <w:rsid w:val="00EC4FA6"/>
    <w:rsid w:val="00ED3A40"/>
    <w:rsid w:val="00ED7D66"/>
    <w:rsid w:val="00EE2E00"/>
    <w:rsid w:val="00EE46DB"/>
    <w:rsid w:val="00EF2455"/>
    <w:rsid w:val="00EF2BE7"/>
    <w:rsid w:val="00EF7649"/>
    <w:rsid w:val="00F05EE5"/>
    <w:rsid w:val="00F22E00"/>
    <w:rsid w:val="00F50EBA"/>
    <w:rsid w:val="00F56A4D"/>
    <w:rsid w:val="00F84814"/>
    <w:rsid w:val="00F901A4"/>
    <w:rsid w:val="00FA5D92"/>
    <w:rsid w:val="00FB2494"/>
    <w:rsid w:val="00FB4238"/>
    <w:rsid w:val="00FC1B88"/>
    <w:rsid w:val="00FC634B"/>
    <w:rsid w:val="00FE2B38"/>
    <w:rsid w:val="00FF1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55E71"/>
  <w15:chartTrackingRefBased/>
  <w15:docId w15:val="{A6344649-0FF0-4277-A589-63E4276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56A4D"/>
    <w:pPr>
      <w:keepNext/>
      <w:tabs>
        <w:tab w:val="left" w:pos="4820"/>
      </w:tabs>
      <w:spacing w:after="0" w:line="240" w:lineRule="auto"/>
      <w:ind w:left="1077" w:hanging="1077"/>
      <w:jc w:val="both"/>
      <w:outlineLvl w:val="2"/>
    </w:pPr>
    <w:rPr>
      <w:rFonts w:ascii="Arial" w:eastAsia="Times New Roman" w:hAnsi="Arial" w:cs="Times New Roman"/>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02"/>
    <w:pPr>
      <w:ind w:left="720"/>
      <w:contextualSpacing/>
    </w:pPr>
  </w:style>
  <w:style w:type="table" w:styleId="TableGrid">
    <w:name w:val="Table Grid"/>
    <w:basedOn w:val="TableNormal"/>
    <w:uiPriority w:val="59"/>
    <w:rsid w:val="00AF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56A4D"/>
    <w:rPr>
      <w:rFonts w:ascii="Arial" w:eastAsia="Times New Roman" w:hAnsi="Arial" w:cs="Times New Roman"/>
      <w:bCs/>
      <w:sz w:val="24"/>
      <w:szCs w:val="20"/>
      <w:lang w:val="x-none" w:eastAsia="x-none"/>
    </w:rPr>
  </w:style>
  <w:style w:type="paragraph" w:customStyle="1" w:styleId="PolicyBodyCopy">
    <w:name w:val="Policy Body Copy"/>
    <w:link w:val="PolicyBodyCopyCharChar"/>
    <w:rsid w:val="00F56A4D"/>
    <w:pPr>
      <w:spacing w:before="120" w:after="0" w:line="240" w:lineRule="auto"/>
      <w:jc w:val="both"/>
    </w:pPr>
    <w:rPr>
      <w:rFonts w:ascii="Arial" w:eastAsia="Times New Roman" w:hAnsi="Arial" w:cs="Times New Roman"/>
    </w:rPr>
  </w:style>
  <w:style w:type="character" w:customStyle="1" w:styleId="PolicyBodyCopyCharChar">
    <w:name w:val="Policy Body Copy Char Char"/>
    <w:link w:val="PolicyBodyCopy"/>
    <w:locked/>
    <w:rsid w:val="00F56A4D"/>
    <w:rPr>
      <w:rFonts w:ascii="Arial" w:eastAsia="Times New Roman" w:hAnsi="Arial" w:cs="Times New Roman"/>
    </w:rPr>
  </w:style>
  <w:style w:type="paragraph" w:customStyle="1" w:styleId="PolicyHeading1">
    <w:name w:val="Policy Heading 1"/>
    <w:basedOn w:val="PolicyBodyCopy"/>
    <w:rsid w:val="00F56A4D"/>
    <w:pPr>
      <w:jc w:val="center"/>
    </w:pPr>
    <w:rPr>
      <w:b/>
      <w:bCs/>
      <w:sz w:val="32"/>
      <w:szCs w:val="20"/>
    </w:rPr>
  </w:style>
  <w:style w:type="paragraph" w:styleId="Header">
    <w:name w:val="header"/>
    <w:basedOn w:val="Normal"/>
    <w:link w:val="HeaderChar"/>
    <w:uiPriority w:val="99"/>
    <w:unhideWhenUsed/>
    <w:rsid w:val="00C10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41"/>
  </w:style>
  <w:style w:type="paragraph" w:styleId="Footer">
    <w:name w:val="footer"/>
    <w:basedOn w:val="Normal"/>
    <w:link w:val="FooterChar"/>
    <w:uiPriority w:val="99"/>
    <w:unhideWhenUsed/>
    <w:rsid w:val="00C10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2804">
      <w:bodyDiv w:val="1"/>
      <w:marLeft w:val="0"/>
      <w:marRight w:val="0"/>
      <w:marTop w:val="0"/>
      <w:marBottom w:val="0"/>
      <w:divBdr>
        <w:top w:val="none" w:sz="0" w:space="0" w:color="auto"/>
        <w:left w:val="none" w:sz="0" w:space="0" w:color="auto"/>
        <w:bottom w:val="none" w:sz="0" w:space="0" w:color="auto"/>
        <w:right w:val="none" w:sz="0" w:space="0" w:color="auto"/>
      </w:divBdr>
    </w:div>
    <w:div w:id="818764897">
      <w:bodyDiv w:val="1"/>
      <w:marLeft w:val="0"/>
      <w:marRight w:val="0"/>
      <w:marTop w:val="0"/>
      <w:marBottom w:val="0"/>
      <w:divBdr>
        <w:top w:val="none" w:sz="0" w:space="0" w:color="auto"/>
        <w:left w:val="none" w:sz="0" w:space="0" w:color="auto"/>
        <w:bottom w:val="none" w:sz="0" w:space="0" w:color="auto"/>
        <w:right w:val="none" w:sz="0" w:space="0" w:color="auto"/>
      </w:divBdr>
    </w:div>
    <w:div w:id="13844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BAD2CDF55BFB468434498A7C5AC48B" ma:contentTypeVersion="15" ma:contentTypeDescription="Create a new document." ma:contentTypeScope="" ma:versionID="58d3d60a08c41308b6eba692cf126047">
  <xsd:schema xmlns:xsd="http://www.w3.org/2001/XMLSchema" xmlns:xs="http://www.w3.org/2001/XMLSchema" xmlns:p="http://schemas.microsoft.com/office/2006/metadata/properties" xmlns:ns2="cdd1b21e-d9fb-4cef-ad00-e92319985a1e" xmlns:ns3="0703e24c-eed9-44bb-a18d-becf2264a5e8" targetNamespace="http://schemas.microsoft.com/office/2006/metadata/properties" ma:root="true" ma:fieldsID="c3dbe60391db50383dd3477d3b9ed468" ns2:_="" ns3:_="">
    <xsd:import namespace="cdd1b21e-d9fb-4cef-ad00-e92319985a1e"/>
    <xsd:import namespace="0703e24c-eed9-44bb-a18d-becf2264a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0e2115-e599-4f63-940a-b5a90906c535}"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03e24c-eed9-44bb-a18d-becf2264a5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lcf76f155ced4ddcb4097134ff3c332f xmlns="0703e24c-eed9-44bb-a18d-becf2264a5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3169E5-2245-443F-B251-E9AC479FA773}">
  <ds:schemaRefs>
    <ds:schemaRef ds:uri="http://schemas.openxmlformats.org/officeDocument/2006/bibliography"/>
  </ds:schemaRefs>
</ds:datastoreItem>
</file>

<file path=customXml/itemProps2.xml><?xml version="1.0" encoding="utf-8"?>
<ds:datastoreItem xmlns:ds="http://schemas.openxmlformats.org/officeDocument/2006/customXml" ds:itemID="{B2B70BDB-B426-40DE-A6B4-4A0D073A5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1b21e-d9fb-4cef-ad00-e92319985a1e"/>
    <ds:schemaRef ds:uri="0703e24c-eed9-44bb-a18d-becf2264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9365F-BA22-4513-BD75-363B8C4B4419}">
  <ds:schemaRefs>
    <ds:schemaRef ds:uri="http://schemas.microsoft.com/sharepoint/v3/contenttype/forms"/>
  </ds:schemaRefs>
</ds:datastoreItem>
</file>

<file path=customXml/itemProps4.xml><?xml version="1.0" encoding="utf-8"?>
<ds:datastoreItem xmlns:ds="http://schemas.openxmlformats.org/officeDocument/2006/customXml" ds:itemID="{DBDB9A2D-8D88-49EB-9163-628564F8EED3}">
  <ds:schemaRefs>
    <ds:schemaRef ds:uri="http://schemas.microsoft.com/office/2006/metadata/properties"/>
    <ds:schemaRef ds:uri="http://schemas.microsoft.com/office/infopath/2007/PartnerControls"/>
    <ds:schemaRef ds:uri="cdd1b21e-d9fb-4cef-ad00-e92319985a1e"/>
    <ds:schemaRef ds:uri="0703e24c-eed9-44bb-a18d-becf2264a5e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Comps1</dc:creator>
  <cp:keywords/>
  <dc:description/>
  <cp:lastModifiedBy>Maddison Small</cp:lastModifiedBy>
  <cp:revision>2</cp:revision>
  <cp:lastPrinted>2021-10-20T05:56:00Z</cp:lastPrinted>
  <dcterms:created xsi:type="dcterms:W3CDTF">2022-09-15T05:40:00Z</dcterms:created>
  <dcterms:modified xsi:type="dcterms:W3CDTF">2022-09-15T05:40:00Z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0x010100F3BAD2CDF55BFB468434498A7C5AC48B</vt:lpwstr>
  </property>
  <property fmtid="{D5CDD505-2E9C-101B-9397-08002B2CF9AE}" pid="3" name="Order">
    <vt:r8>1700</vt:r8>
  </property>
  <property fmtid="{D5CDD505-2E9C-101B-9397-08002B2CF9AE}" pid="4" name="MediaServiceImageTags">
    <vt:lpwstr/>
  </property>
</Properties>
</file>