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87C" w14:textId="7D8334A3" w:rsidR="00B40D0B" w:rsidRDefault="00752D8A" w:rsidP="00656DF2">
      <w:pPr>
        <w:jc w:val="center"/>
      </w:pPr>
      <w:r>
        <w:t xml:space="preserve"> </w:t>
      </w:r>
    </w:p>
    <w:p w14:paraId="65E8213B" w14:textId="77777777" w:rsidR="00B40D0B" w:rsidRPr="00F076B5" w:rsidRDefault="00B40D0B" w:rsidP="00656DF2">
      <w:pPr>
        <w:jc w:val="center"/>
        <w:rPr>
          <w:rFonts w:ascii="Lucida Sans Unicode" w:hAnsi="Lucida Sans Unicode" w:cs="Lucida Sans Unicode"/>
          <w:b/>
          <w:sz w:val="22"/>
        </w:rPr>
      </w:pPr>
    </w:p>
    <w:p w14:paraId="154FD085" w14:textId="77777777" w:rsidR="00B40D0B" w:rsidRPr="00F076B5" w:rsidRDefault="00B40D0B" w:rsidP="00656DF2">
      <w:pPr>
        <w:jc w:val="center"/>
        <w:rPr>
          <w:rFonts w:ascii="Lucida Sans Unicode" w:hAnsi="Lucida Sans Unicode" w:cs="Lucida Sans Unicode"/>
          <w:b/>
          <w:sz w:val="22"/>
        </w:rPr>
      </w:pPr>
    </w:p>
    <w:p w14:paraId="31FF2A00" w14:textId="08E58099" w:rsidR="00B40D0B" w:rsidRPr="00242D1E" w:rsidRDefault="00B40D0B" w:rsidP="00656DF2">
      <w:pPr>
        <w:jc w:val="center"/>
        <w:rPr>
          <w:rFonts w:ascii="Lucida Sans Unicode" w:hAnsi="Lucida Sans Unicode" w:cs="Lucida Sans Unicode"/>
          <w:b/>
          <w:sz w:val="22"/>
        </w:rPr>
      </w:pPr>
    </w:p>
    <w:p w14:paraId="24FB17DF" w14:textId="14E6F519" w:rsidR="00B40D0B" w:rsidRPr="00242D1E" w:rsidRDefault="00965EF8" w:rsidP="00656DF2">
      <w:pPr>
        <w:jc w:val="center"/>
        <w:rPr>
          <w:rFonts w:ascii="Lucida Sans Unicode" w:hAnsi="Lucida Sans Unicode" w:cs="Lucida Sans Unicode"/>
          <w:b/>
          <w:sz w:val="22"/>
        </w:rPr>
      </w:pPr>
      <w:r>
        <w:rPr>
          <w:noProof/>
          <w:lang w:eastAsia="en-AU"/>
        </w:rPr>
        <w:drawing>
          <wp:inline distT="0" distB="0" distL="0" distR="0" wp14:anchorId="7B556D56" wp14:editId="1750715C">
            <wp:extent cx="2216150" cy="742950"/>
            <wp:effectExtent l="0" t="0" r="0" b="0"/>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742950"/>
                    </a:xfrm>
                    <a:prstGeom prst="rect">
                      <a:avLst/>
                    </a:prstGeom>
                    <a:noFill/>
                    <a:ln>
                      <a:noFill/>
                    </a:ln>
                  </pic:spPr>
                </pic:pic>
              </a:graphicData>
            </a:graphic>
          </wp:inline>
        </w:drawing>
      </w:r>
    </w:p>
    <w:p w14:paraId="4FCF7FA2" w14:textId="77777777" w:rsidR="00B40D0B" w:rsidRPr="00242D1E" w:rsidRDefault="00B40D0B" w:rsidP="00656DF2">
      <w:pPr>
        <w:jc w:val="center"/>
        <w:rPr>
          <w:rFonts w:ascii="Lucida Sans Unicode" w:hAnsi="Lucida Sans Unicode" w:cs="Lucida Sans Unicode"/>
          <w:b/>
          <w:sz w:val="22"/>
        </w:rPr>
      </w:pPr>
    </w:p>
    <w:p w14:paraId="6660377A" w14:textId="77777777" w:rsidR="00B40D0B" w:rsidRPr="00242D1E" w:rsidRDefault="00B40D0B" w:rsidP="00656DF2">
      <w:pPr>
        <w:jc w:val="center"/>
        <w:rPr>
          <w:rFonts w:ascii="Lucida Sans Unicode" w:hAnsi="Lucida Sans Unicode" w:cs="Lucida Sans Unicode"/>
          <w:b/>
          <w:sz w:val="22"/>
        </w:rPr>
      </w:pPr>
    </w:p>
    <w:p w14:paraId="143D240E" w14:textId="77777777" w:rsidR="00B40D0B" w:rsidRPr="00242D1E"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089CF3AC" w14:textId="77777777" w:rsidR="00B40D0B" w:rsidRPr="00242D1E"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083CC503" w14:textId="6537B1F1" w:rsidR="00B40D0B" w:rsidRDefault="00ED06D0"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r w:rsidRPr="00242D1E">
        <w:rPr>
          <w:rFonts w:ascii="Lucida Sans Unicode" w:hAnsi="Lucida Sans Unicode" w:cs="Lucida Sans Unicode"/>
          <w:b/>
          <w:i/>
          <w:iCs/>
          <w:sz w:val="22"/>
        </w:rPr>
        <w:t xml:space="preserve">National </w:t>
      </w:r>
      <w:r w:rsidR="00B40D0B" w:rsidRPr="00242D1E">
        <w:rPr>
          <w:rFonts w:ascii="Lucida Sans Unicode" w:hAnsi="Lucida Sans Unicode" w:cs="Lucida Sans Unicode"/>
          <w:b/>
          <w:i/>
          <w:iCs/>
          <w:sz w:val="22"/>
        </w:rPr>
        <w:t>Framework</w:t>
      </w:r>
      <w:r w:rsidRPr="00242D1E">
        <w:rPr>
          <w:rFonts w:ascii="Lucida Sans Unicode" w:hAnsi="Lucida Sans Unicode" w:cs="Lucida Sans Unicode"/>
          <w:b/>
          <w:i/>
          <w:iCs/>
          <w:sz w:val="22"/>
        </w:rPr>
        <w:t xml:space="preserve"> for Ethical Behaviour and Integrity in Basketball</w:t>
      </w:r>
    </w:p>
    <w:p w14:paraId="24B24631" w14:textId="759AC0E7" w:rsidR="00CF7950" w:rsidRPr="00242D1E" w:rsidRDefault="00CF7950"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r>
        <w:rPr>
          <w:rFonts w:ascii="Lucida Sans Unicode" w:hAnsi="Lucida Sans Unicode" w:cs="Lucida Sans Unicode"/>
          <w:b/>
          <w:i/>
          <w:iCs/>
          <w:sz w:val="22"/>
        </w:rPr>
        <w:t>(‘The National Integrity Framework’)</w:t>
      </w:r>
    </w:p>
    <w:p w14:paraId="1E5EA80F" w14:textId="77777777" w:rsidR="00B40D0B" w:rsidRPr="00242D1E"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3062021F" w14:textId="77777777" w:rsidR="00B40D0B" w:rsidRPr="00242D1E"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3AF81B5B" w14:textId="77777777" w:rsidR="00B40D0B" w:rsidRPr="00242D1E" w:rsidRDefault="00B40D0B" w:rsidP="00656DF2">
      <w:pPr>
        <w:jc w:val="center"/>
        <w:rPr>
          <w:rFonts w:ascii="Lucida Sans Unicode" w:hAnsi="Lucida Sans Unicode" w:cs="Lucida Sans Unicode"/>
          <w:b/>
          <w:sz w:val="22"/>
        </w:rPr>
      </w:pPr>
    </w:p>
    <w:p w14:paraId="5B3E3F75" w14:textId="77777777" w:rsidR="00B40D0B" w:rsidRPr="00242D1E" w:rsidRDefault="00B40D0B" w:rsidP="00656DF2">
      <w:pPr>
        <w:jc w:val="center"/>
        <w:rPr>
          <w:rFonts w:ascii="Lucida Sans Unicode" w:hAnsi="Lucida Sans Unicode" w:cs="Lucida Sans Unicode"/>
          <w:b/>
          <w:sz w:val="22"/>
        </w:rPr>
      </w:pPr>
    </w:p>
    <w:p w14:paraId="7E155DB1" w14:textId="77777777" w:rsidR="00B40D0B" w:rsidRPr="00242D1E" w:rsidRDefault="00B40D0B" w:rsidP="00656DF2">
      <w:pPr>
        <w:jc w:val="center"/>
        <w:rPr>
          <w:rFonts w:ascii="Lucida Sans Unicode" w:hAnsi="Lucida Sans Unicode" w:cs="Lucida Sans Unicode"/>
          <w:b/>
          <w:sz w:val="22"/>
        </w:rPr>
      </w:pPr>
    </w:p>
    <w:p w14:paraId="14B8489D" w14:textId="77777777" w:rsidR="00B40D0B" w:rsidRPr="00242D1E" w:rsidRDefault="00B40D0B" w:rsidP="00656DF2">
      <w:pPr>
        <w:jc w:val="center"/>
        <w:rPr>
          <w:rFonts w:ascii="Lucida Sans Unicode" w:hAnsi="Lucida Sans Unicode" w:cs="Lucida Sans Unicode"/>
          <w:b/>
          <w:sz w:val="22"/>
        </w:rPr>
      </w:pPr>
    </w:p>
    <w:p w14:paraId="7CC66581" w14:textId="77777777" w:rsidR="00B40D0B" w:rsidRPr="00242D1E" w:rsidRDefault="00B40D0B" w:rsidP="00656DF2">
      <w:pPr>
        <w:jc w:val="center"/>
        <w:rPr>
          <w:rFonts w:ascii="Lucida Sans Unicode" w:hAnsi="Lucida Sans Unicode" w:cs="Lucida Sans Unicode"/>
          <w:b/>
          <w:sz w:val="22"/>
        </w:rPr>
      </w:pPr>
    </w:p>
    <w:p w14:paraId="62310816" w14:textId="77777777" w:rsidR="00B40D0B" w:rsidRPr="00242D1E" w:rsidRDefault="00B40D0B" w:rsidP="00656DF2">
      <w:pPr>
        <w:jc w:val="center"/>
        <w:rPr>
          <w:rFonts w:ascii="Lucida Sans Unicode" w:hAnsi="Lucida Sans Unicode" w:cs="Lucida Sans Unicode"/>
          <w:b/>
          <w:sz w:val="22"/>
        </w:rPr>
      </w:pPr>
    </w:p>
    <w:p w14:paraId="0E102882" w14:textId="32095630" w:rsidR="00B40D0B" w:rsidRPr="00242D1E" w:rsidRDefault="00B40D0B" w:rsidP="00656DF2">
      <w:pPr>
        <w:jc w:val="center"/>
        <w:rPr>
          <w:rFonts w:ascii="Lucida Sans Unicode" w:hAnsi="Lucida Sans Unicode" w:cs="Lucida Sans Unicode"/>
          <w:b/>
          <w:sz w:val="22"/>
        </w:rPr>
      </w:pPr>
      <w:r w:rsidRPr="00242D1E">
        <w:rPr>
          <w:rFonts w:ascii="Lucida Sans Unicode" w:hAnsi="Lucida Sans Unicode" w:cs="Lucida Sans Unicode"/>
          <w:b/>
          <w:sz w:val="22"/>
        </w:rPr>
        <w:t>Date adopted by BA Board</w:t>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00DD232A">
        <w:rPr>
          <w:rFonts w:ascii="Lucida Sans Unicode" w:hAnsi="Lucida Sans Unicode" w:cs="Lucida Sans Unicode"/>
          <w:b/>
          <w:sz w:val="22"/>
        </w:rPr>
        <w:t>2 December 2022</w:t>
      </w:r>
    </w:p>
    <w:p w14:paraId="1CEEC803" w14:textId="77777777" w:rsidR="00B40D0B" w:rsidRPr="00242D1E" w:rsidRDefault="00B40D0B" w:rsidP="00656DF2">
      <w:pPr>
        <w:jc w:val="center"/>
        <w:rPr>
          <w:rFonts w:ascii="Lucida Sans Unicode" w:hAnsi="Lucida Sans Unicode" w:cs="Lucida Sans Unicode"/>
          <w:b/>
          <w:sz w:val="22"/>
        </w:rPr>
      </w:pPr>
    </w:p>
    <w:p w14:paraId="0F7BEB31" w14:textId="29E60282" w:rsidR="00B40D0B" w:rsidRDefault="00B40D0B" w:rsidP="00656DF2">
      <w:pPr>
        <w:jc w:val="center"/>
        <w:rPr>
          <w:rFonts w:ascii="Lucida Sans Unicode" w:hAnsi="Lucida Sans Unicode" w:cs="Lucida Sans Unicode"/>
          <w:b/>
          <w:sz w:val="22"/>
        </w:rPr>
      </w:pPr>
      <w:r w:rsidRPr="00242D1E">
        <w:rPr>
          <w:rFonts w:ascii="Lucida Sans Unicode" w:hAnsi="Lucida Sans Unicode" w:cs="Lucida Sans Unicode"/>
          <w:b/>
          <w:sz w:val="22"/>
        </w:rPr>
        <w:t>Date Effective</w:t>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009F6D25">
        <w:rPr>
          <w:rFonts w:ascii="Lucida Sans Unicode" w:hAnsi="Lucida Sans Unicode" w:cs="Lucida Sans Unicode"/>
          <w:b/>
          <w:sz w:val="22"/>
        </w:rPr>
        <w:t>1 J</w:t>
      </w:r>
      <w:r w:rsidR="00DD232A">
        <w:rPr>
          <w:rFonts w:ascii="Lucida Sans Unicode" w:hAnsi="Lucida Sans Unicode" w:cs="Lucida Sans Unicode"/>
          <w:b/>
          <w:sz w:val="22"/>
        </w:rPr>
        <w:t>anuary 2023</w:t>
      </w:r>
    </w:p>
    <w:p w14:paraId="6FA9C48A" w14:textId="77777777" w:rsidR="009F6D25" w:rsidRDefault="009F6D25" w:rsidP="00656DF2">
      <w:pPr>
        <w:jc w:val="center"/>
        <w:rPr>
          <w:rFonts w:ascii="Lucida Sans Unicode" w:hAnsi="Lucida Sans Unicode" w:cs="Lucida Sans Unicode"/>
          <w:b/>
          <w:sz w:val="22"/>
        </w:rPr>
      </w:pPr>
    </w:p>
    <w:p w14:paraId="69316FA5" w14:textId="252D4C0B" w:rsidR="009F6D25" w:rsidRPr="00242D1E" w:rsidRDefault="009F6D25" w:rsidP="00656DF2">
      <w:pPr>
        <w:jc w:val="center"/>
        <w:rPr>
          <w:rFonts w:ascii="Lucida Sans Unicode" w:hAnsi="Lucida Sans Unicode" w:cs="Lucida Sans Unicode"/>
          <w:b/>
          <w:sz w:val="22"/>
        </w:rPr>
      </w:pPr>
    </w:p>
    <w:p w14:paraId="3A5AB9BD" w14:textId="77777777" w:rsidR="0074768C" w:rsidRPr="00242D1E" w:rsidRDefault="00B40D0B" w:rsidP="00656DF2">
      <w:pPr>
        <w:jc w:val="both"/>
        <w:rPr>
          <w:rFonts w:ascii="Lucida Sans Unicode" w:hAnsi="Lucida Sans Unicode" w:cs="Lucida Sans Unicode"/>
          <w:b/>
          <w:sz w:val="22"/>
        </w:rPr>
        <w:sectPr w:rsidR="0074768C" w:rsidRPr="00242D1E" w:rsidSect="0074768C">
          <w:headerReference w:type="default" r:id="rId12"/>
          <w:footerReference w:type="even" r:id="rId13"/>
          <w:footerReference w:type="default" r:id="rId14"/>
          <w:pgSz w:w="11900" w:h="16840"/>
          <w:pgMar w:top="1440" w:right="1440" w:bottom="1440" w:left="1440" w:header="708" w:footer="708" w:gutter="0"/>
          <w:pgNumType w:fmt="lowerRoman" w:start="1"/>
          <w:cols w:space="708"/>
          <w:docGrid w:linePitch="360"/>
        </w:sectPr>
      </w:pPr>
      <w:r w:rsidRPr="00242D1E">
        <w:rPr>
          <w:rFonts w:ascii="Lucida Sans Unicode" w:hAnsi="Lucida Sans Unicode" w:cs="Lucida Sans Unicode"/>
          <w:b/>
          <w:sz w:val="22"/>
        </w:rPr>
        <w:br w:type="page"/>
      </w:r>
    </w:p>
    <w:p w14:paraId="1FFA70F3" w14:textId="4D225D1B" w:rsidR="00B40D0B" w:rsidRPr="00242D1E" w:rsidRDefault="00B40D0B" w:rsidP="00656DF2">
      <w:pPr>
        <w:jc w:val="both"/>
        <w:rPr>
          <w:rFonts w:ascii="Lucida Sans Unicode" w:hAnsi="Lucida Sans Unicode" w:cs="Lucida Sans Unicode"/>
          <w:b/>
          <w:sz w:val="22"/>
        </w:rPr>
      </w:pPr>
    </w:p>
    <w:sdt>
      <w:sdtPr>
        <w:rPr>
          <w:rFonts w:ascii="Calibri" w:eastAsia="Calibri" w:hAnsi="Calibri" w:cs="Times New Roman"/>
          <w:b w:val="0"/>
          <w:bCs w:val="0"/>
          <w:color w:val="auto"/>
          <w:sz w:val="24"/>
          <w:szCs w:val="22"/>
          <w:lang w:val="en-AU"/>
        </w:rPr>
        <w:id w:val="1245461702"/>
        <w:docPartObj>
          <w:docPartGallery w:val="Table of Contents"/>
          <w:docPartUnique/>
        </w:docPartObj>
      </w:sdtPr>
      <w:sdtEndPr>
        <w:rPr>
          <w:noProof/>
        </w:rPr>
      </w:sdtEndPr>
      <w:sdtContent>
        <w:p w14:paraId="65CBCBF4" w14:textId="77777777" w:rsidR="00B40D0B" w:rsidRPr="00242D1E" w:rsidRDefault="00B40D0B" w:rsidP="00656DF2">
          <w:pPr>
            <w:pStyle w:val="TOCHeading"/>
            <w:jc w:val="both"/>
          </w:pPr>
          <w:r w:rsidRPr="00242D1E">
            <w:t>Table of Contents</w:t>
          </w:r>
        </w:p>
        <w:p w14:paraId="528882BD" w14:textId="0FF7CD69" w:rsidR="000D6834" w:rsidRDefault="00B40D0B">
          <w:pPr>
            <w:pStyle w:val="TOC1"/>
            <w:rPr>
              <w:rFonts w:eastAsiaTheme="minorEastAsia" w:cstheme="minorBidi"/>
              <w:b w:val="0"/>
              <w:bCs w:val="0"/>
              <w:noProof/>
              <w:sz w:val="22"/>
              <w:szCs w:val="22"/>
              <w:lang w:eastAsia="en-AU"/>
            </w:rPr>
          </w:pPr>
          <w:r w:rsidRPr="00242D1E">
            <w:fldChar w:fldCharType="begin"/>
          </w:r>
          <w:r w:rsidRPr="00242D1E">
            <w:instrText xml:space="preserve"> TOC \o "1-3" \h \z \u </w:instrText>
          </w:r>
          <w:r w:rsidRPr="00242D1E">
            <w:fldChar w:fldCharType="separate"/>
          </w:r>
          <w:hyperlink w:anchor="_Toc108704101" w:history="1">
            <w:r w:rsidR="000D6834" w:rsidRPr="0011021A">
              <w:rPr>
                <w:rStyle w:val="Hyperlink"/>
                <w:noProof/>
              </w:rPr>
              <w:t>PREAMBLE</w:t>
            </w:r>
            <w:r w:rsidR="000D6834">
              <w:rPr>
                <w:noProof/>
                <w:webHidden/>
              </w:rPr>
              <w:tab/>
            </w:r>
            <w:r w:rsidR="000D6834">
              <w:rPr>
                <w:noProof/>
                <w:webHidden/>
              </w:rPr>
              <w:fldChar w:fldCharType="begin"/>
            </w:r>
            <w:r w:rsidR="000D6834">
              <w:rPr>
                <w:noProof/>
                <w:webHidden/>
              </w:rPr>
              <w:instrText xml:space="preserve"> PAGEREF _Toc108704101 \h </w:instrText>
            </w:r>
            <w:r w:rsidR="000D6834">
              <w:rPr>
                <w:noProof/>
                <w:webHidden/>
              </w:rPr>
            </w:r>
            <w:r w:rsidR="000D6834">
              <w:rPr>
                <w:noProof/>
                <w:webHidden/>
              </w:rPr>
              <w:fldChar w:fldCharType="separate"/>
            </w:r>
            <w:r w:rsidR="000D6834">
              <w:rPr>
                <w:noProof/>
                <w:webHidden/>
              </w:rPr>
              <w:t>i</w:t>
            </w:r>
            <w:r w:rsidR="000D6834">
              <w:rPr>
                <w:noProof/>
                <w:webHidden/>
              </w:rPr>
              <w:fldChar w:fldCharType="end"/>
            </w:r>
          </w:hyperlink>
        </w:p>
        <w:p w14:paraId="5A0C5CD5" w14:textId="682AA865" w:rsidR="000D6834" w:rsidRDefault="00000000">
          <w:pPr>
            <w:pStyle w:val="TOC1"/>
            <w:rPr>
              <w:rFonts w:eastAsiaTheme="minorEastAsia" w:cstheme="minorBidi"/>
              <w:b w:val="0"/>
              <w:bCs w:val="0"/>
              <w:noProof/>
              <w:sz w:val="22"/>
              <w:szCs w:val="22"/>
              <w:lang w:eastAsia="en-AU"/>
            </w:rPr>
          </w:pPr>
          <w:hyperlink w:anchor="_Toc108704102" w:history="1">
            <w:r w:rsidR="000D6834" w:rsidRPr="0011021A">
              <w:rPr>
                <w:rStyle w:val="Hyperlink"/>
                <w:noProof/>
              </w:rPr>
              <w:t>Australian Basketball Values and Principles of Ethical Behaviour</w:t>
            </w:r>
            <w:r w:rsidR="000D6834">
              <w:rPr>
                <w:noProof/>
                <w:webHidden/>
              </w:rPr>
              <w:tab/>
            </w:r>
            <w:r w:rsidR="000D6834">
              <w:rPr>
                <w:noProof/>
                <w:webHidden/>
              </w:rPr>
              <w:fldChar w:fldCharType="begin"/>
            </w:r>
            <w:r w:rsidR="000D6834">
              <w:rPr>
                <w:noProof/>
                <w:webHidden/>
              </w:rPr>
              <w:instrText xml:space="preserve"> PAGEREF _Toc108704102 \h </w:instrText>
            </w:r>
            <w:r w:rsidR="000D6834">
              <w:rPr>
                <w:noProof/>
                <w:webHidden/>
              </w:rPr>
            </w:r>
            <w:r w:rsidR="000D6834">
              <w:rPr>
                <w:noProof/>
                <w:webHidden/>
              </w:rPr>
              <w:fldChar w:fldCharType="separate"/>
            </w:r>
            <w:r w:rsidR="000D6834">
              <w:rPr>
                <w:noProof/>
                <w:webHidden/>
              </w:rPr>
              <w:t>ii</w:t>
            </w:r>
            <w:r w:rsidR="000D6834">
              <w:rPr>
                <w:noProof/>
                <w:webHidden/>
              </w:rPr>
              <w:fldChar w:fldCharType="end"/>
            </w:r>
          </w:hyperlink>
        </w:p>
        <w:p w14:paraId="27523EDB" w14:textId="3DB061B9" w:rsidR="000D6834" w:rsidRDefault="00000000">
          <w:pPr>
            <w:pStyle w:val="TOC1"/>
            <w:rPr>
              <w:rFonts w:eastAsiaTheme="minorEastAsia" w:cstheme="minorBidi"/>
              <w:b w:val="0"/>
              <w:bCs w:val="0"/>
              <w:noProof/>
              <w:sz w:val="22"/>
              <w:szCs w:val="22"/>
              <w:lang w:eastAsia="en-AU"/>
            </w:rPr>
          </w:pPr>
          <w:hyperlink w:anchor="_Toc108704103" w:history="1">
            <w:r w:rsidR="000D6834" w:rsidRPr="0011021A">
              <w:rPr>
                <w:rStyle w:val="Hyperlink"/>
                <w:rFonts w:cstheme="majorHAnsi"/>
                <w:noProof/>
              </w:rPr>
              <w:t>1.</w:t>
            </w:r>
            <w:r w:rsidR="000D6834">
              <w:rPr>
                <w:rFonts w:eastAsiaTheme="minorEastAsia" w:cstheme="minorBidi"/>
                <w:b w:val="0"/>
                <w:bCs w:val="0"/>
                <w:noProof/>
                <w:sz w:val="22"/>
                <w:szCs w:val="22"/>
                <w:lang w:eastAsia="en-AU"/>
              </w:rPr>
              <w:tab/>
            </w:r>
            <w:r w:rsidR="000D6834" w:rsidRPr="0011021A">
              <w:rPr>
                <w:rStyle w:val="Hyperlink"/>
                <w:noProof/>
              </w:rPr>
              <w:t>Introduction</w:t>
            </w:r>
            <w:r w:rsidR="000D6834">
              <w:rPr>
                <w:noProof/>
                <w:webHidden/>
              </w:rPr>
              <w:tab/>
            </w:r>
            <w:r w:rsidR="000D6834">
              <w:rPr>
                <w:noProof/>
                <w:webHidden/>
              </w:rPr>
              <w:fldChar w:fldCharType="begin"/>
            </w:r>
            <w:r w:rsidR="000D6834">
              <w:rPr>
                <w:noProof/>
                <w:webHidden/>
              </w:rPr>
              <w:instrText xml:space="preserve"> PAGEREF _Toc108704103 \h </w:instrText>
            </w:r>
            <w:r w:rsidR="000D6834">
              <w:rPr>
                <w:noProof/>
                <w:webHidden/>
              </w:rPr>
            </w:r>
            <w:r w:rsidR="000D6834">
              <w:rPr>
                <w:noProof/>
                <w:webHidden/>
              </w:rPr>
              <w:fldChar w:fldCharType="separate"/>
            </w:r>
            <w:r w:rsidR="000D6834">
              <w:rPr>
                <w:noProof/>
                <w:webHidden/>
              </w:rPr>
              <w:t>1</w:t>
            </w:r>
            <w:r w:rsidR="000D6834">
              <w:rPr>
                <w:noProof/>
                <w:webHidden/>
              </w:rPr>
              <w:fldChar w:fldCharType="end"/>
            </w:r>
          </w:hyperlink>
        </w:p>
        <w:p w14:paraId="19422B7B" w14:textId="4154D7DA" w:rsidR="000D6834" w:rsidRDefault="00000000">
          <w:pPr>
            <w:pStyle w:val="TOC1"/>
            <w:rPr>
              <w:rFonts w:eastAsiaTheme="minorEastAsia" w:cstheme="minorBidi"/>
              <w:b w:val="0"/>
              <w:bCs w:val="0"/>
              <w:noProof/>
              <w:sz w:val="22"/>
              <w:szCs w:val="22"/>
              <w:lang w:eastAsia="en-AU"/>
            </w:rPr>
          </w:pPr>
          <w:hyperlink w:anchor="_Toc108704104" w:history="1">
            <w:r w:rsidR="000D6834" w:rsidRPr="0011021A">
              <w:rPr>
                <w:rStyle w:val="Hyperlink"/>
                <w:rFonts w:cstheme="majorHAnsi"/>
                <w:noProof/>
              </w:rPr>
              <w:t>2.</w:t>
            </w:r>
            <w:r w:rsidR="000D6834">
              <w:rPr>
                <w:rFonts w:eastAsiaTheme="minorEastAsia" w:cstheme="minorBidi"/>
                <w:b w:val="0"/>
                <w:bCs w:val="0"/>
                <w:noProof/>
                <w:sz w:val="22"/>
                <w:szCs w:val="22"/>
                <w:lang w:eastAsia="en-AU"/>
              </w:rPr>
              <w:tab/>
            </w:r>
            <w:r w:rsidR="000D6834" w:rsidRPr="0011021A">
              <w:rPr>
                <w:rStyle w:val="Hyperlink"/>
                <w:noProof/>
              </w:rPr>
              <w:t>Jurisdiction</w:t>
            </w:r>
            <w:r w:rsidR="000D6834">
              <w:rPr>
                <w:noProof/>
                <w:webHidden/>
              </w:rPr>
              <w:tab/>
            </w:r>
            <w:r w:rsidR="000D6834">
              <w:rPr>
                <w:noProof/>
                <w:webHidden/>
              </w:rPr>
              <w:fldChar w:fldCharType="begin"/>
            </w:r>
            <w:r w:rsidR="000D6834">
              <w:rPr>
                <w:noProof/>
                <w:webHidden/>
              </w:rPr>
              <w:instrText xml:space="preserve"> PAGEREF _Toc108704104 \h </w:instrText>
            </w:r>
            <w:r w:rsidR="000D6834">
              <w:rPr>
                <w:noProof/>
                <w:webHidden/>
              </w:rPr>
            </w:r>
            <w:r w:rsidR="000D6834">
              <w:rPr>
                <w:noProof/>
                <w:webHidden/>
              </w:rPr>
              <w:fldChar w:fldCharType="separate"/>
            </w:r>
            <w:r w:rsidR="000D6834">
              <w:rPr>
                <w:noProof/>
                <w:webHidden/>
              </w:rPr>
              <w:t>1</w:t>
            </w:r>
            <w:r w:rsidR="000D6834">
              <w:rPr>
                <w:noProof/>
                <w:webHidden/>
              </w:rPr>
              <w:fldChar w:fldCharType="end"/>
            </w:r>
          </w:hyperlink>
        </w:p>
        <w:p w14:paraId="1A8AD1F2" w14:textId="08FE13DF" w:rsidR="000D6834" w:rsidRDefault="00000000">
          <w:pPr>
            <w:pStyle w:val="TOC1"/>
            <w:rPr>
              <w:rFonts w:eastAsiaTheme="minorEastAsia" w:cstheme="minorBidi"/>
              <w:b w:val="0"/>
              <w:bCs w:val="0"/>
              <w:noProof/>
              <w:sz w:val="22"/>
              <w:szCs w:val="22"/>
              <w:lang w:eastAsia="en-AU"/>
            </w:rPr>
          </w:pPr>
          <w:hyperlink w:anchor="_Toc108704105" w:history="1">
            <w:r w:rsidR="000D6834" w:rsidRPr="0011021A">
              <w:rPr>
                <w:rStyle w:val="Hyperlink"/>
                <w:rFonts w:cstheme="majorHAnsi"/>
                <w:noProof/>
              </w:rPr>
              <w:t>3.</w:t>
            </w:r>
            <w:r w:rsidR="000D6834">
              <w:rPr>
                <w:rFonts w:eastAsiaTheme="minorEastAsia" w:cstheme="minorBidi"/>
                <w:b w:val="0"/>
                <w:bCs w:val="0"/>
                <w:noProof/>
                <w:sz w:val="22"/>
                <w:szCs w:val="22"/>
                <w:lang w:eastAsia="en-AU"/>
              </w:rPr>
              <w:tab/>
            </w:r>
            <w:r w:rsidR="000D6834" w:rsidRPr="0011021A">
              <w:rPr>
                <w:rStyle w:val="Hyperlink"/>
                <w:noProof/>
              </w:rPr>
              <w:t>Scope</w:t>
            </w:r>
            <w:r w:rsidR="000D6834">
              <w:rPr>
                <w:noProof/>
                <w:webHidden/>
              </w:rPr>
              <w:tab/>
            </w:r>
            <w:r w:rsidR="000D6834">
              <w:rPr>
                <w:noProof/>
                <w:webHidden/>
              </w:rPr>
              <w:fldChar w:fldCharType="begin"/>
            </w:r>
            <w:r w:rsidR="000D6834">
              <w:rPr>
                <w:noProof/>
                <w:webHidden/>
              </w:rPr>
              <w:instrText xml:space="preserve"> PAGEREF _Toc108704105 \h </w:instrText>
            </w:r>
            <w:r w:rsidR="000D6834">
              <w:rPr>
                <w:noProof/>
                <w:webHidden/>
              </w:rPr>
            </w:r>
            <w:r w:rsidR="000D6834">
              <w:rPr>
                <w:noProof/>
                <w:webHidden/>
              </w:rPr>
              <w:fldChar w:fldCharType="separate"/>
            </w:r>
            <w:r w:rsidR="000D6834">
              <w:rPr>
                <w:noProof/>
                <w:webHidden/>
              </w:rPr>
              <w:t>2</w:t>
            </w:r>
            <w:r w:rsidR="000D6834">
              <w:rPr>
                <w:noProof/>
                <w:webHidden/>
              </w:rPr>
              <w:fldChar w:fldCharType="end"/>
            </w:r>
          </w:hyperlink>
        </w:p>
        <w:p w14:paraId="5AA4F699" w14:textId="3E35E4A2" w:rsidR="000D6834" w:rsidRDefault="00000000">
          <w:pPr>
            <w:pStyle w:val="TOC1"/>
            <w:rPr>
              <w:rFonts w:eastAsiaTheme="minorEastAsia" w:cstheme="minorBidi"/>
              <w:b w:val="0"/>
              <w:bCs w:val="0"/>
              <w:noProof/>
              <w:sz w:val="22"/>
              <w:szCs w:val="22"/>
              <w:lang w:eastAsia="en-AU"/>
            </w:rPr>
          </w:pPr>
          <w:hyperlink w:anchor="_Toc108704106" w:history="1">
            <w:r w:rsidR="000D6834" w:rsidRPr="0011021A">
              <w:rPr>
                <w:rStyle w:val="Hyperlink"/>
                <w:rFonts w:cstheme="majorHAnsi"/>
                <w:noProof/>
              </w:rPr>
              <w:t>4.</w:t>
            </w:r>
            <w:r w:rsidR="000D6834">
              <w:rPr>
                <w:rFonts w:eastAsiaTheme="minorEastAsia" w:cstheme="minorBidi"/>
                <w:b w:val="0"/>
                <w:bCs w:val="0"/>
                <w:noProof/>
                <w:sz w:val="22"/>
                <w:szCs w:val="22"/>
                <w:lang w:eastAsia="en-AU"/>
              </w:rPr>
              <w:tab/>
            </w:r>
            <w:r w:rsidR="000D6834" w:rsidRPr="0011021A">
              <w:rPr>
                <w:rStyle w:val="Hyperlink"/>
                <w:noProof/>
              </w:rPr>
              <w:t>Application to the Anti-Doping Policy, Member Protection Policy, Child Safeguarding Policy and Complaints Policy</w:t>
            </w:r>
            <w:r w:rsidR="000D6834">
              <w:rPr>
                <w:noProof/>
                <w:webHidden/>
              </w:rPr>
              <w:tab/>
            </w:r>
            <w:r w:rsidR="000D6834">
              <w:rPr>
                <w:noProof/>
                <w:webHidden/>
              </w:rPr>
              <w:fldChar w:fldCharType="begin"/>
            </w:r>
            <w:r w:rsidR="000D6834">
              <w:rPr>
                <w:noProof/>
                <w:webHidden/>
              </w:rPr>
              <w:instrText xml:space="preserve"> PAGEREF _Toc108704106 \h </w:instrText>
            </w:r>
            <w:r w:rsidR="000D6834">
              <w:rPr>
                <w:noProof/>
                <w:webHidden/>
              </w:rPr>
            </w:r>
            <w:r w:rsidR="000D6834">
              <w:rPr>
                <w:noProof/>
                <w:webHidden/>
              </w:rPr>
              <w:fldChar w:fldCharType="separate"/>
            </w:r>
            <w:r w:rsidR="000D6834">
              <w:rPr>
                <w:noProof/>
                <w:webHidden/>
              </w:rPr>
              <w:t>3</w:t>
            </w:r>
            <w:r w:rsidR="000D6834">
              <w:rPr>
                <w:noProof/>
                <w:webHidden/>
              </w:rPr>
              <w:fldChar w:fldCharType="end"/>
            </w:r>
          </w:hyperlink>
        </w:p>
        <w:p w14:paraId="05952294" w14:textId="18C60528" w:rsidR="000D6834" w:rsidRDefault="00000000">
          <w:pPr>
            <w:pStyle w:val="TOC1"/>
            <w:rPr>
              <w:rFonts w:eastAsiaTheme="minorEastAsia" w:cstheme="minorBidi"/>
              <w:b w:val="0"/>
              <w:bCs w:val="0"/>
              <w:noProof/>
              <w:sz w:val="22"/>
              <w:szCs w:val="22"/>
              <w:lang w:eastAsia="en-AU"/>
            </w:rPr>
          </w:pPr>
          <w:hyperlink w:anchor="_Toc108704107" w:history="1">
            <w:r w:rsidR="000D6834" w:rsidRPr="0011021A">
              <w:rPr>
                <w:rStyle w:val="Hyperlink"/>
                <w:rFonts w:cstheme="majorHAnsi"/>
                <w:noProof/>
              </w:rPr>
              <w:t>5.</w:t>
            </w:r>
            <w:r w:rsidR="000D6834">
              <w:rPr>
                <w:rFonts w:eastAsiaTheme="minorEastAsia" w:cstheme="minorBidi"/>
                <w:b w:val="0"/>
                <w:bCs w:val="0"/>
                <w:noProof/>
                <w:sz w:val="22"/>
                <w:szCs w:val="22"/>
                <w:lang w:eastAsia="en-AU"/>
              </w:rPr>
              <w:tab/>
            </w:r>
            <w:r w:rsidR="000D6834" w:rsidRPr="0011021A">
              <w:rPr>
                <w:rStyle w:val="Hyperlink"/>
                <w:noProof/>
              </w:rPr>
              <w:t>Integrity Unit</w:t>
            </w:r>
            <w:r w:rsidR="000D6834">
              <w:rPr>
                <w:noProof/>
                <w:webHidden/>
              </w:rPr>
              <w:tab/>
            </w:r>
            <w:r w:rsidR="000D6834">
              <w:rPr>
                <w:noProof/>
                <w:webHidden/>
              </w:rPr>
              <w:fldChar w:fldCharType="begin"/>
            </w:r>
            <w:r w:rsidR="000D6834">
              <w:rPr>
                <w:noProof/>
                <w:webHidden/>
              </w:rPr>
              <w:instrText xml:space="preserve"> PAGEREF _Toc108704107 \h </w:instrText>
            </w:r>
            <w:r w:rsidR="000D6834">
              <w:rPr>
                <w:noProof/>
                <w:webHidden/>
              </w:rPr>
            </w:r>
            <w:r w:rsidR="000D6834">
              <w:rPr>
                <w:noProof/>
                <w:webHidden/>
              </w:rPr>
              <w:fldChar w:fldCharType="separate"/>
            </w:r>
            <w:r w:rsidR="000D6834">
              <w:rPr>
                <w:noProof/>
                <w:webHidden/>
              </w:rPr>
              <w:t>3</w:t>
            </w:r>
            <w:r w:rsidR="000D6834">
              <w:rPr>
                <w:noProof/>
                <w:webHidden/>
              </w:rPr>
              <w:fldChar w:fldCharType="end"/>
            </w:r>
          </w:hyperlink>
        </w:p>
        <w:p w14:paraId="455C36D2" w14:textId="68AEB4CB" w:rsidR="000D6834" w:rsidRDefault="00000000">
          <w:pPr>
            <w:pStyle w:val="TOC1"/>
            <w:rPr>
              <w:rFonts w:eastAsiaTheme="minorEastAsia" w:cstheme="minorBidi"/>
              <w:b w:val="0"/>
              <w:bCs w:val="0"/>
              <w:noProof/>
              <w:sz w:val="22"/>
              <w:szCs w:val="22"/>
              <w:lang w:eastAsia="en-AU"/>
            </w:rPr>
          </w:pPr>
          <w:hyperlink w:anchor="_Toc108704108" w:history="1">
            <w:r w:rsidR="000D6834" w:rsidRPr="0011021A">
              <w:rPr>
                <w:rStyle w:val="Hyperlink"/>
                <w:rFonts w:cstheme="majorHAnsi"/>
                <w:noProof/>
              </w:rPr>
              <w:t>6.</w:t>
            </w:r>
            <w:r w:rsidR="000D6834">
              <w:rPr>
                <w:rFonts w:eastAsiaTheme="minorEastAsia" w:cstheme="minorBidi"/>
                <w:b w:val="0"/>
                <w:bCs w:val="0"/>
                <w:noProof/>
                <w:sz w:val="22"/>
                <w:szCs w:val="22"/>
                <w:lang w:eastAsia="en-AU"/>
              </w:rPr>
              <w:tab/>
            </w:r>
            <w:r w:rsidR="000D6834" w:rsidRPr="0011021A">
              <w:rPr>
                <w:rStyle w:val="Hyperlink"/>
                <w:noProof/>
              </w:rPr>
              <w:t>Review of Framework</w:t>
            </w:r>
            <w:r w:rsidR="000D6834">
              <w:rPr>
                <w:noProof/>
                <w:webHidden/>
              </w:rPr>
              <w:tab/>
            </w:r>
            <w:r w:rsidR="000D6834">
              <w:rPr>
                <w:noProof/>
                <w:webHidden/>
              </w:rPr>
              <w:fldChar w:fldCharType="begin"/>
            </w:r>
            <w:r w:rsidR="000D6834">
              <w:rPr>
                <w:noProof/>
                <w:webHidden/>
              </w:rPr>
              <w:instrText xml:space="preserve"> PAGEREF _Toc108704108 \h </w:instrText>
            </w:r>
            <w:r w:rsidR="000D6834">
              <w:rPr>
                <w:noProof/>
                <w:webHidden/>
              </w:rPr>
            </w:r>
            <w:r w:rsidR="000D6834">
              <w:rPr>
                <w:noProof/>
                <w:webHidden/>
              </w:rPr>
              <w:fldChar w:fldCharType="separate"/>
            </w:r>
            <w:r w:rsidR="000D6834">
              <w:rPr>
                <w:noProof/>
                <w:webHidden/>
              </w:rPr>
              <w:t>3</w:t>
            </w:r>
            <w:r w:rsidR="000D6834">
              <w:rPr>
                <w:noProof/>
                <w:webHidden/>
              </w:rPr>
              <w:fldChar w:fldCharType="end"/>
            </w:r>
          </w:hyperlink>
        </w:p>
        <w:p w14:paraId="7DAFF2D2" w14:textId="7FCDF0C5" w:rsidR="000D6834" w:rsidRDefault="00000000">
          <w:pPr>
            <w:pStyle w:val="TOC1"/>
            <w:rPr>
              <w:rFonts w:eastAsiaTheme="minorEastAsia" w:cstheme="minorBidi"/>
              <w:b w:val="0"/>
              <w:bCs w:val="0"/>
              <w:noProof/>
              <w:sz w:val="22"/>
              <w:szCs w:val="22"/>
              <w:lang w:eastAsia="en-AU"/>
            </w:rPr>
          </w:pPr>
          <w:hyperlink w:anchor="_Toc108704109" w:history="1">
            <w:r w:rsidR="000D6834" w:rsidRPr="0011021A">
              <w:rPr>
                <w:rStyle w:val="Hyperlink"/>
                <w:rFonts w:cstheme="majorHAnsi"/>
                <w:noProof/>
              </w:rPr>
              <w:t>7.</w:t>
            </w:r>
            <w:r w:rsidR="000D6834">
              <w:rPr>
                <w:rFonts w:eastAsiaTheme="minorEastAsia" w:cstheme="minorBidi"/>
                <w:b w:val="0"/>
                <w:bCs w:val="0"/>
                <w:noProof/>
                <w:sz w:val="22"/>
                <w:szCs w:val="22"/>
                <w:lang w:eastAsia="en-AU"/>
              </w:rPr>
              <w:tab/>
            </w:r>
            <w:r w:rsidR="000D6834" w:rsidRPr="0011021A">
              <w:rPr>
                <w:rStyle w:val="Hyperlink"/>
                <w:noProof/>
              </w:rPr>
              <w:t>Who is bound by the Framework?</w:t>
            </w:r>
            <w:r w:rsidR="000D6834">
              <w:rPr>
                <w:noProof/>
                <w:webHidden/>
              </w:rPr>
              <w:tab/>
            </w:r>
            <w:r w:rsidR="000D6834">
              <w:rPr>
                <w:noProof/>
                <w:webHidden/>
              </w:rPr>
              <w:fldChar w:fldCharType="begin"/>
            </w:r>
            <w:r w:rsidR="000D6834">
              <w:rPr>
                <w:noProof/>
                <w:webHidden/>
              </w:rPr>
              <w:instrText xml:space="preserve"> PAGEREF _Toc108704109 \h </w:instrText>
            </w:r>
            <w:r w:rsidR="000D6834">
              <w:rPr>
                <w:noProof/>
                <w:webHidden/>
              </w:rPr>
            </w:r>
            <w:r w:rsidR="000D6834">
              <w:rPr>
                <w:noProof/>
                <w:webHidden/>
              </w:rPr>
              <w:fldChar w:fldCharType="separate"/>
            </w:r>
            <w:r w:rsidR="000D6834">
              <w:rPr>
                <w:noProof/>
                <w:webHidden/>
              </w:rPr>
              <w:t>4</w:t>
            </w:r>
            <w:r w:rsidR="000D6834">
              <w:rPr>
                <w:noProof/>
                <w:webHidden/>
              </w:rPr>
              <w:fldChar w:fldCharType="end"/>
            </w:r>
          </w:hyperlink>
        </w:p>
        <w:p w14:paraId="62036F01" w14:textId="4BF31662" w:rsidR="000D6834" w:rsidRDefault="00000000">
          <w:pPr>
            <w:pStyle w:val="TOC1"/>
            <w:rPr>
              <w:rFonts w:eastAsiaTheme="minorEastAsia" w:cstheme="minorBidi"/>
              <w:b w:val="0"/>
              <w:bCs w:val="0"/>
              <w:noProof/>
              <w:sz w:val="22"/>
              <w:szCs w:val="22"/>
              <w:lang w:eastAsia="en-AU"/>
            </w:rPr>
          </w:pPr>
          <w:hyperlink w:anchor="_Toc108704110" w:history="1">
            <w:r w:rsidR="000D6834" w:rsidRPr="0011021A">
              <w:rPr>
                <w:rStyle w:val="Hyperlink"/>
                <w:rFonts w:cstheme="majorHAnsi"/>
                <w:noProof/>
              </w:rPr>
              <w:t>8.</w:t>
            </w:r>
            <w:r w:rsidR="000D6834">
              <w:rPr>
                <w:rFonts w:eastAsiaTheme="minorEastAsia" w:cstheme="minorBidi"/>
                <w:b w:val="0"/>
                <w:bCs w:val="0"/>
                <w:noProof/>
                <w:sz w:val="22"/>
                <w:szCs w:val="22"/>
                <w:lang w:eastAsia="en-AU"/>
              </w:rPr>
              <w:tab/>
            </w:r>
            <w:r w:rsidR="000D6834" w:rsidRPr="0011021A">
              <w:rPr>
                <w:rStyle w:val="Hyperlink"/>
                <w:noProof/>
              </w:rPr>
              <w:t>Recruitment</w:t>
            </w:r>
            <w:r w:rsidR="000D6834">
              <w:rPr>
                <w:noProof/>
                <w:webHidden/>
              </w:rPr>
              <w:tab/>
            </w:r>
            <w:r w:rsidR="000D6834">
              <w:rPr>
                <w:noProof/>
                <w:webHidden/>
              </w:rPr>
              <w:fldChar w:fldCharType="begin"/>
            </w:r>
            <w:r w:rsidR="000D6834">
              <w:rPr>
                <w:noProof/>
                <w:webHidden/>
              </w:rPr>
              <w:instrText xml:space="preserve"> PAGEREF _Toc108704110 \h </w:instrText>
            </w:r>
            <w:r w:rsidR="000D6834">
              <w:rPr>
                <w:noProof/>
                <w:webHidden/>
              </w:rPr>
            </w:r>
            <w:r w:rsidR="000D6834">
              <w:rPr>
                <w:noProof/>
                <w:webHidden/>
              </w:rPr>
              <w:fldChar w:fldCharType="separate"/>
            </w:r>
            <w:r w:rsidR="000D6834">
              <w:rPr>
                <w:noProof/>
                <w:webHidden/>
              </w:rPr>
              <w:t>5</w:t>
            </w:r>
            <w:r w:rsidR="000D6834">
              <w:rPr>
                <w:noProof/>
                <w:webHidden/>
              </w:rPr>
              <w:fldChar w:fldCharType="end"/>
            </w:r>
          </w:hyperlink>
        </w:p>
        <w:p w14:paraId="38C65800" w14:textId="1D60245B" w:rsidR="000D6834" w:rsidRDefault="00000000">
          <w:pPr>
            <w:pStyle w:val="TOC1"/>
            <w:rPr>
              <w:rFonts w:eastAsiaTheme="minorEastAsia" w:cstheme="minorBidi"/>
              <w:b w:val="0"/>
              <w:bCs w:val="0"/>
              <w:noProof/>
              <w:sz w:val="22"/>
              <w:szCs w:val="22"/>
              <w:lang w:eastAsia="en-AU"/>
            </w:rPr>
          </w:pPr>
          <w:hyperlink w:anchor="_Toc108704111" w:history="1">
            <w:r w:rsidR="000D6834" w:rsidRPr="0011021A">
              <w:rPr>
                <w:rStyle w:val="Hyperlink"/>
                <w:rFonts w:cstheme="majorHAnsi"/>
                <w:noProof/>
              </w:rPr>
              <w:t>9.</w:t>
            </w:r>
            <w:r w:rsidR="000D6834">
              <w:rPr>
                <w:rFonts w:eastAsiaTheme="minorEastAsia" w:cstheme="minorBidi"/>
                <w:b w:val="0"/>
                <w:bCs w:val="0"/>
                <w:noProof/>
                <w:sz w:val="22"/>
                <w:szCs w:val="22"/>
                <w:lang w:eastAsia="en-AU"/>
              </w:rPr>
              <w:tab/>
            </w:r>
            <w:r w:rsidR="000D6834" w:rsidRPr="0011021A">
              <w:rPr>
                <w:rStyle w:val="Hyperlink"/>
                <w:noProof/>
              </w:rPr>
              <w:t>Guiding Principles</w:t>
            </w:r>
            <w:r w:rsidR="000D6834">
              <w:rPr>
                <w:noProof/>
                <w:webHidden/>
              </w:rPr>
              <w:tab/>
            </w:r>
            <w:r w:rsidR="000D6834">
              <w:rPr>
                <w:noProof/>
                <w:webHidden/>
              </w:rPr>
              <w:fldChar w:fldCharType="begin"/>
            </w:r>
            <w:r w:rsidR="000D6834">
              <w:rPr>
                <w:noProof/>
                <w:webHidden/>
              </w:rPr>
              <w:instrText xml:space="preserve"> PAGEREF _Toc108704111 \h </w:instrText>
            </w:r>
            <w:r w:rsidR="000D6834">
              <w:rPr>
                <w:noProof/>
                <w:webHidden/>
              </w:rPr>
            </w:r>
            <w:r w:rsidR="000D6834">
              <w:rPr>
                <w:noProof/>
                <w:webHidden/>
              </w:rPr>
              <w:fldChar w:fldCharType="separate"/>
            </w:r>
            <w:r w:rsidR="000D6834">
              <w:rPr>
                <w:noProof/>
                <w:webHidden/>
              </w:rPr>
              <w:t>5</w:t>
            </w:r>
            <w:r w:rsidR="000D6834">
              <w:rPr>
                <w:noProof/>
                <w:webHidden/>
              </w:rPr>
              <w:fldChar w:fldCharType="end"/>
            </w:r>
          </w:hyperlink>
        </w:p>
        <w:p w14:paraId="2C2ABB4A" w14:textId="7E28E26C" w:rsidR="000D6834" w:rsidRDefault="00000000">
          <w:pPr>
            <w:pStyle w:val="TOC1"/>
            <w:rPr>
              <w:rFonts w:eastAsiaTheme="minorEastAsia" w:cstheme="minorBidi"/>
              <w:b w:val="0"/>
              <w:bCs w:val="0"/>
              <w:noProof/>
              <w:sz w:val="22"/>
              <w:szCs w:val="22"/>
              <w:lang w:eastAsia="en-AU"/>
            </w:rPr>
          </w:pPr>
          <w:hyperlink w:anchor="_Toc108704112" w:history="1">
            <w:r w:rsidR="000D6834" w:rsidRPr="0011021A">
              <w:rPr>
                <w:rStyle w:val="Hyperlink"/>
                <w:rFonts w:cstheme="majorHAnsi"/>
                <w:noProof/>
              </w:rPr>
              <w:t>10.</w:t>
            </w:r>
            <w:r w:rsidR="000D6834">
              <w:rPr>
                <w:rFonts w:eastAsiaTheme="minorEastAsia" w:cstheme="minorBidi"/>
                <w:b w:val="0"/>
                <w:bCs w:val="0"/>
                <w:noProof/>
                <w:sz w:val="22"/>
                <w:szCs w:val="22"/>
                <w:lang w:eastAsia="en-AU"/>
              </w:rPr>
              <w:tab/>
            </w:r>
            <w:r w:rsidR="000D6834" w:rsidRPr="0011021A">
              <w:rPr>
                <w:rStyle w:val="Hyperlink"/>
                <w:noProof/>
              </w:rPr>
              <w:t>Education</w:t>
            </w:r>
            <w:r w:rsidR="000D6834">
              <w:rPr>
                <w:noProof/>
                <w:webHidden/>
              </w:rPr>
              <w:tab/>
            </w:r>
            <w:r w:rsidR="000D6834">
              <w:rPr>
                <w:noProof/>
                <w:webHidden/>
              </w:rPr>
              <w:fldChar w:fldCharType="begin"/>
            </w:r>
            <w:r w:rsidR="000D6834">
              <w:rPr>
                <w:noProof/>
                <w:webHidden/>
              </w:rPr>
              <w:instrText xml:space="preserve"> PAGEREF _Toc108704112 \h </w:instrText>
            </w:r>
            <w:r w:rsidR="000D6834">
              <w:rPr>
                <w:noProof/>
                <w:webHidden/>
              </w:rPr>
            </w:r>
            <w:r w:rsidR="000D6834">
              <w:rPr>
                <w:noProof/>
                <w:webHidden/>
              </w:rPr>
              <w:fldChar w:fldCharType="separate"/>
            </w:r>
            <w:r w:rsidR="000D6834">
              <w:rPr>
                <w:noProof/>
                <w:webHidden/>
              </w:rPr>
              <w:t>5</w:t>
            </w:r>
            <w:r w:rsidR="000D6834">
              <w:rPr>
                <w:noProof/>
                <w:webHidden/>
              </w:rPr>
              <w:fldChar w:fldCharType="end"/>
            </w:r>
          </w:hyperlink>
        </w:p>
        <w:p w14:paraId="7E5FBDB3" w14:textId="4169204D" w:rsidR="000D6834" w:rsidRDefault="00000000">
          <w:pPr>
            <w:pStyle w:val="TOC1"/>
            <w:rPr>
              <w:rFonts w:eastAsiaTheme="minorEastAsia" w:cstheme="minorBidi"/>
              <w:b w:val="0"/>
              <w:bCs w:val="0"/>
              <w:noProof/>
              <w:sz w:val="22"/>
              <w:szCs w:val="22"/>
              <w:lang w:eastAsia="en-AU"/>
            </w:rPr>
          </w:pPr>
          <w:hyperlink w:anchor="_Toc108704113" w:history="1">
            <w:r w:rsidR="000D6834" w:rsidRPr="0011021A">
              <w:rPr>
                <w:rStyle w:val="Hyperlink"/>
                <w:rFonts w:cstheme="majorHAnsi"/>
                <w:noProof/>
              </w:rPr>
              <w:t>11.</w:t>
            </w:r>
            <w:r w:rsidR="000D6834">
              <w:rPr>
                <w:rFonts w:eastAsiaTheme="minorEastAsia" w:cstheme="minorBidi"/>
                <w:b w:val="0"/>
                <w:bCs w:val="0"/>
                <w:noProof/>
                <w:sz w:val="22"/>
                <w:szCs w:val="22"/>
                <w:lang w:eastAsia="en-AU"/>
              </w:rPr>
              <w:tab/>
            </w:r>
            <w:r w:rsidR="000D6834" w:rsidRPr="0011021A">
              <w:rPr>
                <w:rStyle w:val="Hyperlink"/>
                <w:noProof/>
              </w:rPr>
              <w:t>Prohibited Conduct</w:t>
            </w:r>
            <w:r w:rsidR="000D6834">
              <w:rPr>
                <w:noProof/>
                <w:webHidden/>
              </w:rPr>
              <w:tab/>
            </w:r>
            <w:r w:rsidR="000D6834">
              <w:rPr>
                <w:noProof/>
                <w:webHidden/>
              </w:rPr>
              <w:fldChar w:fldCharType="begin"/>
            </w:r>
            <w:r w:rsidR="000D6834">
              <w:rPr>
                <w:noProof/>
                <w:webHidden/>
              </w:rPr>
              <w:instrText xml:space="preserve"> PAGEREF _Toc108704113 \h </w:instrText>
            </w:r>
            <w:r w:rsidR="000D6834">
              <w:rPr>
                <w:noProof/>
                <w:webHidden/>
              </w:rPr>
            </w:r>
            <w:r w:rsidR="000D6834">
              <w:rPr>
                <w:noProof/>
                <w:webHidden/>
              </w:rPr>
              <w:fldChar w:fldCharType="separate"/>
            </w:r>
            <w:r w:rsidR="000D6834">
              <w:rPr>
                <w:noProof/>
                <w:webHidden/>
              </w:rPr>
              <w:t>6</w:t>
            </w:r>
            <w:r w:rsidR="000D6834">
              <w:rPr>
                <w:noProof/>
                <w:webHidden/>
              </w:rPr>
              <w:fldChar w:fldCharType="end"/>
            </w:r>
          </w:hyperlink>
        </w:p>
        <w:p w14:paraId="39FD8898" w14:textId="2A9CB0D6" w:rsidR="000D6834" w:rsidRDefault="00000000">
          <w:pPr>
            <w:pStyle w:val="TOC1"/>
            <w:rPr>
              <w:rFonts w:eastAsiaTheme="minorEastAsia" w:cstheme="minorBidi"/>
              <w:b w:val="0"/>
              <w:bCs w:val="0"/>
              <w:noProof/>
              <w:sz w:val="22"/>
              <w:szCs w:val="22"/>
              <w:lang w:eastAsia="en-AU"/>
            </w:rPr>
          </w:pPr>
          <w:hyperlink w:anchor="_Toc108704114" w:history="1">
            <w:r w:rsidR="000D6834" w:rsidRPr="0011021A">
              <w:rPr>
                <w:rStyle w:val="Hyperlink"/>
                <w:rFonts w:cstheme="majorHAnsi"/>
                <w:noProof/>
              </w:rPr>
              <w:t>12.</w:t>
            </w:r>
            <w:r w:rsidR="000D6834">
              <w:rPr>
                <w:rFonts w:eastAsiaTheme="minorEastAsia" w:cstheme="minorBidi"/>
                <w:b w:val="0"/>
                <w:bCs w:val="0"/>
                <w:noProof/>
                <w:sz w:val="22"/>
                <w:szCs w:val="22"/>
                <w:lang w:eastAsia="en-AU"/>
              </w:rPr>
              <w:tab/>
            </w:r>
            <w:r w:rsidR="000D6834" w:rsidRPr="0011021A">
              <w:rPr>
                <w:rStyle w:val="Hyperlink"/>
                <w:noProof/>
              </w:rPr>
              <w:t>Reporting Process</w:t>
            </w:r>
            <w:r w:rsidR="000D6834">
              <w:rPr>
                <w:noProof/>
                <w:webHidden/>
              </w:rPr>
              <w:tab/>
            </w:r>
            <w:r w:rsidR="000D6834">
              <w:rPr>
                <w:noProof/>
                <w:webHidden/>
              </w:rPr>
              <w:fldChar w:fldCharType="begin"/>
            </w:r>
            <w:r w:rsidR="000D6834">
              <w:rPr>
                <w:noProof/>
                <w:webHidden/>
              </w:rPr>
              <w:instrText xml:space="preserve"> PAGEREF _Toc108704114 \h </w:instrText>
            </w:r>
            <w:r w:rsidR="000D6834">
              <w:rPr>
                <w:noProof/>
                <w:webHidden/>
              </w:rPr>
            </w:r>
            <w:r w:rsidR="000D6834">
              <w:rPr>
                <w:noProof/>
                <w:webHidden/>
              </w:rPr>
              <w:fldChar w:fldCharType="separate"/>
            </w:r>
            <w:r w:rsidR="000D6834">
              <w:rPr>
                <w:noProof/>
                <w:webHidden/>
              </w:rPr>
              <w:t>6</w:t>
            </w:r>
            <w:r w:rsidR="000D6834">
              <w:rPr>
                <w:noProof/>
                <w:webHidden/>
              </w:rPr>
              <w:fldChar w:fldCharType="end"/>
            </w:r>
          </w:hyperlink>
        </w:p>
        <w:p w14:paraId="4E6DFFC4" w14:textId="44C56CC1" w:rsidR="000D6834" w:rsidRDefault="00000000">
          <w:pPr>
            <w:pStyle w:val="TOC1"/>
            <w:rPr>
              <w:rFonts w:eastAsiaTheme="minorEastAsia" w:cstheme="minorBidi"/>
              <w:b w:val="0"/>
              <w:bCs w:val="0"/>
              <w:noProof/>
              <w:sz w:val="22"/>
              <w:szCs w:val="22"/>
              <w:lang w:eastAsia="en-AU"/>
            </w:rPr>
          </w:pPr>
          <w:hyperlink w:anchor="_Toc108704115" w:history="1">
            <w:r w:rsidR="000D6834" w:rsidRPr="0011021A">
              <w:rPr>
                <w:rStyle w:val="Hyperlink"/>
                <w:rFonts w:cstheme="majorHAnsi"/>
                <w:noProof/>
              </w:rPr>
              <w:t>13.</w:t>
            </w:r>
            <w:r w:rsidR="000D6834">
              <w:rPr>
                <w:rFonts w:eastAsiaTheme="minorEastAsia" w:cstheme="minorBidi"/>
                <w:b w:val="0"/>
                <w:bCs w:val="0"/>
                <w:noProof/>
                <w:sz w:val="22"/>
                <w:szCs w:val="22"/>
                <w:lang w:eastAsia="en-AU"/>
              </w:rPr>
              <w:tab/>
            </w:r>
            <w:r w:rsidR="000D6834" w:rsidRPr="0011021A">
              <w:rPr>
                <w:rStyle w:val="Hyperlink"/>
                <w:noProof/>
              </w:rPr>
              <w:t>Investigations</w:t>
            </w:r>
            <w:r w:rsidR="000D6834">
              <w:rPr>
                <w:noProof/>
                <w:webHidden/>
              </w:rPr>
              <w:tab/>
            </w:r>
            <w:r w:rsidR="000D6834">
              <w:rPr>
                <w:noProof/>
                <w:webHidden/>
              </w:rPr>
              <w:fldChar w:fldCharType="begin"/>
            </w:r>
            <w:r w:rsidR="000D6834">
              <w:rPr>
                <w:noProof/>
                <w:webHidden/>
              </w:rPr>
              <w:instrText xml:space="preserve"> PAGEREF _Toc108704115 \h </w:instrText>
            </w:r>
            <w:r w:rsidR="000D6834">
              <w:rPr>
                <w:noProof/>
                <w:webHidden/>
              </w:rPr>
            </w:r>
            <w:r w:rsidR="000D6834">
              <w:rPr>
                <w:noProof/>
                <w:webHidden/>
              </w:rPr>
              <w:fldChar w:fldCharType="separate"/>
            </w:r>
            <w:r w:rsidR="000D6834">
              <w:rPr>
                <w:noProof/>
                <w:webHidden/>
              </w:rPr>
              <w:t>8</w:t>
            </w:r>
            <w:r w:rsidR="000D6834">
              <w:rPr>
                <w:noProof/>
                <w:webHidden/>
              </w:rPr>
              <w:fldChar w:fldCharType="end"/>
            </w:r>
          </w:hyperlink>
        </w:p>
        <w:p w14:paraId="6CF9E628" w14:textId="4B0D2EE1" w:rsidR="000D6834" w:rsidRDefault="00000000">
          <w:pPr>
            <w:pStyle w:val="TOC1"/>
            <w:rPr>
              <w:rFonts w:eastAsiaTheme="minorEastAsia" w:cstheme="minorBidi"/>
              <w:b w:val="0"/>
              <w:bCs w:val="0"/>
              <w:noProof/>
              <w:sz w:val="22"/>
              <w:szCs w:val="22"/>
              <w:lang w:eastAsia="en-AU"/>
            </w:rPr>
          </w:pPr>
          <w:hyperlink w:anchor="_Toc108704116" w:history="1">
            <w:r w:rsidR="000D6834" w:rsidRPr="0011021A">
              <w:rPr>
                <w:rStyle w:val="Hyperlink"/>
                <w:rFonts w:cstheme="majorHAnsi"/>
                <w:noProof/>
              </w:rPr>
              <w:t>14.</w:t>
            </w:r>
            <w:r w:rsidR="000D6834">
              <w:rPr>
                <w:rFonts w:eastAsiaTheme="minorEastAsia" w:cstheme="minorBidi"/>
                <w:b w:val="0"/>
                <w:bCs w:val="0"/>
                <w:noProof/>
                <w:sz w:val="22"/>
                <w:szCs w:val="22"/>
                <w:lang w:eastAsia="en-AU"/>
              </w:rPr>
              <w:tab/>
            </w:r>
            <w:r w:rsidR="000D6834" w:rsidRPr="0011021A">
              <w:rPr>
                <w:rStyle w:val="Hyperlink"/>
                <w:noProof/>
              </w:rPr>
              <w:t>Provisional Suspension</w:t>
            </w:r>
            <w:r w:rsidR="000D6834">
              <w:rPr>
                <w:noProof/>
                <w:webHidden/>
              </w:rPr>
              <w:tab/>
            </w:r>
            <w:r w:rsidR="000D6834">
              <w:rPr>
                <w:noProof/>
                <w:webHidden/>
              </w:rPr>
              <w:fldChar w:fldCharType="begin"/>
            </w:r>
            <w:r w:rsidR="000D6834">
              <w:rPr>
                <w:noProof/>
                <w:webHidden/>
              </w:rPr>
              <w:instrText xml:space="preserve"> PAGEREF _Toc108704116 \h </w:instrText>
            </w:r>
            <w:r w:rsidR="000D6834">
              <w:rPr>
                <w:noProof/>
                <w:webHidden/>
              </w:rPr>
            </w:r>
            <w:r w:rsidR="000D6834">
              <w:rPr>
                <w:noProof/>
                <w:webHidden/>
              </w:rPr>
              <w:fldChar w:fldCharType="separate"/>
            </w:r>
            <w:r w:rsidR="000D6834">
              <w:rPr>
                <w:noProof/>
                <w:webHidden/>
              </w:rPr>
              <w:t>11</w:t>
            </w:r>
            <w:r w:rsidR="000D6834">
              <w:rPr>
                <w:noProof/>
                <w:webHidden/>
              </w:rPr>
              <w:fldChar w:fldCharType="end"/>
            </w:r>
          </w:hyperlink>
        </w:p>
        <w:p w14:paraId="49FF7235" w14:textId="3BB57FDD" w:rsidR="000D6834" w:rsidRDefault="00000000">
          <w:pPr>
            <w:pStyle w:val="TOC1"/>
            <w:rPr>
              <w:rFonts w:eastAsiaTheme="minorEastAsia" w:cstheme="minorBidi"/>
              <w:b w:val="0"/>
              <w:bCs w:val="0"/>
              <w:noProof/>
              <w:sz w:val="22"/>
              <w:szCs w:val="22"/>
              <w:lang w:eastAsia="en-AU"/>
            </w:rPr>
          </w:pPr>
          <w:hyperlink w:anchor="_Toc108704117" w:history="1">
            <w:r w:rsidR="000D6834" w:rsidRPr="0011021A">
              <w:rPr>
                <w:rStyle w:val="Hyperlink"/>
                <w:rFonts w:cstheme="majorHAnsi"/>
                <w:noProof/>
              </w:rPr>
              <w:t>15.</w:t>
            </w:r>
            <w:r w:rsidR="000D6834">
              <w:rPr>
                <w:rFonts w:eastAsiaTheme="minorEastAsia" w:cstheme="minorBidi"/>
                <w:b w:val="0"/>
                <w:bCs w:val="0"/>
                <w:noProof/>
                <w:sz w:val="22"/>
                <w:szCs w:val="22"/>
                <w:lang w:eastAsia="en-AU"/>
              </w:rPr>
              <w:tab/>
            </w:r>
            <w:r w:rsidR="000D6834" w:rsidRPr="0011021A">
              <w:rPr>
                <w:rStyle w:val="Hyperlink"/>
                <w:noProof/>
              </w:rPr>
              <w:t>Provisional Suspension – Urgent or Exceptional Matters</w:t>
            </w:r>
            <w:r w:rsidR="000D6834">
              <w:rPr>
                <w:noProof/>
                <w:webHidden/>
              </w:rPr>
              <w:tab/>
            </w:r>
            <w:r w:rsidR="000D6834">
              <w:rPr>
                <w:noProof/>
                <w:webHidden/>
              </w:rPr>
              <w:fldChar w:fldCharType="begin"/>
            </w:r>
            <w:r w:rsidR="000D6834">
              <w:rPr>
                <w:noProof/>
                <w:webHidden/>
              </w:rPr>
              <w:instrText xml:space="preserve"> PAGEREF _Toc108704117 \h </w:instrText>
            </w:r>
            <w:r w:rsidR="000D6834">
              <w:rPr>
                <w:noProof/>
                <w:webHidden/>
              </w:rPr>
            </w:r>
            <w:r w:rsidR="000D6834">
              <w:rPr>
                <w:noProof/>
                <w:webHidden/>
              </w:rPr>
              <w:fldChar w:fldCharType="separate"/>
            </w:r>
            <w:r w:rsidR="000D6834">
              <w:rPr>
                <w:noProof/>
                <w:webHidden/>
              </w:rPr>
              <w:t>12</w:t>
            </w:r>
            <w:r w:rsidR="000D6834">
              <w:rPr>
                <w:noProof/>
                <w:webHidden/>
              </w:rPr>
              <w:fldChar w:fldCharType="end"/>
            </w:r>
          </w:hyperlink>
        </w:p>
        <w:p w14:paraId="67CD47D3" w14:textId="7335AA17" w:rsidR="000D6834" w:rsidRDefault="00000000">
          <w:pPr>
            <w:pStyle w:val="TOC1"/>
            <w:rPr>
              <w:rFonts w:eastAsiaTheme="minorEastAsia" w:cstheme="minorBidi"/>
              <w:b w:val="0"/>
              <w:bCs w:val="0"/>
              <w:noProof/>
              <w:sz w:val="22"/>
              <w:szCs w:val="22"/>
              <w:lang w:eastAsia="en-AU"/>
            </w:rPr>
          </w:pPr>
          <w:hyperlink w:anchor="_Toc108704118" w:history="1">
            <w:r w:rsidR="000D6834" w:rsidRPr="0011021A">
              <w:rPr>
                <w:rStyle w:val="Hyperlink"/>
                <w:rFonts w:cstheme="majorHAnsi"/>
                <w:noProof/>
              </w:rPr>
              <w:t>16.</w:t>
            </w:r>
            <w:r w:rsidR="000D6834">
              <w:rPr>
                <w:rFonts w:eastAsiaTheme="minorEastAsia" w:cstheme="minorBidi"/>
                <w:b w:val="0"/>
                <w:bCs w:val="0"/>
                <w:noProof/>
                <w:sz w:val="22"/>
                <w:szCs w:val="22"/>
                <w:lang w:eastAsia="en-AU"/>
              </w:rPr>
              <w:tab/>
            </w:r>
            <w:r w:rsidR="000D6834" w:rsidRPr="0011021A">
              <w:rPr>
                <w:rStyle w:val="Hyperlink"/>
                <w:noProof/>
              </w:rPr>
              <w:t>Criminal Offences</w:t>
            </w:r>
            <w:r w:rsidR="000D6834">
              <w:rPr>
                <w:noProof/>
                <w:webHidden/>
              </w:rPr>
              <w:tab/>
            </w:r>
            <w:r w:rsidR="000D6834">
              <w:rPr>
                <w:noProof/>
                <w:webHidden/>
              </w:rPr>
              <w:fldChar w:fldCharType="begin"/>
            </w:r>
            <w:r w:rsidR="000D6834">
              <w:rPr>
                <w:noProof/>
                <w:webHidden/>
              </w:rPr>
              <w:instrText xml:space="preserve"> PAGEREF _Toc108704118 \h </w:instrText>
            </w:r>
            <w:r w:rsidR="000D6834">
              <w:rPr>
                <w:noProof/>
                <w:webHidden/>
              </w:rPr>
            </w:r>
            <w:r w:rsidR="000D6834">
              <w:rPr>
                <w:noProof/>
                <w:webHidden/>
              </w:rPr>
              <w:fldChar w:fldCharType="separate"/>
            </w:r>
            <w:r w:rsidR="000D6834">
              <w:rPr>
                <w:noProof/>
                <w:webHidden/>
              </w:rPr>
              <w:t>13</w:t>
            </w:r>
            <w:r w:rsidR="000D6834">
              <w:rPr>
                <w:noProof/>
                <w:webHidden/>
              </w:rPr>
              <w:fldChar w:fldCharType="end"/>
            </w:r>
          </w:hyperlink>
        </w:p>
        <w:p w14:paraId="49494B0F" w14:textId="1DD4790F" w:rsidR="000D6834" w:rsidRDefault="00000000">
          <w:pPr>
            <w:pStyle w:val="TOC1"/>
            <w:rPr>
              <w:rFonts w:eastAsiaTheme="minorEastAsia" w:cstheme="minorBidi"/>
              <w:b w:val="0"/>
              <w:bCs w:val="0"/>
              <w:noProof/>
              <w:sz w:val="22"/>
              <w:szCs w:val="22"/>
              <w:lang w:eastAsia="en-AU"/>
            </w:rPr>
          </w:pPr>
          <w:hyperlink w:anchor="_Toc108704119" w:history="1">
            <w:r w:rsidR="000D6834" w:rsidRPr="0011021A">
              <w:rPr>
                <w:rStyle w:val="Hyperlink"/>
                <w:rFonts w:cstheme="majorHAnsi"/>
                <w:noProof/>
              </w:rPr>
              <w:t>17.</w:t>
            </w:r>
            <w:r w:rsidR="000D6834">
              <w:rPr>
                <w:rFonts w:eastAsiaTheme="minorEastAsia" w:cstheme="minorBidi"/>
                <w:b w:val="0"/>
                <w:bCs w:val="0"/>
                <w:noProof/>
                <w:sz w:val="22"/>
                <w:szCs w:val="22"/>
                <w:lang w:eastAsia="en-AU"/>
              </w:rPr>
              <w:tab/>
            </w:r>
            <w:r w:rsidR="000D6834" w:rsidRPr="0011021A">
              <w:rPr>
                <w:rStyle w:val="Hyperlink"/>
                <w:noProof/>
              </w:rPr>
              <w:t>Composition of Hearing Panel</w:t>
            </w:r>
            <w:r w:rsidR="000D6834">
              <w:rPr>
                <w:noProof/>
                <w:webHidden/>
              </w:rPr>
              <w:tab/>
            </w:r>
            <w:r w:rsidR="000D6834">
              <w:rPr>
                <w:noProof/>
                <w:webHidden/>
              </w:rPr>
              <w:fldChar w:fldCharType="begin"/>
            </w:r>
            <w:r w:rsidR="000D6834">
              <w:rPr>
                <w:noProof/>
                <w:webHidden/>
              </w:rPr>
              <w:instrText xml:space="preserve"> PAGEREF _Toc108704119 \h </w:instrText>
            </w:r>
            <w:r w:rsidR="000D6834">
              <w:rPr>
                <w:noProof/>
                <w:webHidden/>
              </w:rPr>
            </w:r>
            <w:r w:rsidR="000D6834">
              <w:rPr>
                <w:noProof/>
                <w:webHidden/>
              </w:rPr>
              <w:fldChar w:fldCharType="separate"/>
            </w:r>
            <w:r w:rsidR="000D6834">
              <w:rPr>
                <w:noProof/>
                <w:webHidden/>
              </w:rPr>
              <w:t>14</w:t>
            </w:r>
            <w:r w:rsidR="000D6834">
              <w:rPr>
                <w:noProof/>
                <w:webHidden/>
              </w:rPr>
              <w:fldChar w:fldCharType="end"/>
            </w:r>
          </w:hyperlink>
        </w:p>
        <w:p w14:paraId="1BD15D63" w14:textId="5817F768" w:rsidR="000D6834" w:rsidRDefault="00000000">
          <w:pPr>
            <w:pStyle w:val="TOC1"/>
            <w:rPr>
              <w:rFonts w:eastAsiaTheme="minorEastAsia" w:cstheme="minorBidi"/>
              <w:b w:val="0"/>
              <w:bCs w:val="0"/>
              <w:noProof/>
              <w:sz w:val="22"/>
              <w:szCs w:val="22"/>
              <w:lang w:eastAsia="en-AU"/>
            </w:rPr>
          </w:pPr>
          <w:hyperlink w:anchor="_Toc108704120" w:history="1">
            <w:r w:rsidR="000D6834" w:rsidRPr="0011021A">
              <w:rPr>
                <w:rStyle w:val="Hyperlink"/>
                <w:rFonts w:cstheme="majorHAnsi"/>
                <w:noProof/>
              </w:rPr>
              <w:t>18.</w:t>
            </w:r>
            <w:r w:rsidR="000D6834">
              <w:rPr>
                <w:rFonts w:eastAsiaTheme="minorEastAsia" w:cstheme="minorBidi"/>
                <w:b w:val="0"/>
                <w:bCs w:val="0"/>
                <w:noProof/>
                <w:sz w:val="22"/>
                <w:szCs w:val="22"/>
                <w:lang w:eastAsia="en-AU"/>
              </w:rPr>
              <w:tab/>
            </w:r>
            <w:r w:rsidR="000D6834" w:rsidRPr="0011021A">
              <w:rPr>
                <w:rStyle w:val="Hyperlink"/>
                <w:noProof/>
              </w:rPr>
              <w:t>Procedure of the Hearing Panel</w:t>
            </w:r>
            <w:r w:rsidR="000D6834">
              <w:rPr>
                <w:noProof/>
                <w:webHidden/>
              </w:rPr>
              <w:tab/>
            </w:r>
            <w:r w:rsidR="000D6834">
              <w:rPr>
                <w:noProof/>
                <w:webHidden/>
              </w:rPr>
              <w:fldChar w:fldCharType="begin"/>
            </w:r>
            <w:r w:rsidR="000D6834">
              <w:rPr>
                <w:noProof/>
                <w:webHidden/>
              </w:rPr>
              <w:instrText xml:space="preserve"> PAGEREF _Toc108704120 \h </w:instrText>
            </w:r>
            <w:r w:rsidR="000D6834">
              <w:rPr>
                <w:noProof/>
                <w:webHidden/>
              </w:rPr>
            </w:r>
            <w:r w:rsidR="000D6834">
              <w:rPr>
                <w:noProof/>
                <w:webHidden/>
              </w:rPr>
              <w:fldChar w:fldCharType="separate"/>
            </w:r>
            <w:r w:rsidR="000D6834">
              <w:rPr>
                <w:noProof/>
                <w:webHidden/>
              </w:rPr>
              <w:t>15</w:t>
            </w:r>
            <w:r w:rsidR="000D6834">
              <w:rPr>
                <w:noProof/>
                <w:webHidden/>
              </w:rPr>
              <w:fldChar w:fldCharType="end"/>
            </w:r>
          </w:hyperlink>
        </w:p>
        <w:p w14:paraId="49F857C3" w14:textId="1B5ECA79" w:rsidR="000D6834" w:rsidRDefault="00000000">
          <w:pPr>
            <w:pStyle w:val="TOC1"/>
            <w:rPr>
              <w:rFonts w:eastAsiaTheme="minorEastAsia" w:cstheme="minorBidi"/>
              <w:b w:val="0"/>
              <w:bCs w:val="0"/>
              <w:noProof/>
              <w:sz w:val="22"/>
              <w:szCs w:val="22"/>
              <w:lang w:eastAsia="en-AU"/>
            </w:rPr>
          </w:pPr>
          <w:hyperlink w:anchor="_Toc108704121" w:history="1">
            <w:r w:rsidR="000D6834" w:rsidRPr="0011021A">
              <w:rPr>
                <w:rStyle w:val="Hyperlink"/>
                <w:rFonts w:cstheme="majorHAnsi"/>
                <w:noProof/>
              </w:rPr>
              <w:t>19.</w:t>
            </w:r>
            <w:r w:rsidR="000D6834">
              <w:rPr>
                <w:rFonts w:eastAsiaTheme="minorEastAsia" w:cstheme="minorBidi"/>
                <w:b w:val="0"/>
                <w:bCs w:val="0"/>
                <w:noProof/>
                <w:sz w:val="22"/>
                <w:szCs w:val="22"/>
                <w:lang w:eastAsia="en-AU"/>
              </w:rPr>
              <w:tab/>
            </w:r>
            <w:r w:rsidR="000D6834" w:rsidRPr="0011021A">
              <w:rPr>
                <w:rStyle w:val="Hyperlink"/>
                <w:noProof/>
              </w:rPr>
              <w:t>Agreed Sanction</w:t>
            </w:r>
            <w:r w:rsidR="000D6834">
              <w:rPr>
                <w:noProof/>
                <w:webHidden/>
              </w:rPr>
              <w:tab/>
            </w:r>
            <w:r w:rsidR="000D6834">
              <w:rPr>
                <w:noProof/>
                <w:webHidden/>
              </w:rPr>
              <w:fldChar w:fldCharType="begin"/>
            </w:r>
            <w:r w:rsidR="000D6834">
              <w:rPr>
                <w:noProof/>
                <w:webHidden/>
              </w:rPr>
              <w:instrText xml:space="preserve"> PAGEREF _Toc108704121 \h </w:instrText>
            </w:r>
            <w:r w:rsidR="000D6834">
              <w:rPr>
                <w:noProof/>
                <w:webHidden/>
              </w:rPr>
            </w:r>
            <w:r w:rsidR="000D6834">
              <w:rPr>
                <w:noProof/>
                <w:webHidden/>
              </w:rPr>
              <w:fldChar w:fldCharType="separate"/>
            </w:r>
            <w:r w:rsidR="000D6834">
              <w:rPr>
                <w:noProof/>
                <w:webHidden/>
              </w:rPr>
              <w:t>16</w:t>
            </w:r>
            <w:r w:rsidR="000D6834">
              <w:rPr>
                <w:noProof/>
                <w:webHidden/>
              </w:rPr>
              <w:fldChar w:fldCharType="end"/>
            </w:r>
          </w:hyperlink>
        </w:p>
        <w:p w14:paraId="574BA18A" w14:textId="08D41D27" w:rsidR="000D6834" w:rsidRDefault="00000000">
          <w:pPr>
            <w:pStyle w:val="TOC1"/>
            <w:rPr>
              <w:rFonts w:eastAsiaTheme="minorEastAsia" w:cstheme="minorBidi"/>
              <w:b w:val="0"/>
              <w:bCs w:val="0"/>
              <w:noProof/>
              <w:sz w:val="22"/>
              <w:szCs w:val="22"/>
              <w:lang w:eastAsia="en-AU"/>
            </w:rPr>
          </w:pPr>
          <w:hyperlink w:anchor="_Toc108704122" w:history="1">
            <w:r w:rsidR="000D6834" w:rsidRPr="0011021A">
              <w:rPr>
                <w:rStyle w:val="Hyperlink"/>
                <w:rFonts w:cstheme="majorHAnsi"/>
                <w:noProof/>
              </w:rPr>
              <w:t>20.</w:t>
            </w:r>
            <w:r w:rsidR="000D6834">
              <w:rPr>
                <w:rFonts w:eastAsiaTheme="minorEastAsia" w:cstheme="minorBidi"/>
                <w:b w:val="0"/>
                <w:bCs w:val="0"/>
                <w:noProof/>
                <w:sz w:val="22"/>
                <w:szCs w:val="22"/>
                <w:lang w:eastAsia="en-AU"/>
              </w:rPr>
              <w:tab/>
            </w:r>
            <w:r w:rsidR="000D6834" w:rsidRPr="0011021A">
              <w:rPr>
                <w:rStyle w:val="Hyperlink"/>
                <w:noProof/>
              </w:rPr>
              <w:t>Hearing Panel Decision and Standard of Proof</w:t>
            </w:r>
            <w:r w:rsidR="000D6834">
              <w:rPr>
                <w:noProof/>
                <w:webHidden/>
              </w:rPr>
              <w:tab/>
            </w:r>
            <w:r w:rsidR="000D6834">
              <w:rPr>
                <w:noProof/>
                <w:webHidden/>
              </w:rPr>
              <w:fldChar w:fldCharType="begin"/>
            </w:r>
            <w:r w:rsidR="000D6834">
              <w:rPr>
                <w:noProof/>
                <w:webHidden/>
              </w:rPr>
              <w:instrText xml:space="preserve"> PAGEREF _Toc108704122 \h </w:instrText>
            </w:r>
            <w:r w:rsidR="000D6834">
              <w:rPr>
                <w:noProof/>
                <w:webHidden/>
              </w:rPr>
            </w:r>
            <w:r w:rsidR="000D6834">
              <w:rPr>
                <w:noProof/>
                <w:webHidden/>
              </w:rPr>
              <w:fldChar w:fldCharType="separate"/>
            </w:r>
            <w:r w:rsidR="000D6834">
              <w:rPr>
                <w:noProof/>
                <w:webHidden/>
              </w:rPr>
              <w:t>18</w:t>
            </w:r>
            <w:r w:rsidR="000D6834">
              <w:rPr>
                <w:noProof/>
                <w:webHidden/>
              </w:rPr>
              <w:fldChar w:fldCharType="end"/>
            </w:r>
          </w:hyperlink>
        </w:p>
        <w:p w14:paraId="0B8112D6" w14:textId="22A43728" w:rsidR="000D6834" w:rsidRDefault="00000000">
          <w:pPr>
            <w:pStyle w:val="TOC1"/>
            <w:rPr>
              <w:rFonts w:eastAsiaTheme="minorEastAsia" w:cstheme="minorBidi"/>
              <w:b w:val="0"/>
              <w:bCs w:val="0"/>
              <w:noProof/>
              <w:sz w:val="22"/>
              <w:szCs w:val="22"/>
              <w:lang w:eastAsia="en-AU"/>
            </w:rPr>
          </w:pPr>
          <w:hyperlink w:anchor="_Toc108704123" w:history="1">
            <w:r w:rsidR="000D6834" w:rsidRPr="0011021A">
              <w:rPr>
                <w:rStyle w:val="Hyperlink"/>
                <w:rFonts w:cstheme="majorHAnsi"/>
                <w:noProof/>
              </w:rPr>
              <w:t>21.</w:t>
            </w:r>
            <w:r w:rsidR="000D6834">
              <w:rPr>
                <w:rFonts w:eastAsiaTheme="minorEastAsia" w:cstheme="minorBidi"/>
                <w:b w:val="0"/>
                <w:bCs w:val="0"/>
                <w:noProof/>
                <w:sz w:val="22"/>
                <w:szCs w:val="22"/>
                <w:lang w:eastAsia="en-AU"/>
              </w:rPr>
              <w:tab/>
            </w:r>
            <w:r w:rsidR="000D6834" w:rsidRPr="0011021A">
              <w:rPr>
                <w:rStyle w:val="Hyperlink"/>
                <w:noProof/>
              </w:rPr>
              <w:t>Sanctions</w:t>
            </w:r>
            <w:r w:rsidR="000D6834">
              <w:rPr>
                <w:noProof/>
                <w:webHidden/>
              </w:rPr>
              <w:tab/>
            </w:r>
            <w:r w:rsidR="000D6834">
              <w:rPr>
                <w:noProof/>
                <w:webHidden/>
              </w:rPr>
              <w:fldChar w:fldCharType="begin"/>
            </w:r>
            <w:r w:rsidR="000D6834">
              <w:rPr>
                <w:noProof/>
                <w:webHidden/>
              </w:rPr>
              <w:instrText xml:space="preserve"> PAGEREF _Toc108704123 \h </w:instrText>
            </w:r>
            <w:r w:rsidR="000D6834">
              <w:rPr>
                <w:noProof/>
                <w:webHidden/>
              </w:rPr>
            </w:r>
            <w:r w:rsidR="000D6834">
              <w:rPr>
                <w:noProof/>
                <w:webHidden/>
              </w:rPr>
              <w:fldChar w:fldCharType="separate"/>
            </w:r>
            <w:r w:rsidR="000D6834">
              <w:rPr>
                <w:noProof/>
                <w:webHidden/>
              </w:rPr>
              <w:t>18</w:t>
            </w:r>
            <w:r w:rsidR="000D6834">
              <w:rPr>
                <w:noProof/>
                <w:webHidden/>
              </w:rPr>
              <w:fldChar w:fldCharType="end"/>
            </w:r>
          </w:hyperlink>
        </w:p>
        <w:p w14:paraId="71BC5E33" w14:textId="017C273B" w:rsidR="000D6834" w:rsidRDefault="00000000">
          <w:pPr>
            <w:pStyle w:val="TOC1"/>
            <w:rPr>
              <w:rFonts w:eastAsiaTheme="minorEastAsia" w:cstheme="minorBidi"/>
              <w:b w:val="0"/>
              <w:bCs w:val="0"/>
              <w:noProof/>
              <w:sz w:val="22"/>
              <w:szCs w:val="22"/>
              <w:lang w:eastAsia="en-AU"/>
            </w:rPr>
          </w:pPr>
          <w:hyperlink w:anchor="_Toc108704124" w:history="1">
            <w:r w:rsidR="000D6834" w:rsidRPr="0011021A">
              <w:rPr>
                <w:rStyle w:val="Hyperlink"/>
                <w:rFonts w:cstheme="majorHAnsi"/>
                <w:noProof/>
              </w:rPr>
              <w:t>22.</w:t>
            </w:r>
            <w:r w:rsidR="000D6834">
              <w:rPr>
                <w:rFonts w:eastAsiaTheme="minorEastAsia" w:cstheme="minorBidi"/>
                <w:b w:val="0"/>
                <w:bCs w:val="0"/>
                <w:noProof/>
                <w:sz w:val="22"/>
                <w:szCs w:val="22"/>
                <w:lang w:eastAsia="en-AU"/>
              </w:rPr>
              <w:tab/>
            </w:r>
            <w:r w:rsidR="000D6834" w:rsidRPr="0011021A">
              <w:rPr>
                <w:rStyle w:val="Hyperlink"/>
                <w:noProof/>
              </w:rPr>
              <w:t>Appeals to Appeals Tribunal</w:t>
            </w:r>
            <w:r w:rsidR="000D6834">
              <w:rPr>
                <w:noProof/>
                <w:webHidden/>
              </w:rPr>
              <w:tab/>
            </w:r>
            <w:r w:rsidR="000D6834">
              <w:rPr>
                <w:noProof/>
                <w:webHidden/>
              </w:rPr>
              <w:fldChar w:fldCharType="begin"/>
            </w:r>
            <w:r w:rsidR="000D6834">
              <w:rPr>
                <w:noProof/>
                <w:webHidden/>
              </w:rPr>
              <w:instrText xml:space="preserve"> PAGEREF _Toc108704124 \h </w:instrText>
            </w:r>
            <w:r w:rsidR="000D6834">
              <w:rPr>
                <w:noProof/>
                <w:webHidden/>
              </w:rPr>
            </w:r>
            <w:r w:rsidR="000D6834">
              <w:rPr>
                <w:noProof/>
                <w:webHidden/>
              </w:rPr>
              <w:fldChar w:fldCharType="separate"/>
            </w:r>
            <w:r w:rsidR="000D6834">
              <w:rPr>
                <w:noProof/>
                <w:webHidden/>
              </w:rPr>
              <w:t>21</w:t>
            </w:r>
            <w:r w:rsidR="000D6834">
              <w:rPr>
                <w:noProof/>
                <w:webHidden/>
              </w:rPr>
              <w:fldChar w:fldCharType="end"/>
            </w:r>
          </w:hyperlink>
        </w:p>
        <w:p w14:paraId="6276CF26" w14:textId="3C497458" w:rsidR="000D6834" w:rsidRDefault="00000000">
          <w:pPr>
            <w:pStyle w:val="TOC1"/>
            <w:rPr>
              <w:rFonts w:eastAsiaTheme="minorEastAsia" w:cstheme="minorBidi"/>
              <w:b w:val="0"/>
              <w:bCs w:val="0"/>
              <w:noProof/>
              <w:sz w:val="22"/>
              <w:szCs w:val="22"/>
              <w:lang w:eastAsia="en-AU"/>
            </w:rPr>
          </w:pPr>
          <w:hyperlink w:anchor="_Toc108704125" w:history="1">
            <w:r w:rsidR="000D6834" w:rsidRPr="0011021A">
              <w:rPr>
                <w:rStyle w:val="Hyperlink"/>
                <w:rFonts w:cstheme="majorHAnsi"/>
                <w:noProof/>
              </w:rPr>
              <w:t>23.</w:t>
            </w:r>
            <w:r w:rsidR="000D6834">
              <w:rPr>
                <w:rFonts w:eastAsiaTheme="minorEastAsia" w:cstheme="minorBidi"/>
                <w:b w:val="0"/>
                <w:bCs w:val="0"/>
                <w:noProof/>
                <w:sz w:val="22"/>
                <w:szCs w:val="22"/>
                <w:lang w:eastAsia="en-AU"/>
              </w:rPr>
              <w:tab/>
            </w:r>
            <w:r w:rsidR="000D6834" w:rsidRPr="0011021A">
              <w:rPr>
                <w:rStyle w:val="Hyperlink"/>
                <w:noProof/>
              </w:rPr>
              <w:t>Appeals to National Sports Tribunal</w:t>
            </w:r>
            <w:r w:rsidR="000D6834">
              <w:rPr>
                <w:noProof/>
                <w:webHidden/>
              </w:rPr>
              <w:tab/>
            </w:r>
            <w:r w:rsidR="000D6834">
              <w:rPr>
                <w:noProof/>
                <w:webHidden/>
              </w:rPr>
              <w:fldChar w:fldCharType="begin"/>
            </w:r>
            <w:r w:rsidR="000D6834">
              <w:rPr>
                <w:noProof/>
                <w:webHidden/>
              </w:rPr>
              <w:instrText xml:space="preserve"> PAGEREF _Toc108704125 \h </w:instrText>
            </w:r>
            <w:r w:rsidR="000D6834">
              <w:rPr>
                <w:noProof/>
                <w:webHidden/>
              </w:rPr>
            </w:r>
            <w:r w:rsidR="000D6834">
              <w:rPr>
                <w:noProof/>
                <w:webHidden/>
              </w:rPr>
              <w:fldChar w:fldCharType="separate"/>
            </w:r>
            <w:r w:rsidR="000D6834">
              <w:rPr>
                <w:noProof/>
                <w:webHidden/>
              </w:rPr>
              <w:t>23</w:t>
            </w:r>
            <w:r w:rsidR="000D6834">
              <w:rPr>
                <w:noProof/>
                <w:webHidden/>
              </w:rPr>
              <w:fldChar w:fldCharType="end"/>
            </w:r>
          </w:hyperlink>
        </w:p>
        <w:p w14:paraId="02F5D221" w14:textId="7F248928" w:rsidR="000D6834" w:rsidRDefault="00000000">
          <w:pPr>
            <w:pStyle w:val="TOC1"/>
            <w:rPr>
              <w:rFonts w:eastAsiaTheme="minorEastAsia" w:cstheme="minorBidi"/>
              <w:b w:val="0"/>
              <w:bCs w:val="0"/>
              <w:noProof/>
              <w:sz w:val="22"/>
              <w:szCs w:val="22"/>
              <w:lang w:eastAsia="en-AU"/>
            </w:rPr>
          </w:pPr>
          <w:hyperlink w:anchor="_Toc108704126" w:history="1">
            <w:r w:rsidR="000D6834" w:rsidRPr="0011021A">
              <w:rPr>
                <w:rStyle w:val="Hyperlink"/>
                <w:rFonts w:cstheme="majorHAnsi"/>
                <w:noProof/>
              </w:rPr>
              <w:t>24.</w:t>
            </w:r>
            <w:r w:rsidR="000D6834">
              <w:rPr>
                <w:rFonts w:eastAsiaTheme="minorEastAsia" w:cstheme="minorBidi"/>
                <w:b w:val="0"/>
                <w:bCs w:val="0"/>
                <w:noProof/>
                <w:sz w:val="22"/>
                <w:szCs w:val="22"/>
                <w:lang w:eastAsia="en-AU"/>
              </w:rPr>
              <w:tab/>
            </w:r>
            <w:r w:rsidR="000D6834" w:rsidRPr="0011021A">
              <w:rPr>
                <w:rStyle w:val="Hyperlink"/>
                <w:noProof/>
              </w:rPr>
              <w:t>Privilege</w:t>
            </w:r>
            <w:r w:rsidR="000D6834">
              <w:rPr>
                <w:noProof/>
                <w:webHidden/>
              </w:rPr>
              <w:tab/>
            </w:r>
            <w:r w:rsidR="000D6834">
              <w:rPr>
                <w:noProof/>
                <w:webHidden/>
              </w:rPr>
              <w:fldChar w:fldCharType="begin"/>
            </w:r>
            <w:r w:rsidR="000D6834">
              <w:rPr>
                <w:noProof/>
                <w:webHidden/>
              </w:rPr>
              <w:instrText xml:space="preserve"> PAGEREF _Toc108704126 \h </w:instrText>
            </w:r>
            <w:r w:rsidR="000D6834">
              <w:rPr>
                <w:noProof/>
                <w:webHidden/>
              </w:rPr>
            </w:r>
            <w:r w:rsidR="000D6834">
              <w:rPr>
                <w:noProof/>
                <w:webHidden/>
              </w:rPr>
              <w:fldChar w:fldCharType="separate"/>
            </w:r>
            <w:r w:rsidR="000D6834">
              <w:rPr>
                <w:noProof/>
                <w:webHidden/>
              </w:rPr>
              <w:t>24</w:t>
            </w:r>
            <w:r w:rsidR="000D6834">
              <w:rPr>
                <w:noProof/>
                <w:webHidden/>
              </w:rPr>
              <w:fldChar w:fldCharType="end"/>
            </w:r>
          </w:hyperlink>
        </w:p>
        <w:p w14:paraId="2B8AEFFD" w14:textId="4915A3F8" w:rsidR="000D6834" w:rsidRDefault="00000000">
          <w:pPr>
            <w:pStyle w:val="TOC1"/>
            <w:rPr>
              <w:rFonts w:eastAsiaTheme="minorEastAsia" w:cstheme="minorBidi"/>
              <w:b w:val="0"/>
              <w:bCs w:val="0"/>
              <w:noProof/>
              <w:sz w:val="22"/>
              <w:szCs w:val="22"/>
              <w:lang w:eastAsia="en-AU"/>
            </w:rPr>
          </w:pPr>
          <w:hyperlink w:anchor="_Toc108704127" w:history="1">
            <w:r w:rsidR="000D6834" w:rsidRPr="0011021A">
              <w:rPr>
                <w:rStyle w:val="Hyperlink"/>
                <w:rFonts w:cstheme="majorHAnsi"/>
                <w:noProof/>
              </w:rPr>
              <w:t>25.</w:t>
            </w:r>
            <w:r w:rsidR="000D6834">
              <w:rPr>
                <w:rFonts w:eastAsiaTheme="minorEastAsia" w:cstheme="minorBidi"/>
                <w:b w:val="0"/>
                <w:bCs w:val="0"/>
                <w:noProof/>
                <w:sz w:val="22"/>
                <w:szCs w:val="22"/>
                <w:lang w:eastAsia="en-AU"/>
              </w:rPr>
              <w:tab/>
            </w:r>
            <w:r w:rsidR="000D6834" w:rsidRPr="0011021A">
              <w:rPr>
                <w:rStyle w:val="Hyperlink"/>
                <w:noProof/>
              </w:rPr>
              <w:t>Confidentiality and Reporting</w:t>
            </w:r>
            <w:r w:rsidR="000D6834">
              <w:rPr>
                <w:noProof/>
                <w:webHidden/>
              </w:rPr>
              <w:tab/>
            </w:r>
            <w:r w:rsidR="000D6834">
              <w:rPr>
                <w:noProof/>
                <w:webHidden/>
              </w:rPr>
              <w:fldChar w:fldCharType="begin"/>
            </w:r>
            <w:r w:rsidR="000D6834">
              <w:rPr>
                <w:noProof/>
                <w:webHidden/>
              </w:rPr>
              <w:instrText xml:space="preserve"> PAGEREF _Toc108704127 \h </w:instrText>
            </w:r>
            <w:r w:rsidR="000D6834">
              <w:rPr>
                <w:noProof/>
                <w:webHidden/>
              </w:rPr>
            </w:r>
            <w:r w:rsidR="000D6834">
              <w:rPr>
                <w:noProof/>
                <w:webHidden/>
              </w:rPr>
              <w:fldChar w:fldCharType="separate"/>
            </w:r>
            <w:r w:rsidR="000D6834">
              <w:rPr>
                <w:noProof/>
                <w:webHidden/>
              </w:rPr>
              <w:t>25</w:t>
            </w:r>
            <w:r w:rsidR="000D6834">
              <w:rPr>
                <w:noProof/>
                <w:webHidden/>
              </w:rPr>
              <w:fldChar w:fldCharType="end"/>
            </w:r>
          </w:hyperlink>
        </w:p>
        <w:p w14:paraId="0C259901" w14:textId="1C5C13D7" w:rsidR="000D6834" w:rsidRDefault="00000000">
          <w:pPr>
            <w:pStyle w:val="TOC1"/>
            <w:rPr>
              <w:rFonts w:eastAsiaTheme="minorEastAsia" w:cstheme="minorBidi"/>
              <w:b w:val="0"/>
              <w:bCs w:val="0"/>
              <w:noProof/>
              <w:sz w:val="22"/>
              <w:szCs w:val="22"/>
              <w:lang w:eastAsia="en-AU"/>
            </w:rPr>
          </w:pPr>
          <w:hyperlink w:anchor="_Toc108704128" w:history="1">
            <w:r w:rsidR="000D6834" w:rsidRPr="0011021A">
              <w:rPr>
                <w:rStyle w:val="Hyperlink"/>
                <w:rFonts w:cstheme="majorHAnsi"/>
                <w:noProof/>
              </w:rPr>
              <w:t>26.</w:t>
            </w:r>
            <w:r w:rsidR="000D6834">
              <w:rPr>
                <w:rFonts w:eastAsiaTheme="minorEastAsia" w:cstheme="minorBidi"/>
                <w:b w:val="0"/>
                <w:bCs w:val="0"/>
                <w:noProof/>
                <w:sz w:val="22"/>
                <w:szCs w:val="22"/>
                <w:lang w:eastAsia="en-AU"/>
              </w:rPr>
              <w:tab/>
            </w:r>
            <w:r w:rsidR="000D6834" w:rsidRPr="0011021A">
              <w:rPr>
                <w:rStyle w:val="Hyperlink"/>
                <w:noProof/>
              </w:rPr>
              <w:t>Requirement to cooperate</w:t>
            </w:r>
            <w:r w:rsidR="000D6834">
              <w:rPr>
                <w:noProof/>
                <w:webHidden/>
              </w:rPr>
              <w:tab/>
            </w:r>
            <w:r w:rsidR="000D6834">
              <w:rPr>
                <w:noProof/>
                <w:webHidden/>
              </w:rPr>
              <w:fldChar w:fldCharType="begin"/>
            </w:r>
            <w:r w:rsidR="000D6834">
              <w:rPr>
                <w:noProof/>
                <w:webHidden/>
              </w:rPr>
              <w:instrText xml:space="preserve"> PAGEREF _Toc108704128 \h </w:instrText>
            </w:r>
            <w:r w:rsidR="000D6834">
              <w:rPr>
                <w:noProof/>
                <w:webHidden/>
              </w:rPr>
            </w:r>
            <w:r w:rsidR="000D6834">
              <w:rPr>
                <w:noProof/>
                <w:webHidden/>
              </w:rPr>
              <w:fldChar w:fldCharType="separate"/>
            </w:r>
            <w:r w:rsidR="000D6834">
              <w:rPr>
                <w:noProof/>
                <w:webHidden/>
              </w:rPr>
              <w:t>26</w:t>
            </w:r>
            <w:r w:rsidR="000D6834">
              <w:rPr>
                <w:noProof/>
                <w:webHidden/>
              </w:rPr>
              <w:fldChar w:fldCharType="end"/>
            </w:r>
          </w:hyperlink>
        </w:p>
        <w:p w14:paraId="196B688C" w14:textId="11443E89" w:rsidR="000D6834" w:rsidRDefault="00000000">
          <w:pPr>
            <w:pStyle w:val="TOC1"/>
            <w:rPr>
              <w:rFonts w:eastAsiaTheme="minorEastAsia" w:cstheme="minorBidi"/>
              <w:b w:val="0"/>
              <w:bCs w:val="0"/>
              <w:noProof/>
              <w:sz w:val="22"/>
              <w:szCs w:val="22"/>
              <w:lang w:eastAsia="en-AU"/>
            </w:rPr>
          </w:pPr>
          <w:hyperlink w:anchor="_Toc108704129" w:history="1">
            <w:r w:rsidR="000D6834" w:rsidRPr="0011021A">
              <w:rPr>
                <w:rStyle w:val="Hyperlink"/>
                <w:rFonts w:cstheme="majorHAnsi"/>
                <w:noProof/>
              </w:rPr>
              <w:t>27.</w:t>
            </w:r>
            <w:r w:rsidR="000D6834">
              <w:rPr>
                <w:rFonts w:eastAsiaTheme="minorEastAsia" w:cstheme="minorBidi"/>
                <w:b w:val="0"/>
                <w:bCs w:val="0"/>
                <w:noProof/>
                <w:sz w:val="22"/>
                <w:szCs w:val="22"/>
                <w:lang w:eastAsia="en-AU"/>
              </w:rPr>
              <w:tab/>
            </w:r>
            <w:r w:rsidR="000D6834" w:rsidRPr="0011021A">
              <w:rPr>
                <w:rStyle w:val="Hyperlink"/>
                <w:noProof/>
              </w:rPr>
              <w:t>Mutual Recognition</w:t>
            </w:r>
            <w:r w:rsidR="000D6834">
              <w:rPr>
                <w:noProof/>
                <w:webHidden/>
              </w:rPr>
              <w:tab/>
            </w:r>
            <w:r w:rsidR="000D6834">
              <w:rPr>
                <w:noProof/>
                <w:webHidden/>
              </w:rPr>
              <w:fldChar w:fldCharType="begin"/>
            </w:r>
            <w:r w:rsidR="000D6834">
              <w:rPr>
                <w:noProof/>
                <w:webHidden/>
              </w:rPr>
              <w:instrText xml:space="preserve"> PAGEREF _Toc108704129 \h </w:instrText>
            </w:r>
            <w:r w:rsidR="000D6834">
              <w:rPr>
                <w:noProof/>
                <w:webHidden/>
              </w:rPr>
            </w:r>
            <w:r w:rsidR="000D6834">
              <w:rPr>
                <w:noProof/>
                <w:webHidden/>
              </w:rPr>
              <w:fldChar w:fldCharType="separate"/>
            </w:r>
            <w:r w:rsidR="000D6834">
              <w:rPr>
                <w:noProof/>
                <w:webHidden/>
              </w:rPr>
              <w:t>26</w:t>
            </w:r>
            <w:r w:rsidR="000D6834">
              <w:rPr>
                <w:noProof/>
                <w:webHidden/>
              </w:rPr>
              <w:fldChar w:fldCharType="end"/>
            </w:r>
          </w:hyperlink>
        </w:p>
        <w:p w14:paraId="48968AA4" w14:textId="6887FD59" w:rsidR="000D6834" w:rsidRDefault="00000000">
          <w:pPr>
            <w:pStyle w:val="TOC1"/>
            <w:rPr>
              <w:rFonts w:eastAsiaTheme="minorEastAsia" w:cstheme="minorBidi"/>
              <w:b w:val="0"/>
              <w:bCs w:val="0"/>
              <w:noProof/>
              <w:sz w:val="22"/>
              <w:szCs w:val="22"/>
              <w:lang w:eastAsia="en-AU"/>
            </w:rPr>
          </w:pPr>
          <w:hyperlink w:anchor="_Toc108704130" w:history="1">
            <w:r w:rsidR="000D6834" w:rsidRPr="0011021A">
              <w:rPr>
                <w:rStyle w:val="Hyperlink"/>
                <w:rFonts w:cstheme="majorHAnsi"/>
                <w:noProof/>
              </w:rPr>
              <w:t>28.</w:t>
            </w:r>
            <w:r w:rsidR="000D6834">
              <w:rPr>
                <w:rFonts w:eastAsiaTheme="minorEastAsia" w:cstheme="minorBidi"/>
                <w:b w:val="0"/>
                <w:bCs w:val="0"/>
                <w:noProof/>
                <w:sz w:val="22"/>
                <w:szCs w:val="22"/>
                <w:lang w:eastAsia="en-AU"/>
              </w:rPr>
              <w:tab/>
            </w:r>
            <w:r w:rsidR="000D6834" w:rsidRPr="0011021A">
              <w:rPr>
                <w:rStyle w:val="Hyperlink"/>
                <w:noProof/>
              </w:rPr>
              <w:t>Interpretations</w:t>
            </w:r>
            <w:r w:rsidR="000D6834">
              <w:rPr>
                <w:noProof/>
                <w:webHidden/>
              </w:rPr>
              <w:tab/>
            </w:r>
            <w:r w:rsidR="000D6834">
              <w:rPr>
                <w:noProof/>
                <w:webHidden/>
              </w:rPr>
              <w:fldChar w:fldCharType="begin"/>
            </w:r>
            <w:r w:rsidR="000D6834">
              <w:rPr>
                <w:noProof/>
                <w:webHidden/>
              </w:rPr>
              <w:instrText xml:space="preserve"> PAGEREF _Toc108704130 \h </w:instrText>
            </w:r>
            <w:r w:rsidR="000D6834">
              <w:rPr>
                <w:noProof/>
                <w:webHidden/>
              </w:rPr>
            </w:r>
            <w:r w:rsidR="000D6834">
              <w:rPr>
                <w:noProof/>
                <w:webHidden/>
              </w:rPr>
              <w:fldChar w:fldCharType="separate"/>
            </w:r>
            <w:r w:rsidR="000D6834">
              <w:rPr>
                <w:noProof/>
                <w:webHidden/>
              </w:rPr>
              <w:t>27</w:t>
            </w:r>
            <w:r w:rsidR="000D6834">
              <w:rPr>
                <w:noProof/>
                <w:webHidden/>
              </w:rPr>
              <w:fldChar w:fldCharType="end"/>
            </w:r>
          </w:hyperlink>
        </w:p>
        <w:p w14:paraId="52518FDE" w14:textId="44B0C176" w:rsidR="000D6834" w:rsidRDefault="00000000">
          <w:pPr>
            <w:pStyle w:val="TOC1"/>
            <w:rPr>
              <w:rFonts w:eastAsiaTheme="minorEastAsia" w:cstheme="minorBidi"/>
              <w:b w:val="0"/>
              <w:bCs w:val="0"/>
              <w:noProof/>
              <w:sz w:val="22"/>
              <w:szCs w:val="22"/>
              <w:lang w:eastAsia="en-AU"/>
            </w:rPr>
          </w:pPr>
          <w:hyperlink w:anchor="_Toc108704131" w:history="1">
            <w:r w:rsidR="000D6834" w:rsidRPr="0011021A">
              <w:rPr>
                <w:rStyle w:val="Hyperlink"/>
                <w:rFonts w:cstheme="majorHAnsi"/>
                <w:noProof/>
              </w:rPr>
              <w:t>29.</w:t>
            </w:r>
            <w:r w:rsidR="000D6834">
              <w:rPr>
                <w:rFonts w:eastAsiaTheme="minorEastAsia" w:cstheme="minorBidi"/>
                <w:b w:val="0"/>
                <w:bCs w:val="0"/>
                <w:noProof/>
                <w:sz w:val="22"/>
                <w:szCs w:val="22"/>
                <w:lang w:eastAsia="en-AU"/>
              </w:rPr>
              <w:tab/>
            </w:r>
            <w:r w:rsidR="000D6834" w:rsidRPr="0011021A">
              <w:rPr>
                <w:rStyle w:val="Hyperlink"/>
                <w:noProof/>
              </w:rPr>
              <w:t>Definitions</w:t>
            </w:r>
            <w:r w:rsidR="000D6834">
              <w:rPr>
                <w:noProof/>
                <w:webHidden/>
              </w:rPr>
              <w:tab/>
            </w:r>
            <w:r w:rsidR="000D6834">
              <w:rPr>
                <w:noProof/>
                <w:webHidden/>
              </w:rPr>
              <w:fldChar w:fldCharType="begin"/>
            </w:r>
            <w:r w:rsidR="000D6834">
              <w:rPr>
                <w:noProof/>
                <w:webHidden/>
              </w:rPr>
              <w:instrText xml:space="preserve"> PAGEREF _Toc108704131 \h </w:instrText>
            </w:r>
            <w:r w:rsidR="000D6834">
              <w:rPr>
                <w:noProof/>
                <w:webHidden/>
              </w:rPr>
            </w:r>
            <w:r w:rsidR="000D6834">
              <w:rPr>
                <w:noProof/>
                <w:webHidden/>
              </w:rPr>
              <w:fldChar w:fldCharType="separate"/>
            </w:r>
            <w:r w:rsidR="000D6834">
              <w:rPr>
                <w:noProof/>
                <w:webHidden/>
              </w:rPr>
              <w:t>27</w:t>
            </w:r>
            <w:r w:rsidR="000D6834">
              <w:rPr>
                <w:noProof/>
                <w:webHidden/>
              </w:rPr>
              <w:fldChar w:fldCharType="end"/>
            </w:r>
          </w:hyperlink>
        </w:p>
        <w:p w14:paraId="565C39E3" w14:textId="1E090CC5" w:rsidR="00B40D0B" w:rsidRPr="00242D1E" w:rsidRDefault="00B40D0B" w:rsidP="00656DF2">
          <w:pPr>
            <w:jc w:val="both"/>
          </w:pPr>
          <w:r w:rsidRPr="00242D1E">
            <w:rPr>
              <w:b/>
              <w:bCs/>
              <w:noProof/>
            </w:rPr>
            <w:fldChar w:fldCharType="end"/>
          </w:r>
        </w:p>
      </w:sdtContent>
    </w:sdt>
    <w:p w14:paraId="68B1B276" w14:textId="1E4E2AFB" w:rsidR="004A48A5" w:rsidRDefault="004A48A5" w:rsidP="00656DF2">
      <w:pPr>
        <w:jc w:val="both"/>
        <w:rPr>
          <w:rFonts w:asciiTheme="minorHAnsi" w:hAnsiTheme="minorHAnsi" w:cs="Lucida Sans Unicode"/>
          <w:b/>
          <w:szCs w:val="24"/>
        </w:rPr>
      </w:pPr>
      <w:r w:rsidRPr="004A48A5">
        <w:rPr>
          <w:rFonts w:asciiTheme="minorHAnsi" w:hAnsiTheme="minorHAnsi" w:cs="Lucida Sans Unicode"/>
          <w:b/>
          <w:szCs w:val="24"/>
        </w:rPr>
        <w:t xml:space="preserve">Appendix 1 – Code of Conduct for </w:t>
      </w:r>
      <w:r w:rsidR="00965EF8">
        <w:rPr>
          <w:rFonts w:asciiTheme="minorHAnsi" w:hAnsiTheme="minorHAnsi" w:cs="Lucida Sans Unicode"/>
          <w:b/>
          <w:szCs w:val="24"/>
        </w:rPr>
        <w:t>the Good Administration of Basketball</w:t>
      </w:r>
      <w:r w:rsidRPr="004A48A5">
        <w:rPr>
          <w:rFonts w:asciiTheme="minorHAnsi" w:hAnsiTheme="minorHAnsi" w:cs="Lucida Sans Unicode"/>
          <w:b/>
          <w:szCs w:val="24"/>
        </w:rPr>
        <w:t xml:space="preserve"> </w:t>
      </w:r>
    </w:p>
    <w:p w14:paraId="04D36D8B" w14:textId="62D9C457" w:rsidR="00BE1F6E" w:rsidRDefault="00BE1F6E" w:rsidP="00656DF2">
      <w:pPr>
        <w:jc w:val="both"/>
        <w:rPr>
          <w:rFonts w:asciiTheme="minorHAnsi" w:hAnsiTheme="minorHAnsi" w:cs="Lucida Sans Unicode"/>
          <w:b/>
          <w:szCs w:val="24"/>
        </w:rPr>
      </w:pPr>
      <w:r>
        <w:rPr>
          <w:rFonts w:asciiTheme="minorHAnsi" w:hAnsiTheme="minorHAnsi" w:cs="Lucida Sans Unicode"/>
          <w:b/>
          <w:szCs w:val="24"/>
        </w:rPr>
        <w:t xml:space="preserve">Appendix 1A </w:t>
      </w:r>
      <w:r w:rsidR="00B76FCE">
        <w:rPr>
          <w:rFonts w:asciiTheme="minorHAnsi" w:hAnsiTheme="minorHAnsi" w:cs="Lucida Sans Unicode"/>
          <w:b/>
          <w:szCs w:val="24"/>
        </w:rPr>
        <w:t xml:space="preserve">– </w:t>
      </w:r>
      <w:r>
        <w:rPr>
          <w:rFonts w:asciiTheme="minorHAnsi" w:hAnsiTheme="minorHAnsi" w:cs="Lucida Sans Unicode"/>
          <w:b/>
          <w:szCs w:val="24"/>
        </w:rPr>
        <w:t>Code of Conduct for Elite Level Participants</w:t>
      </w:r>
    </w:p>
    <w:p w14:paraId="56F48D39" w14:textId="599EE60E" w:rsidR="004A48A5" w:rsidRDefault="004A48A5" w:rsidP="004A48A5">
      <w:pPr>
        <w:jc w:val="both"/>
        <w:rPr>
          <w:rFonts w:asciiTheme="minorHAnsi" w:hAnsiTheme="minorHAnsi" w:cs="Lucida Sans Unicode"/>
          <w:b/>
          <w:szCs w:val="24"/>
        </w:rPr>
      </w:pPr>
      <w:r>
        <w:rPr>
          <w:rFonts w:asciiTheme="minorHAnsi" w:hAnsiTheme="minorHAnsi" w:cs="Lucida Sans Unicode"/>
          <w:b/>
          <w:szCs w:val="24"/>
        </w:rPr>
        <w:t>Appendix 2 – Gambling and Match-Fixing Policy</w:t>
      </w:r>
    </w:p>
    <w:p w14:paraId="7EDAB7B1" w14:textId="37D3A5C4" w:rsidR="004A48A5" w:rsidRDefault="004A48A5" w:rsidP="004A48A5">
      <w:pPr>
        <w:jc w:val="both"/>
        <w:rPr>
          <w:rFonts w:asciiTheme="minorHAnsi" w:hAnsiTheme="minorHAnsi" w:cs="Lucida Sans Unicode"/>
          <w:b/>
          <w:szCs w:val="24"/>
        </w:rPr>
      </w:pPr>
      <w:r>
        <w:rPr>
          <w:rFonts w:asciiTheme="minorHAnsi" w:hAnsiTheme="minorHAnsi" w:cs="Lucida Sans Unicode"/>
          <w:b/>
          <w:szCs w:val="24"/>
        </w:rPr>
        <w:t xml:space="preserve">Appendix 3 – </w:t>
      </w:r>
      <w:r w:rsidR="00965EF8">
        <w:rPr>
          <w:rFonts w:asciiTheme="minorHAnsi" w:hAnsiTheme="minorHAnsi" w:cs="Lucida Sans Unicode"/>
          <w:b/>
          <w:szCs w:val="24"/>
        </w:rPr>
        <w:t>Improper Use of Drugs and Medicines</w:t>
      </w:r>
      <w:r>
        <w:rPr>
          <w:rFonts w:asciiTheme="minorHAnsi" w:hAnsiTheme="minorHAnsi" w:cs="Lucida Sans Unicode"/>
          <w:b/>
          <w:szCs w:val="24"/>
        </w:rPr>
        <w:t xml:space="preserve"> Policy</w:t>
      </w:r>
    </w:p>
    <w:p w14:paraId="1E315D61" w14:textId="7600889F" w:rsidR="004A48A5" w:rsidRDefault="004A48A5" w:rsidP="004A48A5">
      <w:pPr>
        <w:jc w:val="both"/>
        <w:rPr>
          <w:rFonts w:asciiTheme="minorHAnsi" w:hAnsiTheme="minorHAnsi" w:cs="Lucida Sans Unicode"/>
          <w:b/>
          <w:szCs w:val="24"/>
        </w:rPr>
      </w:pPr>
      <w:r>
        <w:rPr>
          <w:rFonts w:asciiTheme="minorHAnsi" w:hAnsiTheme="minorHAnsi" w:cs="Lucida Sans Unicode"/>
          <w:b/>
          <w:szCs w:val="24"/>
        </w:rPr>
        <w:t>Appendix 4 – Anti-Doping Policy</w:t>
      </w:r>
    </w:p>
    <w:p w14:paraId="01D91D98" w14:textId="7B8A6FEC" w:rsidR="00F72E3C" w:rsidRDefault="004A48A5" w:rsidP="004A48A5">
      <w:pPr>
        <w:jc w:val="both"/>
        <w:rPr>
          <w:rFonts w:asciiTheme="minorHAnsi" w:hAnsiTheme="minorHAnsi" w:cs="Lucida Sans Unicode"/>
          <w:b/>
          <w:szCs w:val="24"/>
        </w:rPr>
      </w:pPr>
      <w:r>
        <w:rPr>
          <w:rFonts w:asciiTheme="minorHAnsi" w:hAnsiTheme="minorHAnsi" w:cs="Lucida Sans Unicode"/>
          <w:b/>
          <w:szCs w:val="24"/>
        </w:rPr>
        <w:t>Appendix 5 – Member Protection Polic</w:t>
      </w:r>
      <w:r w:rsidR="00000063">
        <w:rPr>
          <w:rFonts w:asciiTheme="minorHAnsi" w:hAnsiTheme="minorHAnsi" w:cs="Lucida Sans Unicode"/>
          <w:b/>
          <w:szCs w:val="24"/>
        </w:rPr>
        <w:t>y</w:t>
      </w:r>
    </w:p>
    <w:p w14:paraId="53C7C282" w14:textId="38A8A888" w:rsidR="00616D23" w:rsidRDefault="00616D23" w:rsidP="004A48A5">
      <w:pPr>
        <w:jc w:val="both"/>
        <w:rPr>
          <w:rFonts w:asciiTheme="minorHAnsi" w:hAnsiTheme="minorHAnsi" w:cs="Lucida Sans Unicode"/>
          <w:b/>
          <w:szCs w:val="24"/>
        </w:rPr>
      </w:pPr>
      <w:r>
        <w:rPr>
          <w:rFonts w:asciiTheme="minorHAnsi" w:hAnsiTheme="minorHAnsi" w:cs="Lucida Sans Unicode"/>
          <w:b/>
          <w:szCs w:val="24"/>
        </w:rPr>
        <w:t xml:space="preserve">Appendix 6 – </w:t>
      </w:r>
      <w:r w:rsidR="003A0688">
        <w:rPr>
          <w:rFonts w:asciiTheme="minorHAnsi" w:hAnsiTheme="minorHAnsi" w:cs="Lucida Sans Unicode"/>
          <w:b/>
          <w:szCs w:val="24"/>
        </w:rPr>
        <w:t>Child Safeguarding Policy</w:t>
      </w:r>
    </w:p>
    <w:p w14:paraId="02ACBA7A" w14:textId="143DE960" w:rsidR="004A48A5" w:rsidRDefault="00C75C93" w:rsidP="004A48A5">
      <w:pPr>
        <w:jc w:val="both"/>
        <w:rPr>
          <w:rFonts w:asciiTheme="minorHAnsi" w:hAnsiTheme="minorHAnsi" w:cs="Lucida Sans Unicode"/>
          <w:b/>
          <w:szCs w:val="24"/>
        </w:rPr>
      </w:pPr>
      <w:r>
        <w:rPr>
          <w:rFonts w:asciiTheme="minorHAnsi" w:hAnsiTheme="minorHAnsi" w:cs="Lucida Sans Unicode"/>
          <w:b/>
          <w:szCs w:val="24"/>
        </w:rPr>
        <w:t>Appendix 7</w:t>
      </w:r>
      <w:r w:rsidR="004A48A5">
        <w:rPr>
          <w:rFonts w:asciiTheme="minorHAnsi" w:hAnsiTheme="minorHAnsi" w:cs="Lucida Sans Unicode"/>
          <w:b/>
          <w:szCs w:val="24"/>
        </w:rPr>
        <w:t xml:space="preserve"> – </w:t>
      </w:r>
      <w:r w:rsidR="003A0688">
        <w:rPr>
          <w:rFonts w:asciiTheme="minorHAnsi" w:hAnsiTheme="minorHAnsi" w:cs="Lucida Sans Unicode"/>
          <w:b/>
          <w:szCs w:val="24"/>
        </w:rPr>
        <w:t>Complaints Policy</w:t>
      </w:r>
    </w:p>
    <w:p w14:paraId="07AA5BEE" w14:textId="77777777" w:rsidR="003A0688" w:rsidRDefault="00EE0BC0" w:rsidP="004A48A5">
      <w:pPr>
        <w:jc w:val="both"/>
        <w:rPr>
          <w:rFonts w:asciiTheme="minorHAnsi" w:hAnsiTheme="minorHAnsi" w:cs="Lucida Sans Unicode"/>
          <w:b/>
          <w:szCs w:val="24"/>
        </w:rPr>
      </w:pPr>
      <w:r>
        <w:rPr>
          <w:rFonts w:asciiTheme="minorHAnsi" w:hAnsiTheme="minorHAnsi" w:cs="Lucida Sans Unicode"/>
          <w:b/>
          <w:szCs w:val="24"/>
        </w:rPr>
        <w:t>Appendix 8 – Courtsiding Policy</w:t>
      </w:r>
    </w:p>
    <w:p w14:paraId="3FEC7FEA" w14:textId="1CBBD832" w:rsidR="004A48A5" w:rsidRPr="004A48A5" w:rsidRDefault="004A48A5" w:rsidP="004A48A5">
      <w:pPr>
        <w:jc w:val="both"/>
        <w:rPr>
          <w:rFonts w:asciiTheme="minorHAnsi" w:hAnsiTheme="minorHAnsi" w:cs="Lucida Sans Unicode"/>
          <w:b/>
          <w:szCs w:val="24"/>
        </w:rPr>
        <w:sectPr w:rsidR="004A48A5" w:rsidRPr="004A48A5" w:rsidSect="0074768C">
          <w:headerReference w:type="even" r:id="rId15"/>
          <w:headerReference w:type="default" r:id="rId16"/>
          <w:footerReference w:type="default" r:id="rId17"/>
          <w:headerReference w:type="first" r:id="rId18"/>
          <w:type w:val="continuous"/>
          <w:pgSz w:w="11900" w:h="16840"/>
          <w:pgMar w:top="1440" w:right="1440" w:bottom="1440" w:left="1440" w:header="708" w:footer="708" w:gutter="0"/>
          <w:pgNumType w:fmt="lowerRoman" w:start="1"/>
          <w:cols w:space="708"/>
          <w:docGrid w:linePitch="360"/>
        </w:sectPr>
      </w:pPr>
    </w:p>
    <w:p w14:paraId="4B9CD530" w14:textId="5CC3D4EB" w:rsidR="0099073A" w:rsidRPr="005B5D48" w:rsidRDefault="00F255B9" w:rsidP="005B5D48">
      <w:pPr>
        <w:pStyle w:val="Heading1"/>
        <w:rPr>
          <w:b/>
        </w:rPr>
      </w:pPr>
      <w:bookmarkStart w:id="0" w:name="_Toc108704101"/>
      <w:r w:rsidRPr="00242D1E">
        <w:lastRenderedPageBreak/>
        <w:t>PREAMBLE</w:t>
      </w:r>
      <w:bookmarkEnd w:id="0"/>
    </w:p>
    <w:p w14:paraId="17AF3246" w14:textId="58626607" w:rsidR="00F255B9" w:rsidRPr="00242D1E" w:rsidRDefault="00F255B9" w:rsidP="00DB149B">
      <w:pPr>
        <w:spacing w:after="120"/>
        <w:jc w:val="both"/>
        <w:rPr>
          <w:rFonts w:asciiTheme="minorHAnsi" w:hAnsiTheme="minorHAnsi" w:cs="Lucida Sans Unicode"/>
          <w:szCs w:val="24"/>
        </w:rPr>
      </w:pPr>
      <w:r w:rsidRPr="00242D1E">
        <w:rPr>
          <w:rFonts w:asciiTheme="minorHAnsi" w:hAnsiTheme="minorHAnsi" w:cs="Lucida Sans Unicode"/>
          <w:szCs w:val="24"/>
        </w:rPr>
        <w:t xml:space="preserve">Basketball Australia’s </w:t>
      </w:r>
      <w:r w:rsidRPr="00242D1E">
        <w:rPr>
          <w:rFonts w:asciiTheme="minorHAnsi" w:hAnsiTheme="minorHAnsi" w:cs="Lucida Sans Unicode"/>
          <w:i/>
          <w:szCs w:val="24"/>
        </w:rPr>
        <w:t>National Framework for Ethical Behaviour and Integrity in Basketball</w:t>
      </w:r>
      <w:r w:rsidRPr="00242D1E">
        <w:rPr>
          <w:rFonts w:asciiTheme="minorHAnsi" w:hAnsiTheme="minorHAnsi" w:cs="Lucida Sans Unicode"/>
          <w:szCs w:val="24"/>
        </w:rPr>
        <w:t xml:space="preserve"> </w:t>
      </w:r>
      <w:r w:rsidRPr="00733C08">
        <w:rPr>
          <w:rFonts w:asciiTheme="minorHAnsi" w:hAnsiTheme="minorHAnsi" w:cs="Lucida Sans Unicode"/>
          <w:i/>
          <w:iCs/>
          <w:szCs w:val="24"/>
        </w:rPr>
        <w:t>By-Law</w:t>
      </w:r>
      <w:r w:rsidR="00947FD7" w:rsidRPr="00242D1E">
        <w:rPr>
          <w:rFonts w:asciiTheme="minorHAnsi" w:hAnsiTheme="minorHAnsi" w:cs="Lucida Sans Unicode"/>
          <w:szCs w:val="24"/>
        </w:rPr>
        <w:t xml:space="preserve"> (the </w:t>
      </w:r>
      <w:r w:rsidR="0099073A">
        <w:rPr>
          <w:rFonts w:asciiTheme="minorHAnsi" w:hAnsiTheme="minorHAnsi" w:cs="Lucida Sans Unicode"/>
          <w:szCs w:val="24"/>
        </w:rPr>
        <w:t>“</w:t>
      </w:r>
      <w:r w:rsidR="00947FD7" w:rsidRPr="00733C08">
        <w:rPr>
          <w:rFonts w:asciiTheme="minorHAnsi" w:hAnsiTheme="minorHAnsi" w:cs="Lucida Sans Unicode"/>
          <w:b/>
          <w:bCs/>
          <w:szCs w:val="24"/>
        </w:rPr>
        <w:t>Framework</w:t>
      </w:r>
      <w:r w:rsidR="0099073A">
        <w:rPr>
          <w:rFonts w:asciiTheme="minorHAnsi" w:hAnsiTheme="minorHAnsi" w:cs="Lucida Sans Unicode"/>
          <w:b/>
          <w:bCs/>
          <w:szCs w:val="24"/>
        </w:rPr>
        <w:t>”</w:t>
      </w:r>
      <w:r w:rsidR="00947FD7" w:rsidRPr="00242D1E">
        <w:rPr>
          <w:rFonts w:asciiTheme="minorHAnsi" w:hAnsiTheme="minorHAnsi" w:cs="Lucida Sans Unicode"/>
          <w:szCs w:val="24"/>
        </w:rPr>
        <w:t>)</w:t>
      </w:r>
      <w:r w:rsidRPr="00242D1E">
        <w:rPr>
          <w:rFonts w:asciiTheme="minorHAnsi" w:hAnsiTheme="minorHAnsi" w:cs="Lucida Sans Unicode"/>
          <w:szCs w:val="24"/>
        </w:rPr>
        <w:t xml:space="preserve"> is the umbrella policy that sets out Basketball Australia’s national integrity framework.</w:t>
      </w:r>
      <w:r w:rsidR="00B5392B">
        <w:rPr>
          <w:rFonts w:asciiTheme="minorHAnsi" w:hAnsiTheme="minorHAnsi" w:cs="Lucida Sans Unicode"/>
          <w:szCs w:val="24"/>
        </w:rPr>
        <w:t xml:space="preserve"> The Framework </w:t>
      </w:r>
      <w:r w:rsidR="0099073A">
        <w:rPr>
          <w:rFonts w:asciiTheme="minorHAnsi" w:hAnsiTheme="minorHAnsi" w:cs="Lucida Sans Unicode"/>
          <w:szCs w:val="24"/>
        </w:rPr>
        <w:t xml:space="preserve">must </w:t>
      </w:r>
      <w:r w:rsidR="00B5392B">
        <w:rPr>
          <w:rFonts w:asciiTheme="minorHAnsi" w:hAnsiTheme="minorHAnsi" w:cs="Lucida Sans Unicode"/>
          <w:szCs w:val="24"/>
        </w:rPr>
        <w:t xml:space="preserve">be adopted in full by each state and territory </w:t>
      </w:r>
      <w:r w:rsidR="0099073A">
        <w:rPr>
          <w:rFonts w:asciiTheme="minorHAnsi" w:hAnsiTheme="minorHAnsi" w:cs="Lucida Sans Unicode"/>
          <w:szCs w:val="24"/>
        </w:rPr>
        <w:t xml:space="preserve">basketball </w:t>
      </w:r>
      <w:r w:rsidR="00B5392B">
        <w:rPr>
          <w:rFonts w:asciiTheme="minorHAnsi" w:hAnsiTheme="minorHAnsi" w:cs="Lucida Sans Unicode"/>
          <w:szCs w:val="24"/>
        </w:rPr>
        <w:t xml:space="preserve">association and applies to all </w:t>
      </w:r>
      <w:r w:rsidR="003F35AF">
        <w:rPr>
          <w:rFonts w:asciiTheme="minorHAnsi" w:hAnsiTheme="minorHAnsi" w:cs="Lucida Sans Unicode"/>
          <w:szCs w:val="24"/>
        </w:rPr>
        <w:t>Participants in Basketball A</w:t>
      </w:r>
      <w:r w:rsidR="00DB149B">
        <w:rPr>
          <w:rFonts w:asciiTheme="minorHAnsi" w:hAnsiTheme="minorHAnsi" w:cs="Lucida Sans Unicode"/>
          <w:szCs w:val="24"/>
        </w:rPr>
        <w:t>c</w:t>
      </w:r>
      <w:r w:rsidR="003F35AF">
        <w:rPr>
          <w:rFonts w:asciiTheme="minorHAnsi" w:hAnsiTheme="minorHAnsi" w:cs="Lucida Sans Unicode"/>
          <w:szCs w:val="24"/>
        </w:rPr>
        <w:t>tivities</w:t>
      </w:r>
      <w:r w:rsidR="00B5392B">
        <w:rPr>
          <w:rFonts w:asciiTheme="minorHAnsi" w:hAnsiTheme="minorHAnsi" w:cs="Lucida Sans Unicode"/>
          <w:szCs w:val="24"/>
        </w:rPr>
        <w:t xml:space="preserve"> approved</w:t>
      </w:r>
      <w:r w:rsidR="00965EF8">
        <w:rPr>
          <w:rFonts w:asciiTheme="minorHAnsi" w:hAnsiTheme="minorHAnsi" w:cs="Lucida Sans Unicode"/>
          <w:szCs w:val="24"/>
        </w:rPr>
        <w:t xml:space="preserve"> and recognised</w:t>
      </w:r>
      <w:r w:rsidR="00B5392B">
        <w:rPr>
          <w:rFonts w:asciiTheme="minorHAnsi" w:hAnsiTheme="minorHAnsi" w:cs="Lucida Sans Unicode"/>
          <w:szCs w:val="24"/>
        </w:rPr>
        <w:t xml:space="preserve"> by Basketball Australia or a state or territory </w:t>
      </w:r>
      <w:r w:rsidR="0099073A">
        <w:rPr>
          <w:rFonts w:asciiTheme="minorHAnsi" w:hAnsiTheme="minorHAnsi" w:cs="Lucida Sans Unicode"/>
          <w:szCs w:val="24"/>
        </w:rPr>
        <w:t xml:space="preserve">basketball </w:t>
      </w:r>
      <w:r w:rsidR="00B5392B">
        <w:rPr>
          <w:rFonts w:asciiTheme="minorHAnsi" w:hAnsiTheme="minorHAnsi" w:cs="Lucida Sans Unicode"/>
          <w:szCs w:val="24"/>
        </w:rPr>
        <w:t>association, including the National Basketball League.</w:t>
      </w:r>
    </w:p>
    <w:p w14:paraId="16826C84" w14:textId="1A047CFE" w:rsidR="00420A3B" w:rsidRPr="00242D1E" w:rsidRDefault="00F255B9" w:rsidP="00DB149B">
      <w:pPr>
        <w:spacing w:after="120"/>
        <w:jc w:val="both"/>
        <w:rPr>
          <w:rFonts w:asciiTheme="minorHAnsi" w:hAnsiTheme="minorHAnsi" w:cs="Lucida Sans Unicode"/>
          <w:szCs w:val="24"/>
        </w:rPr>
      </w:pPr>
      <w:r w:rsidRPr="00242D1E">
        <w:rPr>
          <w:rFonts w:asciiTheme="minorHAnsi" w:hAnsiTheme="minorHAnsi" w:cs="Lucida Sans Unicode"/>
          <w:szCs w:val="24"/>
        </w:rPr>
        <w:t xml:space="preserve">Basketball Australia acknowledges that the sport of basketball, like many other sports, is not immune from the risks of corruption, match-fixing, doping, illicit drug use and other </w:t>
      </w:r>
      <w:r w:rsidR="00105AA0">
        <w:rPr>
          <w:rFonts w:asciiTheme="minorHAnsi" w:hAnsiTheme="minorHAnsi" w:cs="Lucida Sans Unicode"/>
          <w:szCs w:val="24"/>
        </w:rPr>
        <w:t>inappropriate conduct</w:t>
      </w:r>
      <w:r w:rsidR="00105AA0" w:rsidRPr="00242D1E">
        <w:rPr>
          <w:rFonts w:asciiTheme="minorHAnsi" w:hAnsiTheme="minorHAnsi" w:cs="Lucida Sans Unicode"/>
          <w:szCs w:val="24"/>
        </w:rPr>
        <w:t xml:space="preserve"> </w:t>
      </w:r>
      <w:r w:rsidRPr="00242D1E">
        <w:rPr>
          <w:rFonts w:asciiTheme="minorHAnsi" w:hAnsiTheme="minorHAnsi" w:cs="Lucida Sans Unicode"/>
          <w:szCs w:val="24"/>
        </w:rPr>
        <w:t xml:space="preserve">that jeopardise the integrity </w:t>
      </w:r>
      <w:r w:rsidR="003F35AF">
        <w:rPr>
          <w:rFonts w:asciiTheme="minorHAnsi" w:hAnsiTheme="minorHAnsi" w:cs="Lucida Sans Unicode"/>
          <w:szCs w:val="24"/>
        </w:rPr>
        <w:t xml:space="preserve">or reputation </w:t>
      </w:r>
      <w:r w:rsidRPr="00242D1E">
        <w:rPr>
          <w:rFonts w:asciiTheme="minorHAnsi" w:hAnsiTheme="minorHAnsi" w:cs="Lucida Sans Unicode"/>
          <w:szCs w:val="24"/>
        </w:rPr>
        <w:t>of the sport.</w:t>
      </w:r>
      <w:r w:rsidR="00A95232" w:rsidRPr="00242D1E">
        <w:rPr>
          <w:rFonts w:asciiTheme="minorHAnsi" w:hAnsiTheme="minorHAnsi" w:cs="Lucida Sans Unicode"/>
          <w:szCs w:val="24"/>
        </w:rPr>
        <w:t xml:space="preserve"> </w:t>
      </w:r>
      <w:r w:rsidRPr="00242D1E">
        <w:rPr>
          <w:rFonts w:asciiTheme="minorHAnsi" w:hAnsiTheme="minorHAnsi" w:cs="Lucida Sans Unicode"/>
          <w:szCs w:val="24"/>
        </w:rPr>
        <w:t xml:space="preserve">Basketball Australia therefore seeks to take a proactive approach to mitigate the risks and provide a safe, </w:t>
      </w:r>
      <w:proofErr w:type="gramStart"/>
      <w:r w:rsidRPr="00242D1E">
        <w:rPr>
          <w:rFonts w:asciiTheme="minorHAnsi" w:hAnsiTheme="minorHAnsi" w:cs="Lucida Sans Unicode"/>
          <w:szCs w:val="24"/>
        </w:rPr>
        <w:t>fair</w:t>
      </w:r>
      <w:proofErr w:type="gramEnd"/>
      <w:r w:rsidRPr="00242D1E">
        <w:rPr>
          <w:rFonts w:asciiTheme="minorHAnsi" w:hAnsiTheme="minorHAnsi" w:cs="Lucida Sans Unicode"/>
          <w:szCs w:val="24"/>
        </w:rPr>
        <w:t xml:space="preserve"> and trustworthy environment for all participants at all levels of the sport.</w:t>
      </w:r>
      <w:r w:rsidR="00420A3B" w:rsidRPr="00242D1E">
        <w:rPr>
          <w:rFonts w:asciiTheme="minorHAnsi" w:hAnsiTheme="minorHAnsi" w:cs="Lucida Sans Unicode"/>
          <w:szCs w:val="24"/>
        </w:rPr>
        <w:t xml:space="preserve"> </w:t>
      </w:r>
    </w:p>
    <w:p w14:paraId="2C38E982" w14:textId="0379997B" w:rsidR="00623CE5" w:rsidRPr="00242D1E" w:rsidRDefault="001E0B4A" w:rsidP="00DB149B">
      <w:pPr>
        <w:spacing w:after="120"/>
        <w:jc w:val="both"/>
        <w:rPr>
          <w:rFonts w:asciiTheme="minorHAnsi" w:hAnsiTheme="minorHAnsi" w:cs="Lucida Sans Unicode"/>
          <w:szCs w:val="24"/>
        </w:rPr>
      </w:pPr>
      <w:r w:rsidRPr="00242D1E">
        <w:rPr>
          <w:rFonts w:asciiTheme="minorHAnsi" w:hAnsiTheme="minorHAnsi" w:cs="Lucida Sans Unicode"/>
          <w:szCs w:val="24"/>
        </w:rPr>
        <w:t xml:space="preserve">This Framework is a comprehensive response to </w:t>
      </w:r>
      <w:r w:rsidR="00733C08">
        <w:rPr>
          <w:rFonts w:asciiTheme="minorHAnsi" w:hAnsiTheme="minorHAnsi" w:cs="Lucida Sans Unicode"/>
          <w:szCs w:val="24"/>
        </w:rPr>
        <w:t xml:space="preserve">current and </w:t>
      </w:r>
      <w:r w:rsidRPr="00242D1E">
        <w:rPr>
          <w:rFonts w:asciiTheme="minorHAnsi" w:hAnsiTheme="minorHAnsi" w:cs="Lucida Sans Unicode"/>
          <w:szCs w:val="24"/>
        </w:rPr>
        <w:t>emerging risks to the integrity of basketball. It incorporates values</w:t>
      </w:r>
      <w:r w:rsidR="005F220D" w:rsidRPr="00242D1E">
        <w:rPr>
          <w:rFonts w:asciiTheme="minorHAnsi" w:hAnsiTheme="minorHAnsi" w:cs="Lucida Sans Unicode"/>
          <w:szCs w:val="24"/>
        </w:rPr>
        <w:t>,</w:t>
      </w:r>
      <w:r w:rsidRPr="00242D1E">
        <w:rPr>
          <w:rFonts w:asciiTheme="minorHAnsi" w:hAnsiTheme="minorHAnsi" w:cs="Lucida Sans Unicode"/>
          <w:szCs w:val="24"/>
        </w:rPr>
        <w:t xml:space="preserve"> principles</w:t>
      </w:r>
      <w:r w:rsidR="005F220D" w:rsidRPr="00242D1E">
        <w:rPr>
          <w:rFonts w:asciiTheme="minorHAnsi" w:hAnsiTheme="minorHAnsi" w:cs="Lucida Sans Unicode"/>
          <w:szCs w:val="24"/>
        </w:rPr>
        <w:t xml:space="preserve"> and a code of conduct</w:t>
      </w:r>
      <w:r w:rsidRPr="00242D1E">
        <w:rPr>
          <w:rFonts w:asciiTheme="minorHAnsi" w:hAnsiTheme="minorHAnsi" w:cs="Lucida Sans Unicode"/>
          <w:szCs w:val="24"/>
        </w:rPr>
        <w:t xml:space="preserve"> that will guide our operations </w:t>
      </w:r>
      <w:r w:rsidR="00706C68" w:rsidRPr="00242D1E">
        <w:rPr>
          <w:rFonts w:asciiTheme="minorHAnsi" w:hAnsiTheme="minorHAnsi" w:cs="Lucida Sans Unicode"/>
          <w:szCs w:val="24"/>
        </w:rPr>
        <w:t>and promotes the development and implementation of clear education and communication strategies.</w:t>
      </w:r>
      <w:r w:rsidRPr="00242D1E">
        <w:rPr>
          <w:rFonts w:asciiTheme="minorHAnsi" w:hAnsiTheme="minorHAnsi" w:cs="Lucida Sans Unicode"/>
          <w:szCs w:val="24"/>
        </w:rPr>
        <w:t xml:space="preserve"> </w:t>
      </w:r>
      <w:r w:rsidR="00706C68" w:rsidRPr="00242D1E">
        <w:rPr>
          <w:rFonts w:asciiTheme="minorHAnsi" w:hAnsiTheme="minorHAnsi" w:cs="Lucida Sans Unicode"/>
          <w:szCs w:val="24"/>
        </w:rPr>
        <w:t>It also implements</w:t>
      </w:r>
      <w:r w:rsidRPr="00242D1E">
        <w:rPr>
          <w:rFonts w:asciiTheme="minorHAnsi" w:hAnsiTheme="minorHAnsi" w:cs="Lucida Sans Unicode"/>
          <w:szCs w:val="24"/>
        </w:rPr>
        <w:t xml:space="preserve"> a robust set of</w:t>
      </w:r>
      <w:r w:rsidR="00A21C17" w:rsidRPr="00242D1E">
        <w:rPr>
          <w:rFonts w:asciiTheme="minorHAnsi" w:hAnsiTheme="minorHAnsi" w:cs="Lucida Sans Unicode"/>
          <w:szCs w:val="24"/>
        </w:rPr>
        <w:t xml:space="preserve"> reporting,</w:t>
      </w:r>
      <w:r w:rsidRPr="00242D1E">
        <w:rPr>
          <w:rFonts w:asciiTheme="minorHAnsi" w:hAnsiTheme="minorHAnsi" w:cs="Lucida Sans Unicode"/>
          <w:szCs w:val="24"/>
        </w:rPr>
        <w:t xml:space="preserve"> investigatory and sanctioning provisions to deal with conduct that is likely to be detrimental to the</w:t>
      </w:r>
      <w:r w:rsidR="00F02C9A" w:rsidRPr="00242D1E">
        <w:rPr>
          <w:rFonts w:asciiTheme="minorHAnsi" w:hAnsiTheme="minorHAnsi" w:cs="Lucida Sans Unicode"/>
          <w:szCs w:val="24"/>
        </w:rPr>
        <w:t xml:space="preserve"> integrity of the</w:t>
      </w:r>
      <w:r w:rsidRPr="00242D1E">
        <w:rPr>
          <w:rFonts w:asciiTheme="minorHAnsi" w:hAnsiTheme="minorHAnsi" w:cs="Lucida Sans Unicode"/>
          <w:szCs w:val="24"/>
        </w:rPr>
        <w:t xml:space="preserve"> sport</w:t>
      </w:r>
      <w:r w:rsidR="00F376D1" w:rsidRPr="00242D1E">
        <w:rPr>
          <w:rFonts w:asciiTheme="minorHAnsi" w:hAnsiTheme="minorHAnsi" w:cs="Lucida Sans Unicode"/>
          <w:szCs w:val="24"/>
        </w:rPr>
        <w:t xml:space="preserve"> or bring the game </w:t>
      </w:r>
      <w:r w:rsidR="00A21C17" w:rsidRPr="00242D1E">
        <w:rPr>
          <w:rFonts w:asciiTheme="minorHAnsi" w:hAnsiTheme="minorHAnsi" w:cs="Lucida Sans Unicode"/>
          <w:szCs w:val="24"/>
        </w:rPr>
        <w:t>of</w:t>
      </w:r>
      <w:r w:rsidR="00F376D1" w:rsidRPr="00242D1E">
        <w:rPr>
          <w:rFonts w:asciiTheme="minorHAnsi" w:hAnsiTheme="minorHAnsi" w:cs="Lucida Sans Unicode"/>
          <w:szCs w:val="24"/>
        </w:rPr>
        <w:t xml:space="preserve"> </w:t>
      </w:r>
      <w:r w:rsidR="00BF59A4">
        <w:rPr>
          <w:rFonts w:asciiTheme="minorHAnsi" w:hAnsiTheme="minorHAnsi" w:cs="Lucida Sans Unicode"/>
          <w:szCs w:val="24"/>
        </w:rPr>
        <w:t>basketball</w:t>
      </w:r>
      <w:r w:rsidR="00F376D1" w:rsidRPr="00242D1E">
        <w:rPr>
          <w:rFonts w:asciiTheme="minorHAnsi" w:hAnsiTheme="minorHAnsi" w:cs="Lucida Sans Unicode"/>
          <w:szCs w:val="24"/>
        </w:rPr>
        <w:t xml:space="preserve"> into disrepute</w:t>
      </w:r>
      <w:r w:rsidRPr="00242D1E">
        <w:rPr>
          <w:rFonts w:asciiTheme="minorHAnsi" w:hAnsiTheme="minorHAnsi" w:cs="Lucida Sans Unicode"/>
          <w:szCs w:val="24"/>
        </w:rPr>
        <w:t>.</w:t>
      </w:r>
      <w:r w:rsidR="009A6BD4">
        <w:rPr>
          <w:rFonts w:asciiTheme="minorHAnsi" w:hAnsiTheme="minorHAnsi" w:cs="Lucida Sans Unicode"/>
          <w:szCs w:val="24"/>
        </w:rPr>
        <w:t xml:space="preserve"> Basketball Australia is committed to the Framework and education and communication programs </w:t>
      </w:r>
      <w:r w:rsidR="00733C08">
        <w:rPr>
          <w:rFonts w:asciiTheme="minorHAnsi" w:hAnsiTheme="minorHAnsi" w:cs="Lucida Sans Unicode"/>
          <w:szCs w:val="24"/>
        </w:rPr>
        <w:t xml:space="preserve">to support the </w:t>
      </w:r>
      <w:r w:rsidR="009A6BD4">
        <w:rPr>
          <w:rFonts w:asciiTheme="minorHAnsi" w:hAnsiTheme="minorHAnsi" w:cs="Lucida Sans Unicode"/>
          <w:szCs w:val="24"/>
        </w:rPr>
        <w:t>implement</w:t>
      </w:r>
      <w:r w:rsidR="00733C08">
        <w:rPr>
          <w:rFonts w:asciiTheme="minorHAnsi" w:hAnsiTheme="minorHAnsi" w:cs="Lucida Sans Unicode"/>
          <w:szCs w:val="24"/>
        </w:rPr>
        <w:t>ation</w:t>
      </w:r>
      <w:r w:rsidR="009A6BD4">
        <w:rPr>
          <w:rFonts w:asciiTheme="minorHAnsi" w:hAnsiTheme="minorHAnsi" w:cs="Lucida Sans Unicode"/>
          <w:szCs w:val="24"/>
        </w:rPr>
        <w:t xml:space="preserve"> </w:t>
      </w:r>
      <w:r w:rsidR="00733C08">
        <w:rPr>
          <w:rFonts w:asciiTheme="minorHAnsi" w:hAnsiTheme="minorHAnsi" w:cs="Lucida Sans Unicode"/>
          <w:szCs w:val="24"/>
        </w:rPr>
        <w:t>of</w:t>
      </w:r>
      <w:r w:rsidR="009A6BD4">
        <w:rPr>
          <w:rFonts w:asciiTheme="minorHAnsi" w:hAnsiTheme="minorHAnsi" w:cs="Lucida Sans Unicode"/>
          <w:szCs w:val="24"/>
        </w:rPr>
        <w:t xml:space="preserve"> this Framework.</w:t>
      </w:r>
    </w:p>
    <w:p w14:paraId="7B3C9453" w14:textId="3BE728F8" w:rsidR="001E0B4A" w:rsidRPr="00242D1E" w:rsidRDefault="00623CE5" w:rsidP="00DB149B">
      <w:pPr>
        <w:spacing w:after="120"/>
        <w:jc w:val="both"/>
        <w:rPr>
          <w:rFonts w:asciiTheme="minorHAnsi" w:hAnsiTheme="minorHAnsi" w:cs="Lucida Sans Unicode"/>
          <w:szCs w:val="24"/>
        </w:rPr>
      </w:pPr>
      <w:r w:rsidRPr="00242D1E">
        <w:rPr>
          <w:rFonts w:asciiTheme="minorHAnsi" w:hAnsiTheme="minorHAnsi" w:cs="Lucida Sans Unicode"/>
          <w:szCs w:val="24"/>
        </w:rPr>
        <w:t xml:space="preserve">The safety and wellbeing of members is also </w:t>
      </w:r>
      <w:r w:rsidR="00963BC7" w:rsidRPr="00242D1E">
        <w:rPr>
          <w:rFonts w:asciiTheme="minorHAnsi" w:hAnsiTheme="minorHAnsi" w:cs="Lucida Sans Unicode"/>
          <w:szCs w:val="24"/>
        </w:rPr>
        <w:t>of the utmost importance.</w:t>
      </w:r>
      <w:r w:rsidR="002930C9" w:rsidRPr="00242D1E">
        <w:rPr>
          <w:rFonts w:asciiTheme="minorHAnsi" w:hAnsiTheme="minorHAnsi" w:cs="Lucida Sans Unicode"/>
          <w:szCs w:val="24"/>
        </w:rPr>
        <w:t xml:space="preserve"> It is Basketball Australia’s strong view that the conduct of all participants should reflect the values of our sport and that this </w:t>
      </w:r>
      <w:r w:rsidR="00EF38AA" w:rsidRPr="00242D1E">
        <w:rPr>
          <w:rFonts w:asciiTheme="minorHAnsi" w:hAnsiTheme="minorHAnsi" w:cs="Lucida Sans Unicode"/>
          <w:szCs w:val="24"/>
        </w:rPr>
        <w:t>will</w:t>
      </w:r>
      <w:r w:rsidR="002930C9" w:rsidRPr="00242D1E">
        <w:rPr>
          <w:rFonts w:asciiTheme="minorHAnsi" w:hAnsiTheme="minorHAnsi" w:cs="Lucida Sans Unicode"/>
          <w:szCs w:val="24"/>
        </w:rPr>
        <w:t xml:space="preserve"> help to strengthen our capacity to manage integrity risks.</w:t>
      </w:r>
    </w:p>
    <w:p w14:paraId="300BB8C8" w14:textId="577CE915" w:rsidR="00F255B9" w:rsidRPr="00242D1E" w:rsidRDefault="001E0B4A" w:rsidP="00DB149B">
      <w:pPr>
        <w:spacing w:after="120"/>
        <w:jc w:val="both"/>
        <w:rPr>
          <w:rFonts w:asciiTheme="minorHAnsi" w:hAnsiTheme="minorHAnsi" w:cs="Lucida Sans Unicode"/>
          <w:szCs w:val="24"/>
        </w:rPr>
      </w:pPr>
      <w:r w:rsidRPr="00242D1E">
        <w:rPr>
          <w:rFonts w:asciiTheme="minorHAnsi" w:hAnsiTheme="minorHAnsi" w:cs="Lucida Sans Unicode"/>
          <w:szCs w:val="24"/>
        </w:rPr>
        <w:t xml:space="preserve">Basketball Australia also acknowledges that many of the issues covered by this Framework may also constitute criminal offences </w:t>
      </w:r>
      <w:r w:rsidR="00F02C9A" w:rsidRPr="00242D1E">
        <w:rPr>
          <w:rFonts w:asciiTheme="minorHAnsi" w:hAnsiTheme="minorHAnsi" w:cs="Lucida Sans Unicode"/>
          <w:szCs w:val="24"/>
        </w:rPr>
        <w:t>or be covered by other government regulation. B</w:t>
      </w:r>
      <w:r w:rsidR="006649E9" w:rsidRPr="00242D1E">
        <w:rPr>
          <w:rFonts w:asciiTheme="minorHAnsi" w:hAnsiTheme="minorHAnsi" w:cs="Lucida Sans Unicode"/>
          <w:szCs w:val="24"/>
        </w:rPr>
        <w:t xml:space="preserve">asketball </w:t>
      </w:r>
      <w:r w:rsidR="00F02C9A" w:rsidRPr="00242D1E">
        <w:rPr>
          <w:rFonts w:asciiTheme="minorHAnsi" w:hAnsiTheme="minorHAnsi" w:cs="Lucida Sans Unicode"/>
          <w:szCs w:val="24"/>
        </w:rPr>
        <w:t>A</w:t>
      </w:r>
      <w:r w:rsidR="006649E9" w:rsidRPr="00242D1E">
        <w:rPr>
          <w:rFonts w:asciiTheme="minorHAnsi" w:hAnsiTheme="minorHAnsi" w:cs="Lucida Sans Unicode"/>
          <w:szCs w:val="24"/>
        </w:rPr>
        <w:t>ustralia</w:t>
      </w:r>
      <w:r w:rsidRPr="00242D1E">
        <w:rPr>
          <w:rFonts w:asciiTheme="minorHAnsi" w:hAnsiTheme="minorHAnsi" w:cs="Lucida Sans Unicode"/>
          <w:szCs w:val="24"/>
        </w:rPr>
        <w:t xml:space="preserve"> will </w:t>
      </w:r>
      <w:r w:rsidR="00623CE5" w:rsidRPr="00242D1E">
        <w:rPr>
          <w:rFonts w:asciiTheme="minorHAnsi" w:hAnsiTheme="minorHAnsi" w:cs="Lucida Sans Unicode"/>
          <w:szCs w:val="24"/>
        </w:rPr>
        <w:t xml:space="preserve">therefore </w:t>
      </w:r>
      <w:r w:rsidR="00F376D1" w:rsidRPr="00242D1E">
        <w:rPr>
          <w:rFonts w:asciiTheme="minorHAnsi" w:hAnsiTheme="minorHAnsi" w:cs="Lucida Sans Unicode"/>
          <w:szCs w:val="24"/>
        </w:rPr>
        <w:t xml:space="preserve">cooperate and </w:t>
      </w:r>
      <w:r w:rsidRPr="00242D1E">
        <w:rPr>
          <w:rFonts w:asciiTheme="minorHAnsi" w:hAnsiTheme="minorHAnsi" w:cs="Lucida Sans Unicode"/>
          <w:szCs w:val="24"/>
        </w:rPr>
        <w:t>work closely with law enforcement</w:t>
      </w:r>
      <w:r w:rsidR="00F02C9A" w:rsidRPr="00242D1E">
        <w:rPr>
          <w:rFonts w:asciiTheme="minorHAnsi" w:hAnsiTheme="minorHAnsi" w:cs="Lucida Sans Unicode"/>
          <w:szCs w:val="24"/>
        </w:rPr>
        <w:t xml:space="preserve"> and regulatory</w:t>
      </w:r>
      <w:r w:rsidRPr="00242D1E">
        <w:rPr>
          <w:rFonts w:asciiTheme="minorHAnsi" w:hAnsiTheme="minorHAnsi" w:cs="Lucida Sans Unicode"/>
          <w:szCs w:val="24"/>
        </w:rPr>
        <w:t xml:space="preserve"> agencies in the </w:t>
      </w:r>
      <w:r w:rsidR="00305FA7">
        <w:rPr>
          <w:rFonts w:asciiTheme="minorHAnsi" w:hAnsiTheme="minorHAnsi" w:cs="Lucida Sans Unicode"/>
          <w:szCs w:val="24"/>
        </w:rPr>
        <w:t>applica</w:t>
      </w:r>
      <w:r w:rsidRPr="00242D1E">
        <w:rPr>
          <w:rFonts w:asciiTheme="minorHAnsi" w:hAnsiTheme="minorHAnsi" w:cs="Lucida Sans Unicode"/>
          <w:szCs w:val="24"/>
        </w:rPr>
        <w:t>tion of this Framework.</w:t>
      </w:r>
    </w:p>
    <w:p w14:paraId="628FC41C" w14:textId="3E7193D2" w:rsidR="00A27208" w:rsidRPr="00242D1E" w:rsidRDefault="00F255B9" w:rsidP="00DB149B">
      <w:pPr>
        <w:spacing w:after="120"/>
        <w:jc w:val="both"/>
        <w:rPr>
          <w:rFonts w:asciiTheme="minorHAnsi" w:hAnsiTheme="minorHAnsi" w:cs="Lucida Sans Unicode"/>
          <w:szCs w:val="24"/>
        </w:rPr>
      </w:pPr>
      <w:r w:rsidRPr="00242D1E">
        <w:rPr>
          <w:rFonts w:asciiTheme="minorHAnsi" w:hAnsiTheme="minorHAnsi" w:cs="Lucida Sans Unicode"/>
          <w:szCs w:val="24"/>
        </w:rPr>
        <w:t xml:space="preserve">The </w:t>
      </w:r>
      <w:r w:rsidR="00947FD7" w:rsidRPr="00242D1E">
        <w:rPr>
          <w:rFonts w:asciiTheme="minorHAnsi" w:hAnsiTheme="minorHAnsi" w:cs="Lucida Sans Unicode"/>
          <w:iCs/>
          <w:szCs w:val="24"/>
        </w:rPr>
        <w:t>Framework</w:t>
      </w:r>
      <w:r w:rsidRPr="00242D1E">
        <w:rPr>
          <w:rFonts w:asciiTheme="minorHAnsi" w:hAnsiTheme="minorHAnsi" w:cs="Lucida Sans Unicode"/>
          <w:szCs w:val="24"/>
        </w:rPr>
        <w:t xml:space="preserve"> sets the broad expectations for </w:t>
      </w:r>
      <w:r w:rsidR="00754425" w:rsidRPr="00242D1E">
        <w:rPr>
          <w:rFonts w:asciiTheme="minorHAnsi" w:hAnsiTheme="minorHAnsi" w:cs="Lucida Sans Unicode"/>
          <w:szCs w:val="24"/>
        </w:rPr>
        <w:t xml:space="preserve">the conduct of all Participants. It also incorporates detailed policies </w:t>
      </w:r>
      <w:r w:rsidR="00D948C8">
        <w:rPr>
          <w:rFonts w:asciiTheme="minorHAnsi" w:hAnsiTheme="minorHAnsi" w:cs="Lucida Sans Unicode"/>
          <w:szCs w:val="24"/>
        </w:rPr>
        <w:t>that</w:t>
      </w:r>
      <w:r w:rsidR="00D948C8" w:rsidRPr="00242D1E">
        <w:rPr>
          <w:rFonts w:asciiTheme="minorHAnsi" w:hAnsiTheme="minorHAnsi" w:cs="Lucida Sans Unicode"/>
          <w:szCs w:val="24"/>
        </w:rPr>
        <w:t xml:space="preserve"> </w:t>
      </w:r>
      <w:r w:rsidR="00754425" w:rsidRPr="00242D1E">
        <w:rPr>
          <w:rFonts w:asciiTheme="minorHAnsi" w:hAnsiTheme="minorHAnsi" w:cs="Lucida Sans Unicode"/>
          <w:szCs w:val="24"/>
        </w:rPr>
        <w:t xml:space="preserve">regulate </w:t>
      </w:r>
      <w:r w:rsidR="00D948C8">
        <w:rPr>
          <w:rFonts w:asciiTheme="minorHAnsi" w:hAnsiTheme="minorHAnsi" w:cs="Lucida Sans Unicode"/>
          <w:szCs w:val="24"/>
        </w:rPr>
        <w:t xml:space="preserve">specific </w:t>
      </w:r>
      <w:r w:rsidRPr="00242D1E">
        <w:rPr>
          <w:rFonts w:asciiTheme="minorHAnsi" w:hAnsiTheme="minorHAnsi" w:cs="Lucida Sans Unicode"/>
          <w:szCs w:val="24"/>
        </w:rPr>
        <w:t>behaviour</w:t>
      </w:r>
      <w:r w:rsidR="00D948C8">
        <w:rPr>
          <w:rFonts w:asciiTheme="minorHAnsi" w:hAnsiTheme="minorHAnsi" w:cs="Lucida Sans Unicode"/>
          <w:szCs w:val="24"/>
        </w:rPr>
        <w:t>s</w:t>
      </w:r>
      <w:r w:rsidR="00754425" w:rsidRPr="00242D1E">
        <w:rPr>
          <w:rFonts w:asciiTheme="minorHAnsi" w:hAnsiTheme="minorHAnsi" w:cs="Lucida Sans Unicode"/>
          <w:szCs w:val="24"/>
        </w:rPr>
        <w:t xml:space="preserve"> </w:t>
      </w:r>
      <w:r w:rsidR="00D948C8">
        <w:rPr>
          <w:rFonts w:asciiTheme="minorHAnsi" w:hAnsiTheme="minorHAnsi" w:cs="Lucida Sans Unicode"/>
          <w:szCs w:val="24"/>
        </w:rPr>
        <w:t>to</w:t>
      </w:r>
      <w:r w:rsidR="00D948C8" w:rsidRPr="00242D1E">
        <w:rPr>
          <w:rFonts w:asciiTheme="minorHAnsi" w:hAnsiTheme="minorHAnsi" w:cs="Lucida Sans Unicode"/>
          <w:szCs w:val="24"/>
        </w:rPr>
        <w:t xml:space="preserve"> </w:t>
      </w:r>
      <w:r w:rsidR="00754425" w:rsidRPr="00242D1E">
        <w:rPr>
          <w:rFonts w:asciiTheme="minorHAnsi" w:hAnsiTheme="minorHAnsi" w:cs="Lucida Sans Unicode"/>
          <w:szCs w:val="24"/>
        </w:rPr>
        <w:t xml:space="preserve">ensure action can be taken against those who fail to adhere to </w:t>
      </w:r>
      <w:r w:rsidR="00D948C8">
        <w:rPr>
          <w:rFonts w:asciiTheme="minorHAnsi" w:hAnsiTheme="minorHAnsi" w:cs="Lucida Sans Unicode"/>
          <w:szCs w:val="24"/>
        </w:rPr>
        <w:t xml:space="preserve">appropriate </w:t>
      </w:r>
      <w:r w:rsidR="00754425" w:rsidRPr="00242D1E">
        <w:rPr>
          <w:rFonts w:asciiTheme="minorHAnsi" w:hAnsiTheme="minorHAnsi" w:cs="Lucida Sans Unicode"/>
          <w:szCs w:val="24"/>
        </w:rPr>
        <w:t xml:space="preserve">behavioural </w:t>
      </w:r>
      <w:r w:rsidR="00305FA7">
        <w:rPr>
          <w:rFonts w:asciiTheme="minorHAnsi" w:hAnsiTheme="minorHAnsi" w:cs="Lucida Sans Unicode"/>
          <w:szCs w:val="24"/>
        </w:rPr>
        <w:t>standard</w:t>
      </w:r>
      <w:r w:rsidR="00754425" w:rsidRPr="00242D1E">
        <w:rPr>
          <w:rFonts w:asciiTheme="minorHAnsi" w:hAnsiTheme="minorHAnsi" w:cs="Lucida Sans Unicode"/>
          <w:szCs w:val="24"/>
        </w:rPr>
        <w:t>s and expose the sport to undue risk</w:t>
      </w:r>
      <w:r w:rsidR="00F02C9A" w:rsidRPr="00242D1E">
        <w:rPr>
          <w:rFonts w:asciiTheme="minorHAnsi" w:hAnsiTheme="minorHAnsi" w:cs="Lucida Sans Unicode"/>
          <w:szCs w:val="24"/>
        </w:rPr>
        <w:t xml:space="preserve">. </w:t>
      </w:r>
    </w:p>
    <w:p w14:paraId="375D6E18" w14:textId="3EED2F29" w:rsidR="00F255B9" w:rsidRPr="00242D1E" w:rsidRDefault="00F02C9A" w:rsidP="00DB149B">
      <w:pPr>
        <w:jc w:val="both"/>
        <w:rPr>
          <w:rFonts w:asciiTheme="minorHAnsi" w:hAnsiTheme="minorHAnsi" w:cs="Lucida Sans Unicode"/>
          <w:szCs w:val="24"/>
        </w:rPr>
      </w:pPr>
      <w:r w:rsidRPr="00242D1E">
        <w:rPr>
          <w:rFonts w:asciiTheme="minorHAnsi" w:hAnsiTheme="minorHAnsi" w:cs="Lucida Sans Unicode"/>
          <w:szCs w:val="24"/>
        </w:rPr>
        <w:t xml:space="preserve">The </w:t>
      </w:r>
      <w:r w:rsidR="00B20C32" w:rsidRPr="00242D1E">
        <w:rPr>
          <w:rFonts w:asciiTheme="minorHAnsi" w:hAnsiTheme="minorHAnsi" w:cs="Lucida Sans Unicode"/>
          <w:szCs w:val="24"/>
        </w:rPr>
        <w:t>matters covered by</w:t>
      </w:r>
      <w:r w:rsidRPr="00242D1E">
        <w:rPr>
          <w:rFonts w:asciiTheme="minorHAnsi" w:hAnsiTheme="minorHAnsi" w:cs="Lucida Sans Unicode"/>
          <w:szCs w:val="24"/>
        </w:rPr>
        <w:t xml:space="preserve"> this Framework </w:t>
      </w:r>
      <w:r w:rsidR="00B20C32" w:rsidRPr="00242D1E">
        <w:rPr>
          <w:rFonts w:asciiTheme="minorHAnsi" w:hAnsiTheme="minorHAnsi" w:cs="Lucida Sans Unicode"/>
          <w:szCs w:val="24"/>
        </w:rPr>
        <w:t>include</w:t>
      </w:r>
      <w:r w:rsidR="00F255B9" w:rsidRPr="00242D1E">
        <w:rPr>
          <w:rFonts w:asciiTheme="minorHAnsi" w:hAnsiTheme="minorHAnsi" w:cs="Lucida Sans Unicode"/>
          <w:szCs w:val="24"/>
        </w:rPr>
        <w:t>:</w:t>
      </w:r>
    </w:p>
    <w:p w14:paraId="3D9B5AFA" w14:textId="3FD3C417" w:rsidR="003F6029" w:rsidRDefault="00CF7950" w:rsidP="00DB149B">
      <w:pPr>
        <w:pStyle w:val="ListParagraph"/>
        <w:numPr>
          <w:ilvl w:val="0"/>
          <w:numId w:val="20"/>
        </w:numPr>
        <w:jc w:val="both"/>
        <w:rPr>
          <w:rFonts w:asciiTheme="minorHAnsi" w:hAnsiTheme="minorHAnsi" w:cs="Lucida Sans Unicode"/>
          <w:szCs w:val="24"/>
        </w:rPr>
      </w:pPr>
      <w:r>
        <w:rPr>
          <w:rFonts w:asciiTheme="minorHAnsi" w:hAnsiTheme="minorHAnsi" w:cs="Lucida Sans Unicode"/>
          <w:szCs w:val="24"/>
        </w:rPr>
        <w:t xml:space="preserve">Standards of </w:t>
      </w:r>
      <w:r w:rsidR="001B591F">
        <w:rPr>
          <w:rFonts w:asciiTheme="minorHAnsi" w:hAnsiTheme="minorHAnsi" w:cs="Lucida Sans Unicode"/>
          <w:szCs w:val="24"/>
        </w:rPr>
        <w:t>Behaviour</w:t>
      </w:r>
      <w:r>
        <w:rPr>
          <w:rFonts w:asciiTheme="minorHAnsi" w:hAnsiTheme="minorHAnsi" w:cs="Lucida Sans Unicode"/>
          <w:szCs w:val="24"/>
        </w:rPr>
        <w:t xml:space="preserve"> and Conduct</w:t>
      </w:r>
    </w:p>
    <w:p w14:paraId="71E5EF7B" w14:textId="5E174412" w:rsidR="00F255B9" w:rsidRPr="00242D1E" w:rsidRDefault="003E5CFD" w:rsidP="00DB149B">
      <w:pPr>
        <w:pStyle w:val="ListParagraph"/>
        <w:numPr>
          <w:ilvl w:val="0"/>
          <w:numId w:val="20"/>
        </w:numPr>
        <w:jc w:val="both"/>
        <w:rPr>
          <w:rFonts w:asciiTheme="minorHAnsi" w:hAnsiTheme="minorHAnsi" w:cs="Lucida Sans Unicode"/>
          <w:szCs w:val="24"/>
        </w:rPr>
      </w:pPr>
      <w:r w:rsidRPr="00242D1E">
        <w:rPr>
          <w:rFonts w:asciiTheme="minorHAnsi" w:hAnsiTheme="minorHAnsi" w:cs="Lucida Sans Unicode"/>
          <w:szCs w:val="24"/>
        </w:rPr>
        <w:t>Anti-Doping</w:t>
      </w:r>
    </w:p>
    <w:p w14:paraId="1D21397F" w14:textId="50AA34B4" w:rsidR="00F255B9" w:rsidRPr="00242D1E" w:rsidRDefault="003E5CFD" w:rsidP="00DB149B">
      <w:pPr>
        <w:pStyle w:val="ListParagraph"/>
        <w:numPr>
          <w:ilvl w:val="0"/>
          <w:numId w:val="20"/>
        </w:numPr>
        <w:jc w:val="both"/>
        <w:rPr>
          <w:rFonts w:asciiTheme="minorHAnsi" w:hAnsiTheme="minorHAnsi" w:cs="Lucida Sans Unicode"/>
          <w:szCs w:val="24"/>
        </w:rPr>
      </w:pPr>
      <w:r w:rsidRPr="00242D1E">
        <w:rPr>
          <w:rFonts w:asciiTheme="minorHAnsi" w:hAnsiTheme="minorHAnsi" w:cs="Lucida Sans Unicode"/>
          <w:szCs w:val="24"/>
        </w:rPr>
        <w:t>Illicit Drugs</w:t>
      </w:r>
      <w:r w:rsidR="00965EF8">
        <w:rPr>
          <w:rFonts w:asciiTheme="minorHAnsi" w:hAnsiTheme="minorHAnsi" w:cs="Lucida Sans Unicode"/>
          <w:szCs w:val="24"/>
        </w:rPr>
        <w:t xml:space="preserve"> and the Improper Use of Drugs and Medicines</w:t>
      </w:r>
    </w:p>
    <w:p w14:paraId="1B276B39" w14:textId="14437621" w:rsidR="00F255B9" w:rsidRDefault="00D07657" w:rsidP="00DB149B">
      <w:pPr>
        <w:pStyle w:val="ListParagraph"/>
        <w:numPr>
          <w:ilvl w:val="0"/>
          <w:numId w:val="20"/>
        </w:numPr>
        <w:jc w:val="both"/>
        <w:rPr>
          <w:rFonts w:asciiTheme="minorHAnsi" w:hAnsiTheme="minorHAnsi" w:cs="Lucida Sans Unicode"/>
          <w:szCs w:val="24"/>
        </w:rPr>
      </w:pPr>
      <w:r w:rsidRPr="00242D1E">
        <w:rPr>
          <w:rFonts w:asciiTheme="minorHAnsi" w:hAnsiTheme="minorHAnsi" w:cs="Lucida Sans Unicode"/>
          <w:szCs w:val="24"/>
        </w:rPr>
        <w:t xml:space="preserve">Gambling and </w:t>
      </w:r>
      <w:r w:rsidR="005717DA" w:rsidRPr="00242D1E">
        <w:rPr>
          <w:rFonts w:asciiTheme="minorHAnsi" w:hAnsiTheme="minorHAnsi" w:cs="Lucida Sans Unicode"/>
          <w:szCs w:val="24"/>
        </w:rPr>
        <w:t>Match-</w:t>
      </w:r>
      <w:r w:rsidR="003E5CFD" w:rsidRPr="00242D1E">
        <w:rPr>
          <w:rFonts w:asciiTheme="minorHAnsi" w:hAnsiTheme="minorHAnsi" w:cs="Lucida Sans Unicode"/>
          <w:szCs w:val="24"/>
        </w:rPr>
        <w:t>Fixing</w:t>
      </w:r>
    </w:p>
    <w:p w14:paraId="07E9DEA9" w14:textId="77777777" w:rsidR="00965EF8" w:rsidRDefault="003E5CFD" w:rsidP="00DB149B">
      <w:pPr>
        <w:pStyle w:val="ListParagraph"/>
        <w:numPr>
          <w:ilvl w:val="0"/>
          <w:numId w:val="20"/>
        </w:numPr>
        <w:spacing w:after="120"/>
        <w:ind w:left="714" w:hanging="357"/>
        <w:jc w:val="both"/>
        <w:rPr>
          <w:rFonts w:asciiTheme="minorHAnsi" w:hAnsiTheme="minorHAnsi" w:cs="Lucida Sans Unicode"/>
          <w:szCs w:val="24"/>
        </w:rPr>
      </w:pPr>
      <w:r w:rsidRPr="00242D1E">
        <w:rPr>
          <w:rFonts w:asciiTheme="minorHAnsi" w:hAnsiTheme="minorHAnsi" w:cs="Lucida Sans Unicode"/>
          <w:szCs w:val="24"/>
        </w:rPr>
        <w:t>Member Protection</w:t>
      </w:r>
      <w:r w:rsidR="00965EF8">
        <w:rPr>
          <w:rFonts w:asciiTheme="minorHAnsi" w:hAnsiTheme="minorHAnsi" w:cs="Lucida Sans Unicode"/>
          <w:szCs w:val="24"/>
        </w:rPr>
        <w:t xml:space="preserve"> </w:t>
      </w:r>
    </w:p>
    <w:p w14:paraId="71BB9407" w14:textId="15C37EF3" w:rsidR="00440287" w:rsidRDefault="00965EF8" w:rsidP="00DB149B">
      <w:pPr>
        <w:pStyle w:val="ListParagraph"/>
        <w:numPr>
          <w:ilvl w:val="0"/>
          <w:numId w:val="20"/>
        </w:numPr>
        <w:spacing w:after="120"/>
        <w:ind w:left="714" w:hanging="357"/>
        <w:jc w:val="both"/>
        <w:rPr>
          <w:rFonts w:asciiTheme="minorHAnsi" w:hAnsiTheme="minorHAnsi" w:cs="Lucida Sans Unicode"/>
          <w:szCs w:val="24"/>
        </w:rPr>
      </w:pPr>
      <w:r>
        <w:rPr>
          <w:rFonts w:asciiTheme="minorHAnsi" w:hAnsiTheme="minorHAnsi" w:cs="Lucida Sans Unicode"/>
          <w:szCs w:val="24"/>
        </w:rPr>
        <w:t>Child Safeguarding</w:t>
      </w:r>
    </w:p>
    <w:p w14:paraId="5CC9193D" w14:textId="19336F0B" w:rsidR="00CF7950" w:rsidRDefault="00CF7950" w:rsidP="00DB149B">
      <w:pPr>
        <w:pStyle w:val="ListParagraph"/>
        <w:numPr>
          <w:ilvl w:val="0"/>
          <w:numId w:val="20"/>
        </w:numPr>
        <w:spacing w:after="120"/>
        <w:ind w:left="714" w:hanging="357"/>
        <w:jc w:val="both"/>
        <w:rPr>
          <w:rFonts w:asciiTheme="minorHAnsi" w:hAnsiTheme="minorHAnsi" w:cs="Lucida Sans Unicode"/>
          <w:szCs w:val="24"/>
        </w:rPr>
      </w:pPr>
      <w:r>
        <w:rPr>
          <w:rFonts w:asciiTheme="minorHAnsi" w:hAnsiTheme="minorHAnsi" w:cs="Lucida Sans Unicode"/>
          <w:szCs w:val="24"/>
        </w:rPr>
        <w:t>Courtsiding</w:t>
      </w:r>
    </w:p>
    <w:p w14:paraId="7360CFA5" w14:textId="5FCC20D3" w:rsidR="00BB397D" w:rsidRDefault="003E5CFD" w:rsidP="00DB149B">
      <w:pPr>
        <w:spacing w:after="120"/>
        <w:jc w:val="both"/>
        <w:rPr>
          <w:rFonts w:asciiTheme="minorHAnsi" w:hAnsiTheme="minorHAnsi" w:cs="Lucida Sans Unicode"/>
          <w:szCs w:val="24"/>
        </w:rPr>
      </w:pPr>
      <w:r w:rsidRPr="00242D1E">
        <w:rPr>
          <w:rFonts w:asciiTheme="minorHAnsi" w:hAnsiTheme="minorHAnsi" w:cs="Lucida Sans Unicode"/>
          <w:szCs w:val="24"/>
        </w:rPr>
        <w:t>Policies</w:t>
      </w:r>
      <w:r w:rsidR="00F255B9" w:rsidRPr="00242D1E">
        <w:rPr>
          <w:rFonts w:asciiTheme="minorHAnsi" w:hAnsiTheme="minorHAnsi" w:cs="Lucida Sans Unicode"/>
          <w:szCs w:val="24"/>
        </w:rPr>
        <w:t xml:space="preserve"> within the </w:t>
      </w:r>
      <w:r w:rsidR="00947FD7" w:rsidRPr="00242D1E">
        <w:rPr>
          <w:rFonts w:asciiTheme="minorHAnsi" w:hAnsiTheme="minorHAnsi" w:cs="Lucida Sans Unicode"/>
          <w:szCs w:val="24"/>
        </w:rPr>
        <w:t>F</w:t>
      </w:r>
      <w:r w:rsidR="00F255B9" w:rsidRPr="00242D1E">
        <w:rPr>
          <w:rFonts w:asciiTheme="minorHAnsi" w:hAnsiTheme="minorHAnsi" w:cs="Lucida Sans Unicode"/>
          <w:szCs w:val="24"/>
        </w:rPr>
        <w:t xml:space="preserve">ramework may </w:t>
      </w:r>
      <w:r w:rsidR="00623CE5" w:rsidRPr="00242D1E">
        <w:rPr>
          <w:rFonts w:asciiTheme="minorHAnsi" w:hAnsiTheme="minorHAnsi" w:cs="Lucida Sans Unicode"/>
          <w:szCs w:val="24"/>
        </w:rPr>
        <w:t xml:space="preserve">also </w:t>
      </w:r>
      <w:r w:rsidR="00F255B9" w:rsidRPr="00242D1E">
        <w:rPr>
          <w:rFonts w:asciiTheme="minorHAnsi" w:hAnsiTheme="minorHAnsi" w:cs="Lucida Sans Unicode"/>
          <w:szCs w:val="24"/>
        </w:rPr>
        <w:t xml:space="preserve">contain </w:t>
      </w:r>
      <w:r w:rsidR="00623CE5" w:rsidRPr="00242D1E">
        <w:rPr>
          <w:rFonts w:asciiTheme="minorHAnsi" w:hAnsiTheme="minorHAnsi" w:cs="Lucida Sans Unicode"/>
          <w:szCs w:val="24"/>
        </w:rPr>
        <w:t xml:space="preserve">specific </w:t>
      </w:r>
      <w:r w:rsidRPr="00242D1E">
        <w:rPr>
          <w:rFonts w:asciiTheme="minorHAnsi" w:hAnsiTheme="minorHAnsi" w:cs="Lucida Sans Unicode"/>
          <w:szCs w:val="24"/>
        </w:rPr>
        <w:t xml:space="preserve">procedures, </w:t>
      </w:r>
      <w:r w:rsidR="00D948C8">
        <w:rPr>
          <w:rFonts w:asciiTheme="minorHAnsi" w:hAnsiTheme="minorHAnsi" w:cs="Lucida Sans Unicode"/>
          <w:szCs w:val="24"/>
        </w:rPr>
        <w:t xml:space="preserve">prohibited conduct, </w:t>
      </w:r>
      <w:r w:rsidR="00F255B9" w:rsidRPr="00242D1E">
        <w:rPr>
          <w:rFonts w:asciiTheme="minorHAnsi" w:hAnsiTheme="minorHAnsi" w:cs="Lucida Sans Unicode"/>
          <w:szCs w:val="24"/>
        </w:rPr>
        <w:t xml:space="preserve">penalties and </w:t>
      </w:r>
      <w:r w:rsidR="00947FD7" w:rsidRPr="00242D1E">
        <w:rPr>
          <w:rFonts w:asciiTheme="minorHAnsi" w:hAnsiTheme="minorHAnsi" w:cs="Lucida Sans Unicode"/>
          <w:szCs w:val="24"/>
        </w:rPr>
        <w:t xml:space="preserve">sanctions that are separate </w:t>
      </w:r>
      <w:r w:rsidR="00F255B9" w:rsidRPr="00242D1E">
        <w:rPr>
          <w:rFonts w:asciiTheme="minorHAnsi" w:hAnsiTheme="minorHAnsi" w:cs="Lucida Sans Unicode"/>
          <w:szCs w:val="24"/>
        </w:rPr>
        <w:t>or in addition to those cont</w:t>
      </w:r>
      <w:r w:rsidR="00F02C9A" w:rsidRPr="00242D1E">
        <w:rPr>
          <w:rFonts w:asciiTheme="minorHAnsi" w:hAnsiTheme="minorHAnsi" w:cs="Lucida Sans Unicode"/>
          <w:szCs w:val="24"/>
        </w:rPr>
        <w:t xml:space="preserve">ained in this </w:t>
      </w:r>
      <w:r w:rsidR="00D948C8">
        <w:rPr>
          <w:rFonts w:asciiTheme="minorHAnsi" w:hAnsiTheme="minorHAnsi" w:cs="Lucida Sans Unicode"/>
          <w:szCs w:val="24"/>
        </w:rPr>
        <w:t>Framework</w:t>
      </w:r>
      <w:r w:rsidR="00F255B9" w:rsidRPr="00242D1E">
        <w:rPr>
          <w:rFonts w:asciiTheme="minorHAnsi" w:hAnsiTheme="minorHAnsi" w:cs="Lucida Sans Unicode"/>
          <w:szCs w:val="24"/>
        </w:rPr>
        <w:t xml:space="preserve">, and all Participants </w:t>
      </w:r>
      <w:r w:rsidR="00457F32">
        <w:rPr>
          <w:rFonts w:asciiTheme="minorHAnsi" w:hAnsiTheme="minorHAnsi" w:cs="Lucida Sans Unicode"/>
          <w:szCs w:val="24"/>
        </w:rPr>
        <w:t xml:space="preserve">should </w:t>
      </w:r>
      <w:r w:rsidR="00F255B9" w:rsidRPr="00242D1E">
        <w:rPr>
          <w:rFonts w:asciiTheme="minorHAnsi" w:hAnsiTheme="minorHAnsi" w:cs="Lucida Sans Unicode"/>
          <w:szCs w:val="24"/>
        </w:rPr>
        <w:t>familiarise themselves with Basketball Australia’s full suite of policies.</w:t>
      </w:r>
    </w:p>
    <w:p w14:paraId="6CF9214C" w14:textId="15DEE95D" w:rsidR="00AD4267" w:rsidRPr="00AD4267" w:rsidRDefault="00AD4267" w:rsidP="00161D54">
      <w:pPr>
        <w:pStyle w:val="Heading1"/>
        <w:jc w:val="center"/>
      </w:pPr>
      <w:bookmarkStart w:id="1" w:name="_Toc108704102"/>
      <w:r w:rsidRPr="00AD4267">
        <w:lastRenderedPageBreak/>
        <w:t>Australia</w:t>
      </w:r>
      <w:r w:rsidR="00B5392B">
        <w:t>n Basketball</w:t>
      </w:r>
      <w:r w:rsidRPr="00AD4267">
        <w:t xml:space="preserve"> Values and Principles of Ethical Behaviour</w:t>
      </w:r>
      <w:bookmarkEnd w:id="1"/>
    </w:p>
    <w:p w14:paraId="2C7F6469" w14:textId="77777777" w:rsidR="00AD4267" w:rsidRDefault="00AD4267" w:rsidP="00AD4267">
      <w:pPr>
        <w:jc w:val="center"/>
        <w:rPr>
          <w:b/>
        </w:rPr>
      </w:pPr>
    </w:p>
    <w:p w14:paraId="2E3BEE08" w14:textId="5E0B68B6" w:rsidR="00AD4267" w:rsidRDefault="00D948C8" w:rsidP="00AD4267">
      <w:r>
        <w:t>This</w:t>
      </w:r>
      <w:r w:rsidR="00AD4267">
        <w:rPr>
          <w:i/>
        </w:rPr>
        <w:t xml:space="preserve"> </w:t>
      </w:r>
      <w:r w:rsidR="00AD4267" w:rsidRPr="00000063">
        <w:rPr>
          <w:iCs/>
        </w:rPr>
        <w:t>Framework</w:t>
      </w:r>
      <w:r w:rsidR="00AD4267">
        <w:rPr>
          <w:i/>
        </w:rPr>
        <w:t xml:space="preserve"> </w:t>
      </w:r>
      <w:r w:rsidR="00AD4267">
        <w:t xml:space="preserve">has been developed on the premise that all </w:t>
      </w:r>
      <w:r>
        <w:t xml:space="preserve">basketball </w:t>
      </w:r>
      <w:r w:rsidR="00AD4267">
        <w:t xml:space="preserve">participants and employees should </w:t>
      </w:r>
      <w:proofErr w:type="gramStart"/>
      <w:r w:rsidR="00AD4267">
        <w:t>act honestly and in good faith at all times</w:t>
      </w:r>
      <w:proofErr w:type="gramEnd"/>
      <w:r w:rsidR="00AD4267">
        <w:t xml:space="preserve"> and in the best interests of the sport. </w:t>
      </w:r>
    </w:p>
    <w:p w14:paraId="4C27733C" w14:textId="77777777" w:rsidR="00AD4267" w:rsidRDefault="00AD4267" w:rsidP="00AD4267"/>
    <w:p w14:paraId="207CA5D5" w14:textId="77777777" w:rsidR="00AD4267" w:rsidRDefault="00AD4267" w:rsidP="00AD4267">
      <w:r>
        <w:t xml:space="preserve">It is also important that we provide a safe, fair, </w:t>
      </w:r>
      <w:proofErr w:type="gramStart"/>
      <w:r>
        <w:t>welcoming</w:t>
      </w:r>
      <w:proofErr w:type="gramEnd"/>
      <w:r>
        <w:t xml:space="preserve"> and inclusive environment that is free from corruption for our athletes, officials, coaches and all other valued participants and fans.</w:t>
      </w:r>
    </w:p>
    <w:p w14:paraId="68F29878" w14:textId="77777777" w:rsidR="00AD4267" w:rsidRDefault="00AD4267" w:rsidP="00AD4267"/>
    <w:p w14:paraId="3DD0275C" w14:textId="76BCF31E" w:rsidR="00AD4267" w:rsidRDefault="00AD4267" w:rsidP="00AD4267">
      <w:proofErr w:type="gramStart"/>
      <w:r>
        <w:t>In order to</w:t>
      </w:r>
      <w:proofErr w:type="gramEnd"/>
      <w:r>
        <w:t xml:space="preserve"> achieve our objectives, Australia</w:t>
      </w:r>
      <w:r w:rsidR="00B5392B">
        <w:t>n</w:t>
      </w:r>
      <w:r>
        <w:t xml:space="preserve"> </w:t>
      </w:r>
      <w:r w:rsidR="00B5392B">
        <w:t xml:space="preserve">Basketball </w:t>
      </w:r>
      <w:r w:rsidR="00D4748C">
        <w:t xml:space="preserve">will </w:t>
      </w:r>
      <w:r>
        <w:t>be guided by the following principles and action statements</w:t>
      </w:r>
      <w:r w:rsidR="0031048E">
        <w:t xml:space="preserve">, which are intended to </w:t>
      </w:r>
      <w:r w:rsidR="008340D4">
        <w:t>supplement</w:t>
      </w:r>
      <w:r w:rsidR="0031048E">
        <w:t xml:space="preserve"> FIBA’s “Golden Rules”</w:t>
      </w:r>
      <w:r>
        <w:t>:</w:t>
      </w:r>
    </w:p>
    <w:p w14:paraId="7582C03F" w14:textId="77777777" w:rsidR="00AD4267" w:rsidRPr="00271E01" w:rsidRDefault="00AD4267" w:rsidP="00AD4267"/>
    <w:p w14:paraId="34162A32" w14:textId="291E1D14" w:rsidR="00AD4267" w:rsidRPr="006558A7" w:rsidRDefault="00AD4267" w:rsidP="00AD4267">
      <w:pPr>
        <w:jc w:val="center"/>
        <w:rPr>
          <w:b/>
          <w:color w:val="000000" w:themeColor="text1"/>
          <w:szCs w:val="24"/>
        </w:rPr>
      </w:pPr>
      <w:r w:rsidRPr="006558A7">
        <w:rPr>
          <w:b/>
          <w:color w:val="000000" w:themeColor="text1"/>
          <w:szCs w:val="24"/>
        </w:rPr>
        <w:t xml:space="preserve">We are the custodians of </w:t>
      </w:r>
      <w:r w:rsidR="009A2E77">
        <w:rPr>
          <w:b/>
          <w:color w:val="000000" w:themeColor="text1"/>
          <w:szCs w:val="24"/>
        </w:rPr>
        <w:t>the sport of basketball</w:t>
      </w:r>
    </w:p>
    <w:p w14:paraId="515D9D00" w14:textId="53D8FD59" w:rsidR="00AD4267" w:rsidRPr="006558A7" w:rsidRDefault="00AD4267" w:rsidP="00DB149B">
      <w:pPr>
        <w:jc w:val="both"/>
        <w:rPr>
          <w:szCs w:val="24"/>
        </w:rPr>
      </w:pPr>
      <w:r w:rsidRPr="006558A7">
        <w:rPr>
          <w:szCs w:val="24"/>
        </w:rPr>
        <w:t xml:space="preserve">We manage the game for the benefit of our members and will make decisions that help basketball </w:t>
      </w:r>
      <w:r w:rsidR="00E2593F">
        <w:rPr>
          <w:szCs w:val="24"/>
        </w:rPr>
        <w:t xml:space="preserve">meet </w:t>
      </w:r>
      <w:r w:rsidRPr="006558A7">
        <w:rPr>
          <w:szCs w:val="24"/>
        </w:rPr>
        <w:t>its full potential and that are in the best interests of the sport.</w:t>
      </w:r>
    </w:p>
    <w:p w14:paraId="0F5CE4DE" w14:textId="77777777" w:rsidR="00AD4267" w:rsidRPr="006558A7" w:rsidRDefault="00AD4267" w:rsidP="00AD4267">
      <w:pPr>
        <w:jc w:val="center"/>
        <w:rPr>
          <w:b/>
          <w:szCs w:val="24"/>
        </w:rPr>
      </w:pPr>
    </w:p>
    <w:p w14:paraId="79C4C048" w14:textId="77777777" w:rsidR="00AD4267" w:rsidRPr="006558A7" w:rsidRDefault="00AD4267" w:rsidP="00AD4267">
      <w:pPr>
        <w:jc w:val="center"/>
        <w:rPr>
          <w:b/>
          <w:color w:val="000000" w:themeColor="text1"/>
          <w:szCs w:val="24"/>
        </w:rPr>
      </w:pPr>
      <w:r w:rsidRPr="006558A7">
        <w:rPr>
          <w:b/>
          <w:color w:val="000000" w:themeColor="text1"/>
          <w:szCs w:val="24"/>
        </w:rPr>
        <w:t xml:space="preserve">We are ethical, </w:t>
      </w:r>
      <w:proofErr w:type="gramStart"/>
      <w:r w:rsidRPr="006558A7">
        <w:rPr>
          <w:b/>
          <w:color w:val="000000" w:themeColor="text1"/>
          <w:szCs w:val="24"/>
        </w:rPr>
        <w:t>honest</w:t>
      </w:r>
      <w:proofErr w:type="gramEnd"/>
      <w:r w:rsidRPr="006558A7">
        <w:rPr>
          <w:b/>
          <w:color w:val="000000" w:themeColor="text1"/>
          <w:szCs w:val="24"/>
        </w:rPr>
        <w:t xml:space="preserve"> and trustworthy</w:t>
      </w:r>
    </w:p>
    <w:p w14:paraId="0C118DBC" w14:textId="77777777" w:rsidR="00AD4267" w:rsidRPr="006558A7" w:rsidRDefault="00AD4267" w:rsidP="00DB149B">
      <w:pPr>
        <w:jc w:val="both"/>
        <w:rPr>
          <w:szCs w:val="24"/>
        </w:rPr>
      </w:pPr>
      <w:r w:rsidRPr="006558A7">
        <w:rPr>
          <w:szCs w:val="24"/>
        </w:rPr>
        <w:t xml:space="preserve">We act with integrity and are committed to fair play both on and off the court. We respect, </w:t>
      </w:r>
      <w:proofErr w:type="gramStart"/>
      <w:r w:rsidRPr="006558A7">
        <w:rPr>
          <w:szCs w:val="24"/>
        </w:rPr>
        <w:t>promote</w:t>
      </w:r>
      <w:proofErr w:type="gramEnd"/>
      <w:r w:rsidRPr="006558A7">
        <w:rPr>
          <w:szCs w:val="24"/>
        </w:rPr>
        <w:t xml:space="preserve"> and enforce </w:t>
      </w:r>
      <w:r>
        <w:rPr>
          <w:szCs w:val="24"/>
        </w:rPr>
        <w:t>standards and</w:t>
      </w:r>
      <w:r w:rsidRPr="006558A7">
        <w:rPr>
          <w:szCs w:val="24"/>
        </w:rPr>
        <w:t xml:space="preserve"> rules in a consistent manner.</w:t>
      </w:r>
    </w:p>
    <w:p w14:paraId="18771747" w14:textId="77777777" w:rsidR="00AD4267" w:rsidRPr="006558A7" w:rsidRDefault="00AD4267" w:rsidP="00AD4267">
      <w:pPr>
        <w:jc w:val="center"/>
        <w:rPr>
          <w:szCs w:val="24"/>
        </w:rPr>
      </w:pPr>
    </w:p>
    <w:p w14:paraId="2BC4B831" w14:textId="77777777" w:rsidR="00AD4267" w:rsidRPr="006558A7" w:rsidRDefault="00AD4267" w:rsidP="00AD4267">
      <w:pPr>
        <w:jc w:val="center"/>
        <w:rPr>
          <w:b/>
          <w:color w:val="000000" w:themeColor="text1"/>
          <w:szCs w:val="24"/>
        </w:rPr>
      </w:pPr>
      <w:r w:rsidRPr="006558A7">
        <w:rPr>
          <w:b/>
          <w:color w:val="000000" w:themeColor="text1"/>
          <w:szCs w:val="24"/>
        </w:rPr>
        <w:t>Basketball is a source of national pride</w:t>
      </w:r>
    </w:p>
    <w:p w14:paraId="34DAE886" w14:textId="18089BB9" w:rsidR="00AD4267" w:rsidRPr="006558A7" w:rsidRDefault="00AD4267" w:rsidP="00DB149B">
      <w:pPr>
        <w:jc w:val="both"/>
        <w:rPr>
          <w:szCs w:val="24"/>
        </w:rPr>
      </w:pPr>
      <w:r w:rsidRPr="006558A7">
        <w:rPr>
          <w:szCs w:val="24"/>
        </w:rPr>
        <w:t xml:space="preserve">All Australians should be proud of </w:t>
      </w:r>
      <w:r w:rsidR="00B5392B">
        <w:rPr>
          <w:szCs w:val="24"/>
        </w:rPr>
        <w:t xml:space="preserve">how </w:t>
      </w:r>
      <w:r w:rsidRPr="006558A7">
        <w:rPr>
          <w:szCs w:val="24"/>
        </w:rPr>
        <w:t>we play the game</w:t>
      </w:r>
      <w:r>
        <w:rPr>
          <w:szCs w:val="24"/>
        </w:rPr>
        <w:t xml:space="preserve"> and conduct ourselves both on and off the court</w:t>
      </w:r>
      <w:r w:rsidRPr="006558A7">
        <w:rPr>
          <w:szCs w:val="24"/>
        </w:rPr>
        <w:t>.</w:t>
      </w:r>
      <w:r w:rsidR="0031048E">
        <w:rPr>
          <w:szCs w:val="24"/>
        </w:rPr>
        <w:t xml:space="preserve"> We play to win fairly and within the rules and accept defeat with dignity.</w:t>
      </w:r>
    </w:p>
    <w:p w14:paraId="4D172369" w14:textId="77777777" w:rsidR="00AD4267" w:rsidRPr="006558A7" w:rsidRDefault="00AD4267" w:rsidP="00AD4267">
      <w:pPr>
        <w:jc w:val="center"/>
        <w:rPr>
          <w:b/>
          <w:color w:val="000000" w:themeColor="text1"/>
          <w:szCs w:val="24"/>
        </w:rPr>
      </w:pPr>
    </w:p>
    <w:p w14:paraId="0BB65EF8" w14:textId="77777777" w:rsidR="00AD4267" w:rsidRPr="006558A7" w:rsidRDefault="00AD4267" w:rsidP="00AD4267">
      <w:pPr>
        <w:jc w:val="center"/>
        <w:rPr>
          <w:b/>
          <w:color w:val="000000" w:themeColor="text1"/>
          <w:szCs w:val="24"/>
        </w:rPr>
      </w:pPr>
      <w:r w:rsidRPr="006558A7">
        <w:rPr>
          <w:b/>
          <w:color w:val="000000" w:themeColor="text1"/>
          <w:szCs w:val="24"/>
        </w:rPr>
        <w:t xml:space="preserve">Basketball is </w:t>
      </w:r>
      <w:r>
        <w:rPr>
          <w:b/>
          <w:color w:val="000000" w:themeColor="text1"/>
        </w:rPr>
        <w:t>for everyone</w:t>
      </w:r>
    </w:p>
    <w:p w14:paraId="6E66122E" w14:textId="397DA7F3" w:rsidR="00AD4267" w:rsidRPr="006558A7" w:rsidRDefault="00AD4267" w:rsidP="00DB149B">
      <w:pPr>
        <w:jc w:val="both"/>
        <w:rPr>
          <w:szCs w:val="24"/>
        </w:rPr>
      </w:pPr>
      <w:r w:rsidRPr="006558A7">
        <w:rPr>
          <w:szCs w:val="24"/>
        </w:rPr>
        <w:t xml:space="preserve">Basketball is </w:t>
      </w:r>
      <w:r w:rsidR="00AA0204">
        <w:rPr>
          <w:szCs w:val="24"/>
        </w:rPr>
        <w:t>"</w:t>
      </w:r>
      <w:r w:rsidRPr="006558A7">
        <w:rPr>
          <w:szCs w:val="24"/>
        </w:rPr>
        <w:t>Everyone’s Game</w:t>
      </w:r>
      <w:r w:rsidR="00AA0204">
        <w:rPr>
          <w:szCs w:val="24"/>
        </w:rPr>
        <w:t>"</w:t>
      </w:r>
      <w:r w:rsidRPr="006558A7">
        <w:rPr>
          <w:szCs w:val="24"/>
        </w:rPr>
        <w:t xml:space="preserve"> and we have a responsibility to remove barriers, make it accessible, provide opportunities and encourage all Australians to enjoy the game.</w:t>
      </w:r>
    </w:p>
    <w:p w14:paraId="5CD4507E" w14:textId="77777777" w:rsidR="00AD4267" w:rsidRPr="006558A7" w:rsidRDefault="00AD4267" w:rsidP="00AD4267">
      <w:pPr>
        <w:jc w:val="center"/>
        <w:rPr>
          <w:szCs w:val="24"/>
        </w:rPr>
      </w:pPr>
    </w:p>
    <w:p w14:paraId="5820CD42" w14:textId="77777777" w:rsidR="00AD4267" w:rsidRPr="006558A7" w:rsidRDefault="00AD4267" w:rsidP="00AD4267">
      <w:pPr>
        <w:jc w:val="center"/>
        <w:rPr>
          <w:b/>
          <w:color w:val="000000" w:themeColor="text1"/>
          <w:szCs w:val="24"/>
        </w:rPr>
      </w:pPr>
      <w:r w:rsidRPr="006558A7">
        <w:rPr>
          <w:b/>
          <w:color w:val="000000" w:themeColor="text1"/>
          <w:szCs w:val="24"/>
        </w:rPr>
        <w:t>Basketball provides a sense of community</w:t>
      </w:r>
    </w:p>
    <w:p w14:paraId="7D6F54DC" w14:textId="77777777" w:rsidR="00AD4267" w:rsidRPr="006558A7" w:rsidRDefault="00AD4267" w:rsidP="00DB149B">
      <w:pPr>
        <w:jc w:val="both"/>
        <w:rPr>
          <w:szCs w:val="24"/>
        </w:rPr>
      </w:pPr>
      <w:r w:rsidRPr="006558A7">
        <w:rPr>
          <w:szCs w:val="24"/>
        </w:rPr>
        <w:t xml:space="preserve">We will create opportunities for people to get together and engage in a positive and welcoming environment based on a shared sense of purpose, </w:t>
      </w:r>
      <w:proofErr w:type="gramStart"/>
      <w:r w:rsidRPr="006558A7">
        <w:rPr>
          <w:szCs w:val="24"/>
        </w:rPr>
        <w:t>cooperation</w:t>
      </w:r>
      <w:proofErr w:type="gramEnd"/>
      <w:r w:rsidRPr="006558A7">
        <w:rPr>
          <w:szCs w:val="24"/>
        </w:rPr>
        <w:t xml:space="preserve"> and respect.</w:t>
      </w:r>
    </w:p>
    <w:p w14:paraId="33176DBD" w14:textId="77777777" w:rsidR="00AD4267" w:rsidRPr="006558A7" w:rsidRDefault="00AD4267" w:rsidP="00AD4267">
      <w:pPr>
        <w:jc w:val="center"/>
        <w:rPr>
          <w:b/>
          <w:szCs w:val="24"/>
        </w:rPr>
      </w:pPr>
    </w:p>
    <w:p w14:paraId="24D9C234" w14:textId="77777777" w:rsidR="00AD4267" w:rsidRPr="006558A7" w:rsidRDefault="00AD4267" w:rsidP="00AD4267">
      <w:pPr>
        <w:jc w:val="center"/>
        <w:rPr>
          <w:b/>
          <w:color w:val="000000" w:themeColor="text1"/>
          <w:szCs w:val="24"/>
        </w:rPr>
      </w:pPr>
      <w:r w:rsidRPr="006558A7">
        <w:rPr>
          <w:b/>
          <w:color w:val="000000" w:themeColor="text1"/>
          <w:szCs w:val="24"/>
        </w:rPr>
        <w:t>We support excellence at all levels</w:t>
      </w:r>
    </w:p>
    <w:p w14:paraId="50FC16DD" w14:textId="77777777" w:rsidR="00AD4267" w:rsidRPr="006558A7" w:rsidRDefault="00AD4267" w:rsidP="00DB149B">
      <w:pPr>
        <w:jc w:val="both"/>
        <w:rPr>
          <w:szCs w:val="24"/>
        </w:rPr>
      </w:pPr>
      <w:r w:rsidRPr="006558A7">
        <w:rPr>
          <w:szCs w:val="24"/>
        </w:rPr>
        <w:t>We will provide opportunities for all our participants to achieve their best. Everyone who is involved in our sport should be encouraged to do their best and make their communities proud. We will acknowledge the efforts and achievements of all participants.</w:t>
      </w:r>
    </w:p>
    <w:p w14:paraId="7205EB2F" w14:textId="77777777" w:rsidR="00AD4267" w:rsidRPr="006558A7" w:rsidRDefault="00AD4267" w:rsidP="00AD4267">
      <w:pPr>
        <w:jc w:val="center"/>
        <w:rPr>
          <w:b/>
          <w:szCs w:val="24"/>
        </w:rPr>
      </w:pPr>
    </w:p>
    <w:p w14:paraId="681C4E2D" w14:textId="77777777" w:rsidR="00AD4267" w:rsidRPr="006558A7" w:rsidRDefault="00AD4267" w:rsidP="00AD4267">
      <w:pPr>
        <w:jc w:val="center"/>
        <w:rPr>
          <w:b/>
          <w:color w:val="000000" w:themeColor="text1"/>
          <w:szCs w:val="24"/>
        </w:rPr>
      </w:pPr>
      <w:r w:rsidRPr="006558A7">
        <w:rPr>
          <w:b/>
          <w:color w:val="000000" w:themeColor="text1"/>
          <w:szCs w:val="24"/>
        </w:rPr>
        <w:t>Basketball provides a fun and safe environment</w:t>
      </w:r>
    </w:p>
    <w:p w14:paraId="20F007F7" w14:textId="77777777" w:rsidR="00AD4267" w:rsidRPr="007C4C6A" w:rsidRDefault="00AD4267" w:rsidP="00DB149B">
      <w:pPr>
        <w:jc w:val="both"/>
      </w:pPr>
      <w:r>
        <w:t>We will provide and promote an environment that is</w:t>
      </w:r>
      <w:r w:rsidRPr="00271E01">
        <w:t xml:space="preserve"> </w:t>
      </w:r>
      <w:r>
        <w:t xml:space="preserve">fun, welcoming, </w:t>
      </w:r>
      <w:proofErr w:type="gramStart"/>
      <w:r>
        <w:t>supportive</w:t>
      </w:r>
      <w:proofErr w:type="gramEnd"/>
      <w:r>
        <w:t xml:space="preserve"> and </w:t>
      </w:r>
      <w:r w:rsidRPr="00271E01">
        <w:t xml:space="preserve">conducive to the safe enjoyment of </w:t>
      </w:r>
      <w:r>
        <w:t>basketball</w:t>
      </w:r>
      <w:r w:rsidRPr="00271E01">
        <w:t>.</w:t>
      </w:r>
    </w:p>
    <w:p w14:paraId="6DAD1B09" w14:textId="77777777" w:rsidR="00AD4267" w:rsidRPr="00242D1E" w:rsidRDefault="00AD4267" w:rsidP="00B81ECB">
      <w:pPr>
        <w:rPr>
          <w:rFonts w:asciiTheme="minorHAnsi" w:hAnsiTheme="minorHAnsi" w:cs="Lucida Sans Unicode"/>
          <w:szCs w:val="24"/>
        </w:rPr>
        <w:sectPr w:rsidR="00AD4267" w:rsidRPr="00242D1E" w:rsidSect="00410976">
          <w:headerReference w:type="even" r:id="rId19"/>
          <w:headerReference w:type="default" r:id="rId20"/>
          <w:footerReference w:type="default" r:id="rId21"/>
          <w:headerReference w:type="first" r:id="rId22"/>
          <w:pgSz w:w="11900" w:h="16840"/>
          <w:pgMar w:top="1440" w:right="1440" w:bottom="1440" w:left="1440" w:header="708" w:footer="708" w:gutter="0"/>
          <w:pgNumType w:fmt="lowerRoman" w:start="1"/>
          <w:cols w:space="708"/>
          <w:docGrid w:linePitch="360"/>
        </w:sectPr>
      </w:pPr>
    </w:p>
    <w:p w14:paraId="5ED28380" w14:textId="690B0A05" w:rsidR="00B40D0B" w:rsidRPr="00242D1E" w:rsidRDefault="00B40D0B" w:rsidP="002A5925">
      <w:pPr>
        <w:pStyle w:val="Heading1"/>
        <w:numPr>
          <w:ilvl w:val="0"/>
          <w:numId w:val="1"/>
        </w:numPr>
        <w:ind w:left="567" w:hanging="567"/>
        <w:jc w:val="both"/>
        <w:rPr>
          <w:b/>
        </w:rPr>
      </w:pPr>
      <w:bookmarkStart w:id="2" w:name="_Toc108704103"/>
      <w:r w:rsidRPr="00242D1E">
        <w:rPr>
          <w:b/>
        </w:rPr>
        <w:lastRenderedPageBreak/>
        <w:t>Introduction</w:t>
      </w:r>
      <w:bookmarkEnd w:id="2"/>
    </w:p>
    <w:p w14:paraId="17E891D4" w14:textId="7398CD5E" w:rsidR="00F841A4" w:rsidRPr="00242D1E" w:rsidRDefault="00F841A4" w:rsidP="00656DF2">
      <w:pPr>
        <w:pStyle w:val="ListParagraph"/>
        <w:numPr>
          <w:ilvl w:val="1"/>
          <w:numId w:val="1"/>
        </w:numPr>
        <w:ind w:left="567" w:hanging="567"/>
        <w:jc w:val="both"/>
      </w:pPr>
      <w:r w:rsidRPr="00242D1E">
        <w:t>Basketball Australia</w:t>
      </w:r>
      <w:r w:rsidR="00653DC9">
        <w:t xml:space="preserve">, </w:t>
      </w:r>
      <w:r w:rsidRPr="00242D1E">
        <w:t>Member</w:t>
      </w:r>
      <w:r w:rsidR="00305FA7">
        <w:t xml:space="preserve"> </w:t>
      </w:r>
      <w:r w:rsidR="00653DC9">
        <w:t>Organisation</w:t>
      </w:r>
      <w:r w:rsidR="003E38F8">
        <w:t>s and</w:t>
      </w:r>
      <w:r w:rsidR="00653DC9">
        <w:t xml:space="preserve"> Authorised Providers </w:t>
      </w:r>
      <w:r w:rsidRPr="00242D1E">
        <w:t>are obligated to uphold and maintain the integrity of basketball and</w:t>
      </w:r>
      <w:r w:rsidR="00650BFE" w:rsidRPr="00242D1E">
        <w:t xml:space="preserve"> to</w:t>
      </w:r>
      <w:r w:rsidRPr="00242D1E">
        <w:t xml:space="preserve"> protect the health and wellbeing of </w:t>
      </w:r>
      <w:r w:rsidR="00741BAA" w:rsidRPr="00242D1E">
        <w:t xml:space="preserve">all </w:t>
      </w:r>
      <w:r w:rsidR="00C52AE2" w:rsidRPr="00242D1E">
        <w:t>P</w:t>
      </w:r>
      <w:r w:rsidRPr="00242D1E">
        <w:t>articipants in the sport.</w:t>
      </w:r>
    </w:p>
    <w:p w14:paraId="1B0DCF34" w14:textId="77777777" w:rsidR="00A21916" w:rsidRPr="00242D1E" w:rsidRDefault="00A21916" w:rsidP="00656DF2">
      <w:pPr>
        <w:pStyle w:val="ListParagraph"/>
        <w:spacing w:after="120"/>
        <w:ind w:left="924"/>
        <w:jc w:val="both"/>
      </w:pPr>
    </w:p>
    <w:p w14:paraId="56BAE6ED" w14:textId="7E16FCCF" w:rsidR="00B40D0B" w:rsidRPr="00242D1E" w:rsidRDefault="00F841A4" w:rsidP="00656DF2">
      <w:pPr>
        <w:pStyle w:val="ListParagraph"/>
        <w:numPr>
          <w:ilvl w:val="1"/>
          <w:numId w:val="1"/>
        </w:numPr>
        <w:ind w:left="567" w:hanging="567"/>
        <w:jc w:val="both"/>
      </w:pPr>
      <w:r w:rsidRPr="00242D1E">
        <w:t>Australia</w:t>
      </w:r>
      <w:r w:rsidR="000F788A">
        <w:t>n Basketball</w:t>
      </w:r>
      <w:r w:rsidRPr="00242D1E">
        <w:t xml:space="preserve"> is committed to the highest standard</w:t>
      </w:r>
      <w:r w:rsidR="00996675" w:rsidRPr="00242D1E">
        <w:t>s</w:t>
      </w:r>
      <w:r w:rsidRPr="00242D1E">
        <w:t xml:space="preserve"> of conduct and ethical behaviour in </w:t>
      </w:r>
      <w:proofErr w:type="gramStart"/>
      <w:r w:rsidRPr="00242D1E">
        <w:t>all of</w:t>
      </w:r>
      <w:proofErr w:type="gramEnd"/>
      <w:r w:rsidRPr="00242D1E">
        <w:t xml:space="preserve"> </w:t>
      </w:r>
      <w:r w:rsidR="00741BAA" w:rsidRPr="00242D1E">
        <w:t>its activities by promoting and supporting</w:t>
      </w:r>
      <w:r w:rsidR="001D1A7F" w:rsidRPr="00242D1E">
        <w:t xml:space="preserve"> a culture of honest and ethical behaviour both on and off the court.</w:t>
      </w:r>
    </w:p>
    <w:p w14:paraId="7BD2B87B" w14:textId="77777777" w:rsidR="00A21916" w:rsidRPr="00242D1E" w:rsidRDefault="00A21916" w:rsidP="00656DF2">
      <w:pPr>
        <w:jc w:val="both"/>
      </w:pPr>
    </w:p>
    <w:p w14:paraId="4C28F54C" w14:textId="427FDC71" w:rsidR="00E544FD" w:rsidRPr="00242D1E" w:rsidRDefault="00FE3599" w:rsidP="00656DF2">
      <w:pPr>
        <w:pStyle w:val="ListParagraph"/>
        <w:numPr>
          <w:ilvl w:val="1"/>
          <w:numId w:val="1"/>
        </w:numPr>
        <w:ind w:left="567" w:hanging="567"/>
        <w:jc w:val="both"/>
      </w:pPr>
      <w:r w:rsidRPr="00242D1E">
        <w:t xml:space="preserve">Integrity in basketball means preserving the core values of basketball and upholding the </w:t>
      </w:r>
      <w:r w:rsidR="00741BAA" w:rsidRPr="00242D1E">
        <w:t>principles that define the essence of Australian sport:</w:t>
      </w:r>
      <w:r w:rsidRPr="00242D1E">
        <w:t xml:space="preserve"> fairness, respect, </w:t>
      </w:r>
      <w:proofErr w:type="gramStart"/>
      <w:r w:rsidRPr="00242D1E">
        <w:t>responsibility</w:t>
      </w:r>
      <w:proofErr w:type="gramEnd"/>
      <w:r w:rsidRPr="00242D1E">
        <w:t xml:space="preserve"> and safety. </w:t>
      </w:r>
    </w:p>
    <w:p w14:paraId="63286F3C" w14:textId="77777777" w:rsidR="00E544FD" w:rsidRPr="00242D1E" w:rsidRDefault="00E544FD" w:rsidP="00656DF2">
      <w:pPr>
        <w:jc w:val="both"/>
      </w:pPr>
    </w:p>
    <w:p w14:paraId="06E082DF" w14:textId="08EDE016" w:rsidR="00FE3599" w:rsidRPr="00242D1E" w:rsidRDefault="0007085E" w:rsidP="00656DF2">
      <w:pPr>
        <w:pStyle w:val="ListParagraph"/>
        <w:numPr>
          <w:ilvl w:val="1"/>
          <w:numId w:val="1"/>
        </w:numPr>
        <w:ind w:left="567" w:hanging="567"/>
        <w:jc w:val="both"/>
      </w:pPr>
      <w:r w:rsidRPr="00242D1E">
        <w:t>This Framework has been developed to ensure that Australia</w:t>
      </w:r>
      <w:r w:rsidR="000F788A">
        <w:t>n Basketball</w:t>
      </w:r>
      <w:r w:rsidRPr="00242D1E">
        <w:t xml:space="preserve"> is able to adapt and respond to any new </w:t>
      </w:r>
      <w:r w:rsidR="006B18E7">
        <w:t>or emerging threats to the integrity of the sport</w:t>
      </w:r>
      <w:r w:rsidRPr="00242D1E">
        <w:t>.</w:t>
      </w:r>
    </w:p>
    <w:p w14:paraId="67D99125" w14:textId="77777777" w:rsidR="00A21916" w:rsidRPr="00242D1E" w:rsidRDefault="00A21916" w:rsidP="00656DF2">
      <w:pPr>
        <w:jc w:val="both"/>
      </w:pPr>
    </w:p>
    <w:p w14:paraId="29802675" w14:textId="05853350" w:rsidR="001D1A7F" w:rsidRPr="00242D1E" w:rsidRDefault="00111FCE" w:rsidP="00656DF2">
      <w:pPr>
        <w:pStyle w:val="ListParagraph"/>
        <w:numPr>
          <w:ilvl w:val="1"/>
          <w:numId w:val="1"/>
        </w:numPr>
        <w:ind w:left="567" w:hanging="567"/>
        <w:jc w:val="both"/>
      </w:pPr>
      <w:r w:rsidRPr="00242D1E">
        <w:t>This</w:t>
      </w:r>
      <w:r w:rsidR="00A21916" w:rsidRPr="00242D1E">
        <w:t xml:space="preserve"> Framework</w:t>
      </w:r>
      <w:r w:rsidR="00A94D3A" w:rsidRPr="00242D1E">
        <w:t xml:space="preserve"> </w:t>
      </w:r>
      <w:r w:rsidRPr="00242D1E">
        <w:t>sets out</w:t>
      </w:r>
      <w:r w:rsidR="00051386" w:rsidRPr="00242D1E">
        <w:t xml:space="preserve"> </w:t>
      </w:r>
      <w:r w:rsidR="00A21916" w:rsidRPr="00242D1E">
        <w:t xml:space="preserve">procedures for managing </w:t>
      </w:r>
      <w:r w:rsidR="00A94D3A" w:rsidRPr="00242D1E">
        <w:t>the</w:t>
      </w:r>
      <w:r w:rsidR="00650BFE" w:rsidRPr="00242D1E">
        <w:t xml:space="preserve"> reporting,</w:t>
      </w:r>
      <w:r w:rsidR="00A94D3A" w:rsidRPr="00242D1E">
        <w:t xml:space="preserve"> </w:t>
      </w:r>
      <w:proofErr w:type="gramStart"/>
      <w:r w:rsidR="00A94D3A" w:rsidRPr="00242D1E">
        <w:t>investigation</w:t>
      </w:r>
      <w:proofErr w:type="gramEnd"/>
      <w:r w:rsidR="00A94D3A" w:rsidRPr="00242D1E">
        <w:t xml:space="preserve"> and determination of </w:t>
      </w:r>
      <w:r w:rsidR="00A21916" w:rsidRPr="00242D1E">
        <w:t>potential breaches. These procedures are distinct in nature from criminal or civil proceedings</w:t>
      </w:r>
      <w:r w:rsidR="00305FA7">
        <w:t>.</w:t>
      </w:r>
      <w:r w:rsidR="00A21916" w:rsidRPr="00242D1E">
        <w:t xml:space="preserve"> </w:t>
      </w:r>
    </w:p>
    <w:p w14:paraId="6C95CA31" w14:textId="77777777" w:rsidR="003C0478" w:rsidRPr="00242D1E" w:rsidRDefault="003C0478" w:rsidP="00656DF2">
      <w:pPr>
        <w:jc w:val="both"/>
      </w:pPr>
      <w:bookmarkStart w:id="3" w:name="_Toc312240217"/>
    </w:p>
    <w:bookmarkEnd w:id="3"/>
    <w:p w14:paraId="5B39EC63" w14:textId="21FF2760" w:rsidR="00B40D0B" w:rsidRDefault="00020473" w:rsidP="00656DF2">
      <w:pPr>
        <w:pStyle w:val="ListParagraph"/>
        <w:numPr>
          <w:ilvl w:val="1"/>
          <w:numId w:val="1"/>
        </w:numPr>
        <w:ind w:left="567" w:hanging="567"/>
        <w:jc w:val="both"/>
      </w:pPr>
      <w:r w:rsidRPr="00242D1E">
        <w:t xml:space="preserve">Investigations into integrity matters may require specialist expertise. </w:t>
      </w:r>
      <w:r w:rsidR="00A50AE0" w:rsidRPr="00242D1E">
        <w:t>Basketball Australia</w:t>
      </w:r>
      <w:r w:rsidR="009F6D25">
        <w:t>, Member Organisations and Authorised Providers</w:t>
      </w:r>
      <w:r w:rsidR="00A50AE0" w:rsidRPr="00242D1E">
        <w:t xml:space="preserve"> will engage necessary technical expertise to administer, monitor and enforce this Framework and related </w:t>
      </w:r>
      <w:r w:rsidR="00620176" w:rsidRPr="00242D1E">
        <w:t>policies</w:t>
      </w:r>
      <w:r w:rsidRPr="00242D1E">
        <w:t xml:space="preserve"> as required</w:t>
      </w:r>
      <w:r w:rsidR="00A50AE0" w:rsidRPr="00242D1E">
        <w:t>.</w:t>
      </w:r>
    </w:p>
    <w:p w14:paraId="5A554DEA" w14:textId="77777777" w:rsidR="00375F40" w:rsidRDefault="00375F40" w:rsidP="00092111">
      <w:pPr>
        <w:pStyle w:val="ListParagraph"/>
      </w:pPr>
    </w:p>
    <w:p w14:paraId="2DC92C73" w14:textId="618293EC" w:rsidR="00375F40" w:rsidRPr="00242D1E" w:rsidRDefault="00D4748C" w:rsidP="00656DF2">
      <w:pPr>
        <w:pStyle w:val="ListParagraph"/>
        <w:numPr>
          <w:ilvl w:val="1"/>
          <w:numId w:val="1"/>
        </w:numPr>
        <w:ind w:left="567" w:hanging="567"/>
        <w:jc w:val="both"/>
      </w:pPr>
      <w:r>
        <w:t xml:space="preserve">Without in any way limiting the operation and application of this Framework, </w:t>
      </w:r>
      <w:r w:rsidR="00375F40">
        <w:t xml:space="preserve">Basketball Australia will develop and maintain </w:t>
      </w:r>
      <w:r>
        <w:t>from time</w:t>
      </w:r>
      <w:r w:rsidR="00F005B2">
        <w:t>-</w:t>
      </w:r>
      <w:r>
        <w:t>to</w:t>
      </w:r>
      <w:r w:rsidR="00F005B2">
        <w:t>-</w:t>
      </w:r>
      <w:r>
        <w:t xml:space="preserve">time </w:t>
      </w:r>
      <w:r w:rsidR="00375F40">
        <w:t xml:space="preserve">an integrity webpage </w:t>
      </w:r>
      <w:r w:rsidR="009F6D25">
        <w:t>to publish</w:t>
      </w:r>
      <w:r w:rsidR="00375F40">
        <w:t xml:space="preserve"> relevant material related to this Framework (</w:t>
      </w:r>
      <w:hyperlink r:id="rId23" w:history="1">
        <w:r w:rsidR="00CE55CD" w:rsidRPr="00CE55CD">
          <w:rPr>
            <w:rStyle w:val="Hyperlink"/>
          </w:rPr>
          <w:t>www.australia.basketball/integrity</w:t>
        </w:r>
      </w:hyperlink>
      <w:r w:rsidR="00375F40">
        <w:t>).</w:t>
      </w:r>
    </w:p>
    <w:p w14:paraId="498BE6CD" w14:textId="28BA6D8E" w:rsidR="009F6D25" w:rsidRDefault="00A040B2" w:rsidP="009F6D25">
      <w:pPr>
        <w:pStyle w:val="Heading1"/>
        <w:numPr>
          <w:ilvl w:val="0"/>
          <w:numId w:val="1"/>
        </w:numPr>
        <w:ind w:left="567" w:hanging="567"/>
        <w:jc w:val="both"/>
      </w:pPr>
      <w:bookmarkStart w:id="4" w:name="_Toc108704104"/>
      <w:r w:rsidRPr="00242D1E">
        <w:rPr>
          <w:b/>
        </w:rPr>
        <w:t>Jurisdiction</w:t>
      </w:r>
      <w:bookmarkEnd w:id="4"/>
    </w:p>
    <w:p w14:paraId="5C6FFA02" w14:textId="1309B7F5" w:rsidR="009F6D25" w:rsidRDefault="00A040B2" w:rsidP="009F6D25">
      <w:pPr>
        <w:pStyle w:val="ListParagraph"/>
        <w:numPr>
          <w:ilvl w:val="1"/>
          <w:numId w:val="1"/>
        </w:numPr>
        <w:ind w:left="567" w:hanging="567"/>
        <w:jc w:val="both"/>
      </w:pPr>
      <w:r w:rsidRPr="00242D1E">
        <w:t>This Framework is made by Basketba</w:t>
      </w:r>
      <w:r w:rsidR="008E6EC1">
        <w:t>ll Australia as a By-Law under C</w:t>
      </w:r>
      <w:r w:rsidRPr="00242D1E">
        <w:t xml:space="preserve">lause 21 of Basketball Australia’s Constitution and is binding on all </w:t>
      </w:r>
      <w:r w:rsidR="00000063">
        <w:t>Member Organisations</w:t>
      </w:r>
      <w:r w:rsidR="006B18E7">
        <w:t xml:space="preserve">, Authorised Providers, </w:t>
      </w:r>
      <w:r w:rsidR="004A420A" w:rsidRPr="00242D1E">
        <w:t>Participant</w:t>
      </w:r>
      <w:r w:rsidRPr="00242D1E">
        <w:t>s</w:t>
      </w:r>
      <w:r w:rsidR="003E38F8">
        <w:t xml:space="preserve"> and Clubs</w:t>
      </w:r>
      <w:r w:rsidRPr="00242D1E">
        <w:t>. This Framework may be amended by the Baske</w:t>
      </w:r>
      <w:r w:rsidR="006D090E">
        <w:t xml:space="preserve">tball Australia Board </w:t>
      </w:r>
      <w:r w:rsidR="006B18E7">
        <w:t xml:space="preserve">at its sole discretion </w:t>
      </w:r>
      <w:r w:rsidR="006D090E">
        <w:t>from time-to-</w:t>
      </w:r>
      <w:r w:rsidRPr="00242D1E">
        <w:t>time.</w:t>
      </w:r>
      <w:r w:rsidR="000E3064">
        <w:t xml:space="preserve"> </w:t>
      </w:r>
    </w:p>
    <w:p w14:paraId="4D2B3178" w14:textId="77777777" w:rsidR="00A040B2" w:rsidRPr="00242D1E" w:rsidRDefault="00A040B2" w:rsidP="00656DF2">
      <w:pPr>
        <w:jc w:val="both"/>
      </w:pPr>
    </w:p>
    <w:p w14:paraId="0D15A429" w14:textId="60C5F8FD" w:rsidR="00A040B2" w:rsidRDefault="00A040B2" w:rsidP="00656DF2">
      <w:pPr>
        <w:pStyle w:val="ListParagraph"/>
        <w:numPr>
          <w:ilvl w:val="1"/>
          <w:numId w:val="1"/>
        </w:numPr>
        <w:ind w:left="567" w:hanging="567"/>
        <w:jc w:val="both"/>
      </w:pPr>
      <w:r w:rsidRPr="00242D1E">
        <w:t xml:space="preserve">The </w:t>
      </w:r>
      <w:r w:rsidR="003566B1">
        <w:t xml:space="preserve">Basketball Australia </w:t>
      </w:r>
      <w:r w:rsidRPr="00242D1E">
        <w:t xml:space="preserve">Board may in its sole discretion, delegate any or </w:t>
      </w:r>
      <w:proofErr w:type="gramStart"/>
      <w:r w:rsidRPr="00242D1E">
        <w:t>all of</w:t>
      </w:r>
      <w:proofErr w:type="gramEnd"/>
      <w:r w:rsidRPr="00242D1E">
        <w:t xml:space="preserve"> its powers under this Framework, including but not limited to the power to adopt, apply, monitor and enforce this Framework.</w:t>
      </w:r>
    </w:p>
    <w:p w14:paraId="38F45EAF" w14:textId="77777777" w:rsidR="000F788A" w:rsidRDefault="000F788A" w:rsidP="00311707">
      <w:pPr>
        <w:jc w:val="both"/>
      </w:pPr>
    </w:p>
    <w:p w14:paraId="118117C9" w14:textId="7859BF10" w:rsidR="000F788A" w:rsidRDefault="00CE55CD" w:rsidP="00656DF2">
      <w:pPr>
        <w:pStyle w:val="ListParagraph"/>
        <w:numPr>
          <w:ilvl w:val="1"/>
          <w:numId w:val="1"/>
        </w:numPr>
        <w:ind w:left="567" w:hanging="567"/>
        <w:jc w:val="both"/>
      </w:pPr>
      <w:r>
        <w:t xml:space="preserve">As a By-Law of Basketball Australia, </w:t>
      </w:r>
      <w:r w:rsidR="000F788A">
        <w:t xml:space="preserve">Member Organisations are </w:t>
      </w:r>
      <w:r>
        <w:t xml:space="preserve">required </w:t>
      </w:r>
      <w:r w:rsidR="000F788A">
        <w:t>to adopt this Framework</w:t>
      </w:r>
      <w:r w:rsidR="003566B1">
        <w:t>, including any amendments or new appendices,</w:t>
      </w:r>
      <w:r w:rsidR="000F788A">
        <w:t xml:space="preserve"> in full, without amendment, as a By-Law</w:t>
      </w:r>
      <w:r w:rsidR="003566B1">
        <w:t xml:space="preserve"> under their constitution</w:t>
      </w:r>
      <w:r w:rsidR="00000063">
        <w:t>, as soon as reasonably practicable, but in any event,</w:t>
      </w:r>
      <w:r w:rsidR="000F788A">
        <w:t xml:space="preserve"> within three (3) months of the date it is adopted by the </w:t>
      </w:r>
      <w:r w:rsidR="003566B1">
        <w:t xml:space="preserve">Basketball Australia </w:t>
      </w:r>
      <w:r w:rsidR="000F788A">
        <w:t>Board.</w:t>
      </w:r>
      <w:r w:rsidR="001A337B">
        <w:t xml:space="preserve"> </w:t>
      </w:r>
    </w:p>
    <w:p w14:paraId="2AD27D9B" w14:textId="77777777" w:rsidR="00CE55CD" w:rsidRDefault="00CE55CD" w:rsidP="001A337B">
      <w:pPr>
        <w:pStyle w:val="ListParagraph"/>
        <w:ind w:left="567"/>
        <w:jc w:val="both"/>
      </w:pPr>
    </w:p>
    <w:p w14:paraId="3CBC80BC" w14:textId="5ECF9EF1" w:rsidR="006B18E7" w:rsidRDefault="00CE55CD" w:rsidP="009F6D25">
      <w:pPr>
        <w:pStyle w:val="ListParagraph"/>
        <w:numPr>
          <w:ilvl w:val="1"/>
          <w:numId w:val="1"/>
        </w:numPr>
        <w:ind w:left="567" w:hanging="567"/>
        <w:jc w:val="both"/>
      </w:pPr>
      <w:r>
        <w:lastRenderedPageBreak/>
        <w:t xml:space="preserve">The </w:t>
      </w:r>
      <w:r w:rsidR="006B18E7">
        <w:t>NBL</w:t>
      </w:r>
      <w:r>
        <w:t xml:space="preserve"> is bound by this Framework pursuant to </w:t>
      </w:r>
      <w:r w:rsidR="00F005B2">
        <w:t xml:space="preserve">agreements in place between Basketball Australia and the NBL </w:t>
      </w:r>
      <w:r w:rsidR="001A337B">
        <w:t>and the FIBA Internal Regulations</w:t>
      </w:r>
      <w:r>
        <w:t>.</w:t>
      </w:r>
      <w:r w:rsidR="00F52758">
        <w:t xml:space="preserve"> For the purposes of this Framework, the NBL is an Authorised Provider.</w:t>
      </w:r>
    </w:p>
    <w:p w14:paraId="12478207" w14:textId="77777777" w:rsidR="00A040B2" w:rsidRPr="00242D1E" w:rsidRDefault="00A040B2" w:rsidP="00656DF2">
      <w:pPr>
        <w:jc w:val="both"/>
      </w:pPr>
    </w:p>
    <w:p w14:paraId="1E4950DE" w14:textId="0690F9E3" w:rsidR="00A040B2" w:rsidRPr="00242D1E" w:rsidRDefault="00A040B2" w:rsidP="00251C45">
      <w:pPr>
        <w:pStyle w:val="ListParagraph"/>
        <w:numPr>
          <w:ilvl w:val="1"/>
          <w:numId w:val="1"/>
        </w:numPr>
        <w:ind w:left="567" w:hanging="567"/>
        <w:jc w:val="both"/>
      </w:pPr>
      <w:r w:rsidRPr="00242D1E">
        <w:t>By virtue of their ongoing membership, employment</w:t>
      </w:r>
      <w:r w:rsidR="00145498">
        <w:t>,</w:t>
      </w:r>
      <w:r w:rsidRPr="00242D1E">
        <w:t xml:space="preserve"> </w:t>
      </w:r>
      <w:r w:rsidR="00145498" w:rsidRPr="00242D1E">
        <w:t>contractual</w:t>
      </w:r>
      <w:r w:rsidR="00E734D2">
        <w:t>, licence</w:t>
      </w:r>
      <w:r w:rsidR="00145498" w:rsidRPr="00242D1E">
        <w:t xml:space="preserve"> </w:t>
      </w:r>
      <w:r w:rsidRPr="00242D1E">
        <w:t>or other relationship with Basketball Australia,</w:t>
      </w:r>
      <w:r w:rsidR="003E38F8">
        <w:t xml:space="preserve"> </w:t>
      </w:r>
      <w:r w:rsidR="00093E06">
        <w:t>each</w:t>
      </w:r>
      <w:r w:rsidR="003E38F8">
        <w:t xml:space="preserve"> Member Organisation</w:t>
      </w:r>
      <w:r w:rsidR="00093E06">
        <w:t>,</w:t>
      </w:r>
      <w:r w:rsidR="006B18E7">
        <w:t xml:space="preserve"> </w:t>
      </w:r>
      <w:r w:rsidR="003E38F8">
        <w:t>Authorised Provider</w:t>
      </w:r>
      <w:r w:rsidR="004C7874" w:rsidRPr="00764D47">
        <w:t>,</w:t>
      </w:r>
      <w:r w:rsidRPr="00242D1E">
        <w:t xml:space="preserve"> </w:t>
      </w:r>
      <w:r w:rsidR="004A420A" w:rsidRPr="00242D1E">
        <w:t>Participant</w:t>
      </w:r>
      <w:r w:rsidR="003E38F8">
        <w:t xml:space="preserve"> and Club</w:t>
      </w:r>
      <w:r w:rsidRPr="00242D1E">
        <w:t xml:space="preserve"> </w:t>
      </w:r>
      <w:r w:rsidR="00093E06">
        <w:t>is</w:t>
      </w:r>
      <w:r w:rsidR="00093E06" w:rsidRPr="00242D1E">
        <w:t xml:space="preserve"> </w:t>
      </w:r>
      <w:r w:rsidRPr="009A2E77">
        <w:t>bound</w:t>
      </w:r>
      <w:r w:rsidRPr="00242D1E">
        <w:t xml:space="preserve"> by this </w:t>
      </w:r>
      <w:r w:rsidR="00093E06">
        <w:t>Framework</w:t>
      </w:r>
      <w:r w:rsidRPr="00242D1E">
        <w:t xml:space="preserve"> and required to comply with </w:t>
      </w:r>
      <w:proofErr w:type="gramStart"/>
      <w:r w:rsidRPr="00242D1E">
        <w:t>all of</w:t>
      </w:r>
      <w:proofErr w:type="gramEnd"/>
      <w:r w:rsidRPr="00242D1E">
        <w:t xml:space="preserve"> its provisions.</w:t>
      </w:r>
    </w:p>
    <w:p w14:paraId="582E6715" w14:textId="77777777" w:rsidR="00B40D0B" w:rsidRPr="00242D1E" w:rsidRDefault="00B40D0B" w:rsidP="002A5925">
      <w:pPr>
        <w:pStyle w:val="Heading1"/>
        <w:numPr>
          <w:ilvl w:val="0"/>
          <w:numId w:val="1"/>
        </w:numPr>
        <w:ind w:left="567" w:hanging="567"/>
        <w:jc w:val="both"/>
        <w:rPr>
          <w:b/>
        </w:rPr>
      </w:pPr>
      <w:bookmarkStart w:id="5" w:name="_Toc108704105"/>
      <w:r w:rsidRPr="00242D1E">
        <w:rPr>
          <w:b/>
        </w:rPr>
        <w:t>Scope</w:t>
      </w:r>
      <w:bookmarkEnd w:id="5"/>
    </w:p>
    <w:p w14:paraId="11FAC275" w14:textId="5B583593" w:rsidR="001A1C22" w:rsidRPr="00242D1E" w:rsidRDefault="00AB0BB1" w:rsidP="00656DF2">
      <w:pPr>
        <w:pStyle w:val="ListParagraph"/>
        <w:numPr>
          <w:ilvl w:val="1"/>
          <w:numId w:val="1"/>
        </w:numPr>
        <w:ind w:left="567" w:hanging="567"/>
        <w:jc w:val="both"/>
      </w:pPr>
      <w:r w:rsidRPr="00242D1E">
        <w:t>Th</w:t>
      </w:r>
      <w:r w:rsidR="00093E06">
        <w:t>is</w:t>
      </w:r>
      <w:r w:rsidRPr="00242D1E">
        <w:t xml:space="preserve"> </w:t>
      </w:r>
      <w:r w:rsidR="001A1C22" w:rsidRPr="00242D1E">
        <w:t xml:space="preserve">Framework </w:t>
      </w:r>
      <w:r w:rsidR="002F5F4B" w:rsidRPr="00242D1E">
        <w:t>incorporates</w:t>
      </w:r>
      <w:r w:rsidR="006D090E">
        <w:t xml:space="preserve"> the Basketball Australia </w:t>
      </w:r>
      <w:r w:rsidR="00552042">
        <w:t>P</w:t>
      </w:r>
      <w:r w:rsidR="001A1C22" w:rsidRPr="00242D1E">
        <w:t xml:space="preserve">olicies </w:t>
      </w:r>
      <w:r w:rsidR="00F807F0">
        <w:t xml:space="preserve">included as </w:t>
      </w:r>
      <w:r w:rsidR="005D6640">
        <w:t>a</w:t>
      </w:r>
      <w:r w:rsidR="00F807F0">
        <w:t>ppendices</w:t>
      </w:r>
      <w:r w:rsidR="00552042">
        <w:t xml:space="preserve"> and any future </w:t>
      </w:r>
      <w:r w:rsidR="00F005B2">
        <w:t>P</w:t>
      </w:r>
      <w:r w:rsidR="00552042">
        <w:t xml:space="preserve">olicies endorsed by Basketball Australia and applying to the conduct of </w:t>
      </w:r>
      <w:r w:rsidR="009F6D25">
        <w:t xml:space="preserve">Member Organisations, Authorised Providers, </w:t>
      </w:r>
      <w:r w:rsidR="00552042">
        <w:t>Participants and/or Clubs</w:t>
      </w:r>
      <w:r w:rsidR="001A1C22" w:rsidRPr="00242D1E">
        <w:t>. The</w:t>
      </w:r>
      <w:r w:rsidR="002F5F4B" w:rsidRPr="00242D1E">
        <w:t xml:space="preserve">se </w:t>
      </w:r>
      <w:r w:rsidR="00552042">
        <w:t>P</w:t>
      </w:r>
      <w:r w:rsidR="001A1C22" w:rsidRPr="00242D1E">
        <w:t xml:space="preserve">olicies may be amended </w:t>
      </w:r>
      <w:r w:rsidR="00CC6F9A" w:rsidRPr="00242D1E">
        <w:t xml:space="preserve">by the </w:t>
      </w:r>
      <w:r w:rsidR="001C78E1">
        <w:t xml:space="preserve">Basketball Australia </w:t>
      </w:r>
      <w:r w:rsidR="00CC6F9A" w:rsidRPr="00242D1E">
        <w:t>Board</w:t>
      </w:r>
      <w:r w:rsidR="001C78E1">
        <w:t xml:space="preserve"> in its sole discretion</w:t>
      </w:r>
      <w:r w:rsidR="00CC6F9A" w:rsidRPr="00242D1E">
        <w:t xml:space="preserve"> </w:t>
      </w:r>
      <w:r w:rsidR="001A1C22" w:rsidRPr="00242D1E">
        <w:t>from time-to-time as appropriate</w:t>
      </w:r>
      <w:r w:rsidR="002F5F4B" w:rsidRPr="00242D1E">
        <w:t xml:space="preserve"> </w:t>
      </w:r>
      <w:r w:rsidR="005D6640">
        <w:t xml:space="preserve">and any amendments will be incorporated into </w:t>
      </w:r>
      <w:r w:rsidR="002F5F4B" w:rsidRPr="00242D1E">
        <w:t>this Framework</w:t>
      </w:r>
      <w:r w:rsidR="005D6640">
        <w:t xml:space="preserve"> </w:t>
      </w:r>
      <w:r w:rsidR="00285053" w:rsidRPr="00255C11">
        <w:t xml:space="preserve">after </w:t>
      </w:r>
      <w:r w:rsidR="005D6640" w:rsidRPr="00255C11">
        <w:t>being adopted by the</w:t>
      </w:r>
      <w:r w:rsidR="001C78E1">
        <w:t xml:space="preserve"> Basketball Australia</w:t>
      </w:r>
      <w:r w:rsidR="005D6640" w:rsidRPr="00255C11">
        <w:t xml:space="preserve"> Board</w:t>
      </w:r>
      <w:r w:rsidR="00285053" w:rsidRPr="00255C11">
        <w:t xml:space="preserve"> in accordance with the Basketball Australia Constitution</w:t>
      </w:r>
      <w:r w:rsidR="001A1C22" w:rsidRPr="00255C11">
        <w:t>.</w:t>
      </w:r>
    </w:p>
    <w:p w14:paraId="449EC2B6" w14:textId="77777777" w:rsidR="001A1C22" w:rsidRPr="00242D1E" w:rsidRDefault="001A1C22" w:rsidP="00656DF2">
      <w:pPr>
        <w:pStyle w:val="ListParagraph"/>
        <w:ind w:left="924"/>
        <w:jc w:val="both"/>
      </w:pPr>
    </w:p>
    <w:p w14:paraId="073577A9" w14:textId="40A71901" w:rsidR="00B40D0B" w:rsidRPr="00242D1E" w:rsidRDefault="00CD0804" w:rsidP="00656DF2">
      <w:pPr>
        <w:pStyle w:val="ListParagraph"/>
        <w:numPr>
          <w:ilvl w:val="1"/>
          <w:numId w:val="1"/>
        </w:numPr>
        <w:ind w:left="567" w:hanging="567"/>
        <w:jc w:val="both"/>
      </w:pPr>
      <w:r w:rsidRPr="00242D1E">
        <w:t>Nothing in this Framework limits the rights or obligations under any other</w:t>
      </w:r>
      <w:r w:rsidR="003673E1" w:rsidRPr="00242D1E">
        <w:t xml:space="preserve"> Basketball Australia By-Law, </w:t>
      </w:r>
      <w:r w:rsidRPr="00242D1E">
        <w:t>Policy</w:t>
      </w:r>
      <w:r w:rsidR="00E544FD" w:rsidRPr="00242D1E">
        <w:t xml:space="preserve">, </w:t>
      </w:r>
      <w:r w:rsidR="001B591F">
        <w:t>other c</w:t>
      </w:r>
      <w:r w:rsidR="00E544FD" w:rsidRPr="00242D1E">
        <w:t>ode</w:t>
      </w:r>
      <w:r w:rsidR="003673E1" w:rsidRPr="00242D1E">
        <w:t xml:space="preserve"> of </w:t>
      </w:r>
      <w:r w:rsidR="001B591F">
        <w:t>c</w:t>
      </w:r>
      <w:r w:rsidR="003673E1" w:rsidRPr="00242D1E">
        <w:t xml:space="preserve">onduct or </w:t>
      </w:r>
      <w:r w:rsidR="00AB0BB1" w:rsidRPr="00242D1E">
        <w:t xml:space="preserve">any </w:t>
      </w:r>
      <w:r w:rsidR="003673E1" w:rsidRPr="00242D1E">
        <w:t>other relevant agreements</w:t>
      </w:r>
      <w:r w:rsidR="00B40D0B" w:rsidRPr="00242D1E">
        <w:t>.</w:t>
      </w:r>
    </w:p>
    <w:p w14:paraId="59316B11" w14:textId="77777777" w:rsidR="00CD0804" w:rsidRPr="00242D1E" w:rsidRDefault="00CD0804" w:rsidP="00656DF2">
      <w:pPr>
        <w:pStyle w:val="ListParagraph"/>
        <w:ind w:left="924"/>
        <w:jc w:val="both"/>
      </w:pPr>
    </w:p>
    <w:p w14:paraId="4C482708" w14:textId="2E61BA8E" w:rsidR="00B2184D" w:rsidRDefault="00B2184D" w:rsidP="00B2184D">
      <w:pPr>
        <w:pStyle w:val="ListParagraph"/>
        <w:numPr>
          <w:ilvl w:val="1"/>
          <w:numId w:val="1"/>
        </w:numPr>
        <w:ind w:left="567" w:hanging="567"/>
        <w:jc w:val="both"/>
      </w:pPr>
      <w:r w:rsidRPr="00242D1E">
        <w:t xml:space="preserve">A Participant </w:t>
      </w:r>
      <w:r w:rsidR="00D8017B">
        <w:t xml:space="preserve">or Club </w:t>
      </w:r>
      <w:r w:rsidRPr="00242D1E">
        <w:t>investigated under this Framework may also be investigated and sanctioned under any other applicable Basketball Australia</w:t>
      </w:r>
      <w:r w:rsidR="006B18E7">
        <w:t xml:space="preserve">, </w:t>
      </w:r>
      <w:r w:rsidR="00000063">
        <w:t>Member Organisation</w:t>
      </w:r>
      <w:r w:rsidR="006B18E7">
        <w:t xml:space="preserve"> or Authorised Provider</w:t>
      </w:r>
      <w:r w:rsidRPr="00242D1E">
        <w:t xml:space="preserve"> By-Laws, agreements, </w:t>
      </w:r>
      <w:proofErr w:type="gramStart"/>
      <w:r w:rsidRPr="00242D1E">
        <w:t>rules</w:t>
      </w:r>
      <w:proofErr w:type="gramEnd"/>
      <w:r w:rsidRPr="00242D1E">
        <w:t xml:space="preserve"> or policies.</w:t>
      </w:r>
      <w:r w:rsidR="009F6D25">
        <w:t xml:space="preserve"> However, Basketball Australia must not be constrained from initiating action under this Framework</w:t>
      </w:r>
      <w:r w:rsidR="00281271">
        <w:t xml:space="preserve"> and any Policies</w:t>
      </w:r>
      <w:r w:rsidR="009F6D25">
        <w:t xml:space="preserve"> by any other </w:t>
      </w:r>
      <w:r w:rsidR="00F005B2">
        <w:t>b</w:t>
      </w:r>
      <w:r w:rsidR="009F6D25">
        <w:t>y-</w:t>
      </w:r>
      <w:r w:rsidR="00F005B2">
        <w:t>l</w:t>
      </w:r>
      <w:r w:rsidR="009F6D25">
        <w:t xml:space="preserve">aws, agreements, </w:t>
      </w:r>
      <w:proofErr w:type="gramStart"/>
      <w:r w:rsidR="009F6D25">
        <w:t>rules</w:t>
      </w:r>
      <w:proofErr w:type="gramEnd"/>
      <w:r w:rsidR="009F6D25">
        <w:t xml:space="preserve"> or </w:t>
      </w:r>
      <w:r w:rsidR="00281271">
        <w:t>p</w:t>
      </w:r>
      <w:r w:rsidR="009F6D25">
        <w:t>olicies.</w:t>
      </w:r>
    </w:p>
    <w:p w14:paraId="1D34C295" w14:textId="77777777" w:rsidR="00C43956" w:rsidRDefault="00C43956" w:rsidP="00C43956">
      <w:pPr>
        <w:pStyle w:val="ListParagraph"/>
        <w:ind w:left="567"/>
        <w:jc w:val="both"/>
      </w:pPr>
    </w:p>
    <w:p w14:paraId="46255979" w14:textId="0A2C0819" w:rsidR="00C43956" w:rsidRPr="00F2291C" w:rsidRDefault="00F2291C" w:rsidP="00B2184D">
      <w:pPr>
        <w:pStyle w:val="ListParagraph"/>
        <w:numPr>
          <w:ilvl w:val="1"/>
          <w:numId w:val="1"/>
        </w:numPr>
        <w:ind w:left="567" w:hanging="567"/>
        <w:jc w:val="both"/>
      </w:pPr>
      <w:r w:rsidRPr="00F2291C">
        <w:t>Where FIBA</w:t>
      </w:r>
      <w:r w:rsidR="00F005B2">
        <w:t>,</w:t>
      </w:r>
      <w:r w:rsidR="002E21AD">
        <w:t xml:space="preserve"> the IWBF</w:t>
      </w:r>
      <w:r w:rsidR="00F005B2">
        <w:t>, a Member Organisation, An Authorised Provider or a Club</w:t>
      </w:r>
      <w:r w:rsidR="002E21AD">
        <w:t xml:space="preserve"> </w:t>
      </w:r>
      <w:r w:rsidRPr="00F2291C">
        <w:t>have determined to initiate an investigation or disciplinary action against a Participant</w:t>
      </w:r>
      <w:r w:rsidR="001C78E1">
        <w:t xml:space="preserve"> or Club</w:t>
      </w:r>
      <w:r w:rsidR="00F005B2">
        <w:t xml:space="preserve"> for conduct that may also constitute a breach of this Framework</w:t>
      </w:r>
      <w:r w:rsidRPr="00F2291C">
        <w:t>, Basketball Australia may elect whether to commence its own proceedings</w:t>
      </w:r>
      <w:r w:rsidR="00830B1A">
        <w:t xml:space="preserve"> under this Framework or any Policy</w:t>
      </w:r>
      <w:r w:rsidRPr="00F2291C">
        <w:t>.</w:t>
      </w:r>
    </w:p>
    <w:p w14:paraId="0DFB603A" w14:textId="77777777" w:rsidR="001F0E53" w:rsidRPr="00242D1E" w:rsidRDefault="001F0E53" w:rsidP="00656DF2">
      <w:pPr>
        <w:jc w:val="both"/>
      </w:pPr>
    </w:p>
    <w:p w14:paraId="325DF658" w14:textId="72F896BA" w:rsidR="001A1C22" w:rsidRPr="00242D1E" w:rsidRDefault="001A1C22" w:rsidP="00656DF2">
      <w:pPr>
        <w:pStyle w:val="ListParagraph"/>
        <w:numPr>
          <w:ilvl w:val="1"/>
          <w:numId w:val="1"/>
        </w:numPr>
        <w:ind w:left="567" w:hanging="567"/>
        <w:jc w:val="both"/>
      </w:pPr>
      <w:r w:rsidRPr="00242D1E">
        <w:t>The conduct prohibited under this Framework</w:t>
      </w:r>
      <w:r w:rsidR="005431E9" w:rsidRPr="00242D1E">
        <w:t xml:space="preserve"> may also constitute</w:t>
      </w:r>
      <w:r w:rsidRPr="00242D1E">
        <w:t xml:space="preserve"> a criminal offence or a breach of other applicable laws or regulations. This Framework is intended to supplement such laws and regulations. It is not intended, and should not be interpreted, </w:t>
      </w:r>
      <w:proofErr w:type="gramStart"/>
      <w:r w:rsidRPr="00242D1E">
        <w:t>construed</w:t>
      </w:r>
      <w:proofErr w:type="gramEnd"/>
      <w:r w:rsidRPr="00242D1E">
        <w:t xml:space="preserve"> or applied, to prejudice or undermine in any way the application of such laws and regulations. </w:t>
      </w:r>
      <w:r w:rsidR="004A420A" w:rsidRPr="00242D1E">
        <w:t>Participant</w:t>
      </w:r>
      <w:r w:rsidRPr="00242D1E">
        <w:t xml:space="preserve">s must </w:t>
      </w:r>
      <w:proofErr w:type="gramStart"/>
      <w:r w:rsidRPr="00242D1E">
        <w:t>comply with all applicable laws and regulations at all times</w:t>
      </w:r>
      <w:proofErr w:type="gramEnd"/>
      <w:r w:rsidRPr="00242D1E">
        <w:t>.</w:t>
      </w:r>
    </w:p>
    <w:p w14:paraId="367393E0" w14:textId="77777777" w:rsidR="00D476D4" w:rsidRPr="00242D1E" w:rsidRDefault="00D476D4" w:rsidP="00656DF2">
      <w:pPr>
        <w:jc w:val="both"/>
      </w:pPr>
    </w:p>
    <w:p w14:paraId="7FCB320B" w14:textId="6A9B5275" w:rsidR="008F6F40" w:rsidRPr="00242D1E" w:rsidRDefault="002D3DB0" w:rsidP="008F6F40">
      <w:pPr>
        <w:pStyle w:val="ListParagraph"/>
        <w:numPr>
          <w:ilvl w:val="1"/>
          <w:numId w:val="1"/>
        </w:numPr>
        <w:ind w:left="567" w:hanging="567"/>
        <w:jc w:val="both"/>
      </w:pPr>
      <w:r w:rsidRPr="00242D1E">
        <w:t>For the avoidance of doubt, n</w:t>
      </w:r>
      <w:r w:rsidR="001F0E53" w:rsidRPr="00242D1E">
        <w:t>othing in this Framework limits the application of Commonwealth, State and Territory laws</w:t>
      </w:r>
      <w:r w:rsidR="00830B1A">
        <w:t>, the laws of any other applicable jurisdiction</w:t>
      </w:r>
      <w:r w:rsidR="001F0E53" w:rsidRPr="00242D1E">
        <w:t xml:space="preserve"> or the ability of Basketball Australia to refer such issues to the police or other relevant authorities. </w:t>
      </w:r>
    </w:p>
    <w:p w14:paraId="5AC533A1" w14:textId="3BFC7774" w:rsidR="00B40D0B" w:rsidRPr="00242D1E" w:rsidRDefault="00616D23" w:rsidP="002A5925">
      <w:pPr>
        <w:pStyle w:val="Heading1"/>
        <w:numPr>
          <w:ilvl w:val="0"/>
          <w:numId w:val="1"/>
        </w:numPr>
        <w:ind w:left="567" w:hanging="567"/>
        <w:jc w:val="both"/>
        <w:rPr>
          <w:b/>
        </w:rPr>
      </w:pPr>
      <w:bookmarkStart w:id="6" w:name="_Toc108704106"/>
      <w:r>
        <w:rPr>
          <w:b/>
        </w:rPr>
        <w:lastRenderedPageBreak/>
        <w:t xml:space="preserve">Application to </w:t>
      </w:r>
      <w:r w:rsidR="00281271">
        <w:rPr>
          <w:b/>
        </w:rPr>
        <w:t xml:space="preserve">the </w:t>
      </w:r>
      <w:r>
        <w:rPr>
          <w:b/>
        </w:rPr>
        <w:t>Anti-Doping</w:t>
      </w:r>
      <w:r w:rsidR="00310878">
        <w:rPr>
          <w:b/>
        </w:rPr>
        <w:t xml:space="preserve"> </w:t>
      </w:r>
      <w:r w:rsidR="00281271">
        <w:rPr>
          <w:b/>
        </w:rPr>
        <w:t>Policy</w:t>
      </w:r>
      <w:r w:rsidR="009E6859">
        <w:rPr>
          <w:b/>
        </w:rPr>
        <w:t>,</w:t>
      </w:r>
      <w:r w:rsidR="00281271">
        <w:rPr>
          <w:b/>
        </w:rPr>
        <w:t xml:space="preserve"> </w:t>
      </w:r>
      <w:r w:rsidR="00B2184D">
        <w:rPr>
          <w:b/>
        </w:rPr>
        <w:t>Member Protection</w:t>
      </w:r>
      <w:r w:rsidR="00281271">
        <w:rPr>
          <w:b/>
        </w:rPr>
        <w:t xml:space="preserve"> Policy, Child Safeguarding </w:t>
      </w:r>
      <w:proofErr w:type="gramStart"/>
      <w:r w:rsidR="00281271">
        <w:rPr>
          <w:b/>
        </w:rPr>
        <w:t>Policy</w:t>
      </w:r>
      <w:proofErr w:type="gramEnd"/>
      <w:r w:rsidR="00281271">
        <w:rPr>
          <w:b/>
        </w:rPr>
        <w:t xml:space="preserve"> and Complaints Policy</w:t>
      </w:r>
      <w:bookmarkEnd w:id="6"/>
      <w:r w:rsidR="00B2184D">
        <w:rPr>
          <w:b/>
        </w:rPr>
        <w:t xml:space="preserve"> </w:t>
      </w:r>
    </w:p>
    <w:p w14:paraId="3CEACB4E" w14:textId="31C52A33" w:rsidR="00000063" w:rsidRDefault="0046369E" w:rsidP="00565F7F">
      <w:pPr>
        <w:pStyle w:val="ListParagraph"/>
        <w:numPr>
          <w:ilvl w:val="1"/>
          <w:numId w:val="1"/>
        </w:numPr>
        <w:ind w:left="567" w:hanging="567"/>
        <w:jc w:val="both"/>
      </w:pPr>
      <w:r w:rsidRPr="00242D1E">
        <w:t xml:space="preserve">This Framework </w:t>
      </w:r>
      <w:r w:rsidR="00B2184D">
        <w:t>includes</w:t>
      </w:r>
      <w:r w:rsidRPr="00242D1E">
        <w:t xml:space="preserve"> Basketball Australia’s</w:t>
      </w:r>
      <w:r w:rsidR="0024566A" w:rsidRPr="00242D1E">
        <w:t xml:space="preserve"> Anti-Doping Policy </w:t>
      </w:r>
      <w:r w:rsidR="008F6F40" w:rsidRPr="00242D1E">
        <w:t>(</w:t>
      </w:r>
      <w:r w:rsidR="00B2184D" w:rsidRPr="00242D1E">
        <w:t>A</w:t>
      </w:r>
      <w:r w:rsidR="00B2184D">
        <w:t>ppendix</w:t>
      </w:r>
      <w:r w:rsidR="00B2184D" w:rsidRPr="00242D1E">
        <w:t xml:space="preserve"> </w:t>
      </w:r>
      <w:r w:rsidR="003C7925">
        <w:t>4</w:t>
      </w:r>
      <w:r w:rsidR="00616D23">
        <w:t>)</w:t>
      </w:r>
      <w:r w:rsidR="008F6C24">
        <w:t>,</w:t>
      </w:r>
      <w:r w:rsidR="00310878">
        <w:t xml:space="preserve"> </w:t>
      </w:r>
      <w:r w:rsidR="00281271">
        <w:t xml:space="preserve">which </w:t>
      </w:r>
      <w:r w:rsidR="000F03FC">
        <w:t>ha</w:t>
      </w:r>
      <w:r w:rsidR="00281271">
        <w:t>s</w:t>
      </w:r>
      <w:r w:rsidR="000F03FC">
        <w:t xml:space="preserve"> distinct provisions regarding </w:t>
      </w:r>
      <w:proofErr w:type="gramStart"/>
      <w:r w:rsidR="0018510F">
        <w:t>all of</w:t>
      </w:r>
      <w:proofErr w:type="gramEnd"/>
      <w:r w:rsidR="0018510F">
        <w:t xml:space="preserve"> </w:t>
      </w:r>
      <w:r w:rsidR="000F03FC">
        <w:t>the reporting, investig</w:t>
      </w:r>
      <w:r w:rsidR="0027297A">
        <w:t>at</w:t>
      </w:r>
      <w:r w:rsidR="00B611DD">
        <w:t>ion and management of incidents, including the determination and resolution of issues</w:t>
      </w:r>
      <w:r w:rsidR="00616D23">
        <w:t xml:space="preserve">, as well as </w:t>
      </w:r>
      <w:r w:rsidR="00281271">
        <w:t xml:space="preserve">its </w:t>
      </w:r>
      <w:r w:rsidR="00616D23">
        <w:t>own definitions of terms</w:t>
      </w:r>
      <w:r w:rsidR="00B611DD">
        <w:t>.</w:t>
      </w:r>
      <w:r w:rsidRPr="00242D1E">
        <w:t xml:space="preserve"> </w:t>
      </w:r>
    </w:p>
    <w:p w14:paraId="4AF3BE9D" w14:textId="77777777" w:rsidR="004212F2" w:rsidRDefault="004212F2" w:rsidP="00026431">
      <w:pPr>
        <w:pStyle w:val="ListParagraph"/>
        <w:ind w:left="567"/>
        <w:jc w:val="both"/>
      </w:pPr>
    </w:p>
    <w:p w14:paraId="590282A1" w14:textId="0539A478" w:rsidR="00CD3A8E" w:rsidRDefault="00CD3A8E" w:rsidP="00000063">
      <w:pPr>
        <w:pStyle w:val="ListParagraph"/>
        <w:numPr>
          <w:ilvl w:val="1"/>
          <w:numId w:val="1"/>
        </w:numPr>
        <w:ind w:left="567" w:hanging="567"/>
        <w:jc w:val="both"/>
      </w:pPr>
      <w:r w:rsidRPr="00E66FEC">
        <w:t xml:space="preserve">In the event of any inconsistency the provisions of Basketball Australia’s Anti-Doping Policy shall prevail </w:t>
      </w:r>
      <w:r w:rsidR="0018510F">
        <w:t xml:space="preserve">over the provisions of this Framework </w:t>
      </w:r>
      <w:r w:rsidRPr="00E66FEC">
        <w:t>in all instances. For the avoidance of doubt, any al</w:t>
      </w:r>
      <w:r>
        <w:t>legation relating to a breach or</w:t>
      </w:r>
      <w:r w:rsidRPr="00E66FEC">
        <w:t xml:space="preserve"> possible breach of Basketball Australia’s Anti-Doping Policy will be dealt with in accordance with its Anti-Doping Policy.</w:t>
      </w:r>
    </w:p>
    <w:p w14:paraId="0F6738E2" w14:textId="77777777" w:rsidR="004212F2" w:rsidRDefault="004212F2" w:rsidP="00026431">
      <w:pPr>
        <w:pStyle w:val="ListParagraph"/>
        <w:ind w:left="567"/>
        <w:jc w:val="both"/>
      </w:pPr>
    </w:p>
    <w:p w14:paraId="1A0F31CE" w14:textId="15BA1843" w:rsidR="00281271" w:rsidRDefault="00281271" w:rsidP="00565F7F">
      <w:pPr>
        <w:pStyle w:val="ListParagraph"/>
        <w:numPr>
          <w:ilvl w:val="1"/>
          <w:numId w:val="1"/>
        </w:numPr>
        <w:ind w:left="567" w:hanging="567"/>
        <w:jc w:val="both"/>
      </w:pPr>
      <w:r>
        <w:t xml:space="preserve">Matters arising under the Basketball Australia Member Protection Policy (Appendix 5) and the Basketball Australia Child Safeguarding Policy (Appendix </w:t>
      </w:r>
      <w:r w:rsidR="00FE2C30">
        <w:t>6</w:t>
      </w:r>
      <w:r>
        <w:t xml:space="preserve">) shall be dealt with in accordance with the Complaints Policy (Appendix </w:t>
      </w:r>
      <w:r w:rsidR="00FE2C30">
        <w:t>7</w:t>
      </w:r>
      <w:r w:rsidR="004212F2">
        <w:t xml:space="preserve">), which has distinct provisions regarding </w:t>
      </w:r>
      <w:proofErr w:type="gramStart"/>
      <w:r w:rsidR="004212F2">
        <w:t>all of</w:t>
      </w:r>
      <w:proofErr w:type="gramEnd"/>
      <w:r w:rsidR="004212F2">
        <w:t xml:space="preserve"> the reporting, investigation and management of incidents, including the determination and resolution of issues.</w:t>
      </w:r>
    </w:p>
    <w:p w14:paraId="4566F5C5" w14:textId="77777777" w:rsidR="004212F2" w:rsidRDefault="004212F2" w:rsidP="004212F2">
      <w:pPr>
        <w:pStyle w:val="ListParagraph"/>
        <w:ind w:left="567"/>
        <w:jc w:val="both"/>
      </w:pPr>
    </w:p>
    <w:p w14:paraId="7F9CDE5B" w14:textId="29337167" w:rsidR="00FA088A" w:rsidRDefault="00CD3A8E" w:rsidP="005B5D48">
      <w:pPr>
        <w:pStyle w:val="ListParagraph"/>
        <w:numPr>
          <w:ilvl w:val="1"/>
          <w:numId w:val="1"/>
        </w:numPr>
        <w:ind w:left="567" w:hanging="567"/>
        <w:jc w:val="both"/>
      </w:pPr>
      <w:r>
        <w:t xml:space="preserve">In the event of any inconsistency between this Framework and </w:t>
      </w:r>
      <w:r w:rsidR="00EA4C9D">
        <w:t>the</w:t>
      </w:r>
      <w:r>
        <w:t xml:space="preserve"> Member Protection Policy </w:t>
      </w:r>
      <w:r w:rsidR="00616D23">
        <w:t xml:space="preserve">or </w:t>
      </w:r>
      <w:r w:rsidR="00EA4C9D">
        <w:t>the</w:t>
      </w:r>
      <w:r w:rsidR="00616D23">
        <w:t xml:space="preserve"> </w:t>
      </w:r>
      <w:r w:rsidR="00281271">
        <w:t>Child Safeguarding</w:t>
      </w:r>
      <w:r w:rsidR="00616D23">
        <w:t xml:space="preserve"> Policy </w:t>
      </w:r>
      <w:r w:rsidR="00281271">
        <w:t xml:space="preserve">or </w:t>
      </w:r>
      <w:r w:rsidR="00EA4C9D">
        <w:t>the</w:t>
      </w:r>
      <w:r w:rsidR="00281271">
        <w:t xml:space="preserve"> Complaints Policy, </w:t>
      </w:r>
      <w:r>
        <w:t>the Basketball Australia Integrity Unit shall determine which procedures will apply</w:t>
      </w:r>
      <w:r w:rsidR="00E10B8F">
        <w:t xml:space="preserve"> having regard to the objectives of the Framework</w:t>
      </w:r>
      <w:r w:rsidRPr="00242D1E">
        <w:t>.</w:t>
      </w:r>
      <w:r w:rsidR="00B44661" w:rsidRPr="00242D1E">
        <w:t xml:space="preserve"> </w:t>
      </w:r>
    </w:p>
    <w:p w14:paraId="63F0699E" w14:textId="77777777" w:rsidR="00BF7B8B" w:rsidRPr="00242D1E" w:rsidRDefault="00BF7B8B" w:rsidP="00CD3A8E">
      <w:pPr>
        <w:pStyle w:val="Heading1"/>
        <w:numPr>
          <w:ilvl w:val="0"/>
          <w:numId w:val="1"/>
        </w:numPr>
        <w:ind w:left="567" w:hanging="567"/>
        <w:jc w:val="both"/>
        <w:rPr>
          <w:b/>
        </w:rPr>
      </w:pPr>
      <w:bookmarkStart w:id="7" w:name="_Toc108704107"/>
      <w:r w:rsidRPr="00242D1E">
        <w:rPr>
          <w:b/>
        </w:rPr>
        <w:t>Integrity Unit</w:t>
      </w:r>
      <w:bookmarkEnd w:id="7"/>
    </w:p>
    <w:p w14:paraId="1910BE4C" w14:textId="77777777" w:rsidR="00BF7B8B" w:rsidRPr="00242D1E" w:rsidRDefault="00BF7B8B" w:rsidP="00CD3A8E">
      <w:pPr>
        <w:pStyle w:val="ListParagraph"/>
        <w:numPr>
          <w:ilvl w:val="1"/>
          <w:numId w:val="1"/>
        </w:numPr>
        <w:ind w:left="567" w:hanging="567"/>
        <w:jc w:val="both"/>
      </w:pPr>
      <w:r w:rsidRPr="00242D1E">
        <w:t>This Framework shall be managed by the Basketball Australia Integrity Unit.</w:t>
      </w:r>
    </w:p>
    <w:p w14:paraId="326132AA" w14:textId="77777777" w:rsidR="00BF7B8B" w:rsidRPr="00242D1E" w:rsidRDefault="00BF7B8B" w:rsidP="00CD3A8E">
      <w:pPr>
        <w:pStyle w:val="ListParagraph"/>
        <w:ind w:left="924"/>
        <w:jc w:val="both"/>
      </w:pPr>
    </w:p>
    <w:p w14:paraId="1D4CEAC1" w14:textId="366C8B38" w:rsidR="00F97096" w:rsidRPr="00242D1E" w:rsidRDefault="00BF7B8B" w:rsidP="008F6C24">
      <w:pPr>
        <w:pStyle w:val="ListParagraph"/>
        <w:numPr>
          <w:ilvl w:val="1"/>
          <w:numId w:val="1"/>
        </w:numPr>
        <w:ind w:left="567" w:hanging="567"/>
        <w:jc w:val="both"/>
      </w:pPr>
      <w:r w:rsidRPr="00242D1E">
        <w:t xml:space="preserve">The Basketball Australia Integrity Unit shall </w:t>
      </w:r>
      <w:r w:rsidR="00561F97">
        <w:t xml:space="preserve">generally </w:t>
      </w:r>
      <w:r w:rsidRPr="00242D1E">
        <w:t xml:space="preserve">comprise at least </w:t>
      </w:r>
      <w:r w:rsidR="008F6C24">
        <w:t>three</w:t>
      </w:r>
      <w:r w:rsidRPr="00242D1E">
        <w:t xml:space="preserve"> Basketball Australia staff members with appropriate skills and qualifications as determined necessary and as nomin</w:t>
      </w:r>
      <w:r w:rsidR="00804BB0">
        <w:t xml:space="preserve">ated by the </w:t>
      </w:r>
      <w:r w:rsidR="003059DE">
        <w:t>Basketball Australia Chief Executive Officer</w:t>
      </w:r>
      <w:r w:rsidR="00804BB0">
        <w:t xml:space="preserve"> from the time-to-</w:t>
      </w:r>
      <w:r w:rsidRPr="00242D1E">
        <w:t>time.</w:t>
      </w:r>
    </w:p>
    <w:p w14:paraId="1AB6EBE1" w14:textId="77777777" w:rsidR="00BF7B8B" w:rsidRPr="00242D1E" w:rsidRDefault="00BF7B8B" w:rsidP="00CD3A8E">
      <w:pPr>
        <w:jc w:val="both"/>
      </w:pPr>
    </w:p>
    <w:p w14:paraId="20FCBAA7" w14:textId="2FFDE690" w:rsidR="008F6C24" w:rsidRPr="008F6C24" w:rsidRDefault="00BF7B8B" w:rsidP="00567898">
      <w:pPr>
        <w:pStyle w:val="ListParagraph"/>
        <w:numPr>
          <w:ilvl w:val="1"/>
          <w:numId w:val="1"/>
        </w:numPr>
        <w:ind w:left="567" w:hanging="567"/>
        <w:jc w:val="both"/>
      </w:pPr>
      <w:r w:rsidRPr="00242D1E">
        <w:t>The Integrity Unit shall prepare and table a report on any matters arising under this Framework at each</w:t>
      </w:r>
      <w:r w:rsidR="009C65AC">
        <w:t xml:space="preserve"> Basketball Australia</w:t>
      </w:r>
      <w:r w:rsidRPr="00242D1E">
        <w:t xml:space="preserve"> Board meeting</w:t>
      </w:r>
      <w:r w:rsidR="003F6C3A">
        <w:t xml:space="preserve">, </w:t>
      </w:r>
      <w:r w:rsidR="00561F97">
        <w:t>subject to</w:t>
      </w:r>
      <w:r w:rsidR="003F6C3A">
        <w:t xml:space="preserve"> the need to maintain </w:t>
      </w:r>
      <w:r w:rsidR="00565F7F">
        <w:t xml:space="preserve">any </w:t>
      </w:r>
      <w:r w:rsidR="003F6C3A">
        <w:t>confidential</w:t>
      </w:r>
      <w:r w:rsidR="00955265">
        <w:t xml:space="preserve"> intelligence,</w:t>
      </w:r>
      <w:r w:rsidR="003F6C3A">
        <w:t xml:space="preserve"> </w:t>
      </w:r>
      <w:proofErr w:type="gramStart"/>
      <w:r w:rsidR="003F6C3A">
        <w:t>investigation</w:t>
      </w:r>
      <w:proofErr w:type="gramEnd"/>
      <w:r w:rsidR="003F6C3A">
        <w:t xml:space="preserve"> and hearing processes.</w:t>
      </w:r>
    </w:p>
    <w:p w14:paraId="75B40C27" w14:textId="2461DDD7" w:rsidR="00C937FC" w:rsidRPr="00242D1E" w:rsidRDefault="00C937FC" w:rsidP="002A5925">
      <w:pPr>
        <w:pStyle w:val="Heading1"/>
        <w:numPr>
          <w:ilvl w:val="0"/>
          <w:numId w:val="1"/>
        </w:numPr>
        <w:ind w:left="567" w:hanging="567"/>
        <w:jc w:val="both"/>
        <w:rPr>
          <w:b/>
        </w:rPr>
      </w:pPr>
      <w:bookmarkStart w:id="8" w:name="_Toc108704108"/>
      <w:r w:rsidRPr="00242D1E">
        <w:rPr>
          <w:b/>
        </w:rPr>
        <w:t>Review</w:t>
      </w:r>
      <w:r w:rsidR="005B00E1" w:rsidRPr="00242D1E">
        <w:rPr>
          <w:b/>
        </w:rPr>
        <w:t xml:space="preserve"> of Framework</w:t>
      </w:r>
      <w:bookmarkEnd w:id="8"/>
    </w:p>
    <w:p w14:paraId="4FAD507F" w14:textId="477E3368" w:rsidR="002E3775" w:rsidRPr="00242D1E" w:rsidRDefault="00231A59" w:rsidP="00656DF2">
      <w:pPr>
        <w:pStyle w:val="ListParagraph"/>
        <w:numPr>
          <w:ilvl w:val="1"/>
          <w:numId w:val="1"/>
        </w:numPr>
        <w:ind w:left="567" w:hanging="567"/>
        <w:jc w:val="both"/>
      </w:pPr>
      <w:r w:rsidRPr="00242D1E">
        <w:t>This Framework and all</w:t>
      </w:r>
      <w:r w:rsidR="00327281" w:rsidRPr="00242D1E">
        <w:t xml:space="preserve"> </w:t>
      </w:r>
      <w:r w:rsidR="00FC2111" w:rsidRPr="00242D1E">
        <w:t>included</w:t>
      </w:r>
      <w:r w:rsidRPr="00242D1E">
        <w:t xml:space="preserve"> p</w:t>
      </w:r>
      <w:r w:rsidR="00C937FC" w:rsidRPr="00242D1E">
        <w:t xml:space="preserve">olicies shall be reviewed on a </w:t>
      </w:r>
      <w:r w:rsidR="00083638">
        <w:t xml:space="preserve">biennial </w:t>
      </w:r>
      <w:r w:rsidR="00C937FC" w:rsidRPr="00242D1E">
        <w:t>basis</w:t>
      </w:r>
      <w:r w:rsidR="001A5D23">
        <w:t xml:space="preserve"> in consultation with Member Organisations</w:t>
      </w:r>
      <w:r w:rsidR="00565F7F">
        <w:t>,</w:t>
      </w:r>
      <w:r w:rsidR="001A5D23">
        <w:t xml:space="preserve"> Authorised </w:t>
      </w:r>
      <w:proofErr w:type="gramStart"/>
      <w:r w:rsidR="001A5D23">
        <w:t>Providers</w:t>
      </w:r>
      <w:proofErr w:type="gramEnd"/>
      <w:r w:rsidR="00004FAD">
        <w:t xml:space="preserve"> and the Australian Basketball Players’ Association</w:t>
      </w:r>
      <w:r w:rsidR="002E3775" w:rsidRPr="00242D1E">
        <w:t>.</w:t>
      </w:r>
    </w:p>
    <w:p w14:paraId="7C06F50E" w14:textId="77777777" w:rsidR="002E3775" w:rsidRPr="00242D1E" w:rsidRDefault="002E3775" w:rsidP="002E3775">
      <w:pPr>
        <w:pStyle w:val="ListParagraph"/>
        <w:ind w:left="567"/>
        <w:jc w:val="both"/>
      </w:pPr>
    </w:p>
    <w:p w14:paraId="284EF5A0" w14:textId="43034466" w:rsidR="00674BCB" w:rsidRPr="00242D1E" w:rsidRDefault="002E3775" w:rsidP="009C65AC">
      <w:pPr>
        <w:pStyle w:val="ListParagraph"/>
        <w:numPr>
          <w:ilvl w:val="2"/>
          <w:numId w:val="1"/>
        </w:numPr>
        <w:ind w:left="1304" w:hanging="737"/>
        <w:jc w:val="both"/>
      </w:pPr>
      <w:r w:rsidRPr="00242D1E">
        <w:t xml:space="preserve">Individual </w:t>
      </w:r>
      <w:r w:rsidR="00D9025D">
        <w:t>P</w:t>
      </w:r>
      <w:r w:rsidRPr="00242D1E">
        <w:t xml:space="preserve">olicies should also be reviewed </w:t>
      </w:r>
      <w:r w:rsidR="00791027" w:rsidRPr="00242D1E">
        <w:t xml:space="preserve">when a new or revised template </w:t>
      </w:r>
      <w:r w:rsidR="00FC2111" w:rsidRPr="00242D1E">
        <w:t>is released by a Relevant Government A</w:t>
      </w:r>
      <w:r w:rsidR="00791027" w:rsidRPr="00242D1E">
        <w:t>gency</w:t>
      </w:r>
      <w:r w:rsidR="00C937FC" w:rsidRPr="00242D1E">
        <w:t>.</w:t>
      </w:r>
    </w:p>
    <w:p w14:paraId="4260F47B" w14:textId="29EB074F" w:rsidR="008A024B" w:rsidRPr="00242D1E" w:rsidRDefault="008A024B" w:rsidP="002A5925">
      <w:pPr>
        <w:pStyle w:val="Heading1"/>
        <w:numPr>
          <w:ilvl w:val="0"/>
          <w:numId w:val="1"/>
        </w:numPr>
        <w:ind w:left="567" w:hanging="567"/>
        <w:jc w:val="both"/>
        <w:rPr>
          <w:b/>
        </w:rPr>
      </w:pPr>
      <w:bookmarkStart w:id="9" w:name="_Toc108704109"/>
      <w:r w:rsidRPr="00242D1E">
        <w:rPr>
          <w:b/>
        </w:rPr>
        <w:lastRenderedPageBreak/>
        <w:t>Who is bound by the Framework?</w:t>
      </w:r>
      <w:bookmarkEnd w:id="9"/>
    </w:p>
    <w:p w14:paraId="36AF2505" w14:textId="0666ACDD" w:rsidR="00431701" w:rsidRDefault="00993930" w:rsidP="00656DF2">
      <w:pPr>
        <w:pStyle w:val="ListParagraph"/>
        <w:numPr>
          <w:ilvl w:val="1"/>
          <w:numId w:val="1"/>
        </w:numPr>
        <w:ind w:left="567" w:hanging="567"/>
        <w:jc w:val="both"/>
      </w:pPr>
      <w:r w:rsidRPr="00242D1E">
        <w:t xml:space="preserve">This Framework shall apply to all </w:t>
      </w:r>
      <w:r w:rsidR="008622A3" w:rsidRPr="00242D1E">
        <w:t>Member</w:t>
      </w:r>
      <w:r w:rsidR="008622A3">
        <w:t xml:space="preserve"> Organisations, Authorised Providers</w:t>
      </w:r>
      <w:r w:rsidR="007273CD">
        <w:t>,</w:t>
      </w:r>
      <w:r w:rsidR="008622A3" w:rsidRPr="00242D1E">
        <w:t xml:space="preserve"> </w:t>
      </w:r>
      <w:r w:rsidR="00447AB4" w:rsidRPr="00242D1E">
        <w:t>Participants</w:t>
      </w:r>
      <w:r w:rsidR="008622A3">
        <w:t xml:space="preserve"> and Clubs</w:t>
      </w:r>
      <w:r w:rsidRPr="00242D1E">
        <w:t xml:space="preserve">. </w:t>
      </w:r>
      <w:r w:rsidR="00E544FD" w:rsidRPr="00242D1E">
        <w:t xml:space="preserve">Each </w:t>
      </w:r>
      <w:r w:rsidR="00D9025D">
        <w:t>P</w:t>
      </w:r>
      <w:r w:rsidR="00E544FD" w:rsidRPr="00242D1E">
        <w:t>olicy</w:t>
      </w:r>
      <w:r w:rsidRPr="00242D1E">
        <w:t xml:space="preserve"> </w:t>
      </w:r>
      <w:r w:rsidR="008433DB" w:rsidRPr="00242D1E">
        <w:t xml:space="preserve">shall indicate </w:t>
      </w:r>
      <w:r w:rsidR="00EC57F2" w:rsidRPr="00E66FEC">
        <w:t xml:space="preserve">the </w:t>
      </w:r>
      <w:r w:rsidR="008433DB" w:rsidRPr="00E66FEC">
        <w:t xml:space="preserve">relevant provisions specifically </w:t>
      </w:r>
      <w:r w:rsidR="00EC57F2" w:rsidRPr="00E66FEC">
        <w:t>applicable to each person or entity</w:t>
      </w:r>
      <w:r w:rsidRPr="00E66FEC">
        <w:t>.</w:t>
      </w:r>
    </w:p>
    <w:p w14:paraId="0F83FCB8" w14:textId="77777777" w:rsidR="00955265" w:rsidRDefault="00955265" w:rsidP="00955265">
      <w:pPr>
        <w:pStyle w:val="ListParagraph"/>
        <w:ind w:left="567"/>
        <w:jc w:val="both"/>
      </w:pPr>
    </w:p>
    <w:p w14:paraId="7E5C616C" w14:textId="5CD67FDC" w:rsidR="00955265" w:rsidRDefault="00955265" w:rsidP="00656DF2">
      <w:pPr>
        <w:pStyle w:val="ListParagraph"/>
        <w:numPr>
          <w:ilvl w:val="1"/>
          <w:numId w:val="1"/>
        </w:numPr>
        <w:ind w:left="567" w:hanging="567"/>
        <w:jc w:val="both"/>
      </w:pPr>
      <w:r>
        <w:t xml:space="preserve">Each </w:t>
      </w:r>
      <w:r w:rsidR="00AC6A9F">
        <w:t>Member Organisation</w:t>
      </w:r>
      <w:r>
        <w:t xml:space="preserve"> and Authorised Provider must ensure all </w:t>
      </w:r>
      <w:r w:rsidR="001D240D">
        <w:t xml:space="preserve">Directors, Employees, Volunteers and </w:t>
      </w:r>
      <w:r>
        <w:t xml:space="preserve">Participants within Competitions or Events they manage or operate are bound by this Framework through membership, registration, contract, volunteer, </w:t>
      </w:r>
      <w:proofErr w:type="gramStart"/>
      <w:r>
        <w:t>licence</w:t>
      </w:r>
      <w:proofErr w:type="gramEnd"/>
      <w:r>
        <w:t xml:space="preserve"> or other agreements and that these Participants submit to the authority of Basketball Australia as </w:t>
      </w:r>
      <w:r w:rsidR="00C0422B">
        <w:t xml:space="preserve">a </w:t>
      </w:r>
      <w:r>
        <w:t>National Member Federation</w:t>
      </w:r>
      <w:r w:rsidR="007273CD">
        <w:t xml:space="preserve"> of FIBA</w:t>
      </w:r>
      <w:r>
        <w:t xml:space="preserve"> for the purposes of this Framework.</w:t>
      </w:r>
    </w:p>
    <w:p w14:paraId="4DF83559" w14:textId="77777777" w:rsidR="00AC6A9F" w:rsidRDefault="00AC6A9F" w:rsidP="00F36F11">
      <w:pPr>
        <w:pStyle w:val="ListParagraph"/>
      </w:pPr>
    </w:p>
    <w:p w14:paraId="2BF415E1" w14:textId="3AA237F7" w:rsidR="00AC6A9F" w:rsidRPr="00E66FEC" w:rsidRDefault="00AC6A9F" w:rsidP="00656DF2">
      <w:pPr>
        <w:pStyle w:val="ListParagraph"/>
        <w:numPr>
          <w:ilvl w:val="1"/>
          <w:numId w:val="1"/>
        </w:numPr>
        <w:ind w:left="567" w:hanging="567"/>
        <w:jc w:val="both"/>
      </w:pPr>
      <w:r>
        <w:t xml:space="preserve">Unless a Participant officially retires from the sport or </w:t>
      </w:r>
      <w:r w:rsidR="00716DEE">
        <w:t>relocates to another</w:t>
      </w:r>
      <w:r>
        <w:t xml:space="preserve"> country, </w:t>
      </w:r>
      <w:r w:rsidR="00F36F11">
        <w:t xml:space="preserve">any applicable membership, registration, </w:t>
      </w:r>
      <w:proofErr w:type="gramStart"/>
      <w:r w:rsidR="00F36F11">
        <w:t>contract</w:t>
      </w:r>
      <w:proofErr w:type="gramEnd"/>
      <w:r w:rsidR="00F36F11">
        <w:t xml:space="preserve"> or other agreement should remain in place during any offseason period to ensure ongoing Participants in Australian basketball are bound by the Framework throughout the calendar year.</w:t>
      </w:r>
    </w:p>
    <w:p w14:paraId="523F0C5A" w14:textId="77777777" w:rsidR="00996383" w:rsidRPr="00242D1E" w:rsidRDefault="00996383" w:rsidP="00656DF2">
      <w:pPr>
        <w:jc w:val="both"/>
      </w:pPr>
    </w:p>
    <w:p w14:paraId="0288B972" w14:textId="0B0C0122" w:rsidR="00996383" w:rsidRPr="00242D1E" w:rsidRDefault="005B18AB" w:rsidP="00656DF2">
      <w:pPr>
        <w:pStyle w:val="ListParagraph"/>
        <w:numPr>
          <w:ilvl w:val="1"/>
          <w:numId w:val="1"/>
        </w:numPr>
        <w:ind w:left="567" w:hanging="567"/>
        <w:jc w:val="both"/>
      </w:pPr>
      <w:r w:rsidRPr="00242D1E">
        <w:t>Notwithstanding</w:t>
      </w:r>
      <w:r w:rsidR="00E17701" w:rsidRPr="00242D1E">
        <w:t xml:space="preserve"> clause</w:t>
      </w:r>
      <w:r w:rsidR="00955265">
        <w:t>s</w:t>
      </w:r>
      <w:r w:rsidR="00E17701" w:rsidRPr="00242D1E">
        <w:t xml:space="preserve"> 7.1</w:t>
      </w:r>
      <w:r w:rsidR="00365D6C">
        <w:t xml:space="preserve">, </w:t>
      </w:r>
      <w:r w:rsidR="00955265">
        <w:t>7.2</w:t>
      </w:r>
      <w:r w:rsidR="00365D6C">
        <w:t xml:space="preserve"> and 7.3</w:t>
      </w:r>
      <w:r w:rsidRPr="00242D1E">
        <w:t xml:space="preserve">, all </w:t>
      </w:r>
      <w:r w:rsidR="00FC2111" w:rsidRPr="00242D1E">
        <w:t>Participants</w:t>
      </w:r>
      <w:r w:rsidRPr="00242D1E">
        <w:t xml:space="preserve"> </w:t>
      </w:r>
      <w:r w:rsidR="008231BD">
        <w:t xml:space="preserve">and Clubs </w:t>
      </w:r>
      <w:r w:rsidRPr="00242D1E">
        <w:t xml:space="preserve">are bound by and required to comply with all the provisions of this Framework that are applicable and relevant to their participation in basketball. Accordingly, </w:t>
      </w:r>
      <w:r w:rsidR="004E50E3" w:rsidRPr="00764D47">
        <w:t>by participating</w:t>
      </w:r>
      <w:r w:rsidR="004E50E3">
        <w:t xml:space="preserve"> </w:t>
      </w:r>
      <w:r w:rsidRPr="00242D1E">
        <w:t xml:space="preserve">all </w:t>
      </w:r>
      <w:r w:rsidR="00FC2111" w:rsidRPr="00242D1E">
        <w:t>Participants</w:t>
      </w:r>
      <w:r w:rsidRPr="00242D1E">
        <w:t xml:space="preserve"> </w:t>
      </w:r>
      <w:r w:rsidR="008231BD">
        <w:t xml:space="preserve">and Clubs </w:t>
      </w:r>
      <w:r w:rsidRPr="00242D1E">
        <w:t xml:space="preserve">shall be deemed to accept all terms set out </w:t>
      </w:r>
      <w:r w:rsidR="00392022">
        <w:t>in this Framework</w:t>
      </w:r>
      <w:r w:rsidR="00392022" w:rsidRPr="00242D1E">
        <w:t xml:space="preserve"> </w:t>
      </w:r>
      <w:r w:rsidRPr="00242D1E">
        <w:t>and have agreed</w:t>
      </w:r>
      <w:r w:rsidR="00334E3A" w:rsidRPr="00242D1E">
        <w:t xml:space="preserve"> that it is their personal responsibility to</w:t>
      </w:r>
      <w:r w:rsidRPr="00242D1E">
        <w:t>:</w:t>
      </w:r>
    </w:p>
    <w:p w14:paraId="5D12E49E" w14:textId="77777777" w:rsidR="00334E3A" w:rsidRPr="00242D1E" w:rsidRDefault="00334E3A" w:rsidP="00656DF2">
      <w:pPr>
        <w:jc w:val="both"/>
      </w:pPr>
    </w:p>
    <w:p w14:paraId="0573F819" w14:textId="5B084B47" w:rsidR="00334E3A" w:rsidRPr="00242D1E" w:rsidRDefault="0092268E" w:rsidP="009C6286">
      <w:pPr>
        <w:pStyle w:val="ListParagraph"/>
        <w:numPr>
          <w:ilvl w:val="2"/>
          <w:numId w:val="1"/>
        </w:numPr>
        <w:ind w:left="1304" w:hanging="737"/>
        <w:jc w:val="both"/>
      </w:pPr>
      <w:r w:rsidRPr="00242D1E">
        <w:t>f</w:t>
      </w:r>
      <w:r w:rsidR="00334E3A" w:rsidRPr="00242D1E">
        <w:t>amiliarise themselves with and be knowledgeable of all the requirements of this Framework</w:t>
      </w:r>
      <w:r w:rsidR="009D07E1" w:rsidRPr="00242D1E">
        <w:t>, including what</w:t>
      </w:r>
      <w:r w:rsidR="00334E3A" w:rsidRPr="00242D1E">
        <w:t xml:space="preserve"> constitutes </w:t>
      </w:r>
      <w:r w:rsidR="009D07E1" w:rsidRPr="00242D1E">
        <w:t>Prohibited Conduct</w:t>
      </w:r>
      <w:r w:rsidR="00CF0824" w:rsidRPr="00242D1E">
        <w:t>;</w:t>
      </w:r>
    </w:p>
    <w:p w14:paraId="66444482" w14:textId="77777777" w:rsidR="00334E3A" w:rsidRPr="00242D1E" w:rsidRDefault="00334E3A" w:rsidP="00656DF2">
      <w:pPr>
        <w:pStyle w:val="ListParagraph"/>
        <w:ind w:left="1684"/>
        <w:jc w:val="both"/>
      </w:pPr>
    </w:p>
    <w:p w14:paraId="4525458E" w14:textId="7CA41B62" w:rsidR="00334E3A" w:rsidRPr="00242D1E" w:rsidRDefault="0092268E" w:rsidP="0092268E">
      <w:pPr>
        <w:pStyle w:val="ListParagraph"/>
        <w:numPr>
          <w:ilvl w:val="2"/>
          <w:numId w:val="1"/>
        </w:numPr>
        <w:ind w:left="1304" w:hanging="737"/>
        <w:jc w:val="both"/>
      </w:pPr>
      <w:r w:rsidRPr="00242D1E">
        <w:t>c</w:t>
      </w:r>
      <w:r w:rsidR="00334E3A" w:rsidRPr="00242D1E">
        <w:t>omply with anti-doping policies applicable to them and be mindful of the World Anti-Doping Code</w:t>
      </w:r>
      <w:r w:rsidR="00392022">
        <w:t>,</w:t>
      </w:r>
      <w:r w:rsidRPr="00242D1E">
        <w:t xml:space="preserve"> understanding that action required under this Framework may be addressed under Basketball Australia’s Anti-Doping </w:t>
      </w:r>
      <w:proofErr w:type="gramStart"/>
      <w:r w:rsidRPr="00242D1E">
        <w:t>Policy</w:t>
      </w:r>
      <w:r w:rsidR="00CF0824" w:rsidRPr="00242D1E">
        <w:t>;</w:t>
      </w:r>
      <w:proofErr w:type="gramEnd"/>
    </w:p>
    <w:p w14:paraId="41EA2F47" w14:textId="77777777" w:rsidR="00334E3A" w:rsidRPr="00242D1E" w:rsidRDefault="00334E3A" w:rsidP="00656DF2">
      <w:pPr>
        <w:jc w:val="both"/>
      </w:pPr>
    </w:p>
    <w:p w14:paraId="22351B9F" w14:textId="125C3E89" w:rsidR="005B18AB" w:rsidRPr="00242D1E" w:rsidRDefault="0092268E" w:rsidP="00890F01">
      <w:pPr>
        <w:pStyle w:val="ListParagraph"/>
        <w:numPr>
          <w:ilvl w:val="2"/>
          <w:numId w:val="1"/>
        </w:numPr>
        <w:ind w:left="1304" w:hanging="737"/>
        <w:jc w:val="both"/>
      </w:pPr>
      <w:r w:rsidRPr="00242D1E">
        <w:t>a</w:t>
      </w:r>
      <w:r w:rsidR="00334E3A" w:rsidRPr="00242D1E">
        <w:t xml:space="preserve">ct in a discreet and confidential manner in discharging their obligations under this </w:t>
      </w:r>
      <w:proofErr w:type="gramStart"/>
      <w:r w:rsidR="00334E3A" w:rsidRPr="00242D1E">
        <w:t>Frame</w:t>
      </w:r>
      <w:r w:rsidR="00CF1A2A" w:rsidRPr="00242D1E">
        <w:t>work;</w:t>
      </w:r>
      <w:proofErr w:type="gramEnd"/>
    </w:p>
    <w:p w14:paraId="6615E7CE" w14:textId="5CA5A498" w:rsidR="006F468F" w:rsidRPr="00242D1E" w:rsidRDefault="006F468F" w:rsidP="00656DF2">
      <w:pPr>
        <w:jc w:val="both"/>
      </w:pPr>
    </w:p>
    <w:p w14:paraId="5FD30447" w14:textId="7C400E7A" w:rsidR="0078019F" w:rsidRPr="00242D1E" w:rsidRDefault="0092268E" w:rsidP="0007492C">
      <w:pPr>
        <w:pStyle w:val="ListParagraph"/>
        <w:numPr>
          <w:ilvl w:val="2"/>
          <w:numId w:val="1"/>
        </w:numPr>
        <w:ind w:left="1304" w:hanging="737"/>
        <w:jc w:val="both"/>
      </w:pPr>
      <w:r w:rsidRPr="00242D1E">
        <w:t>s</w:t>
      </w:r>
      <w:r w:rsidR="006F468F" w:rsidRPr="00242D1E">
        <w:t xml:space="preserve">ubmit to the authority of the Basketball Australia </w:t>
      </w:r>
      <w:r w:rsidR="00004FAD">
        <w:t>Integrity Unit as the delegated authority</w:t>
      </w:r>
      <w:r w:rsidR="00392022">
        <w:t xml:space="preserve"> of Basketball Australia</w:t>
      </w:r>
      <w:r w:rsidR="006F468F" w:rsidRPr="00242D1E">
        <w:t xml:space="preserve">, to adopt, apply, monitor and enforce compliance with this </w:t>
      </w:r>
      <w:proofErr w:type="gramStart"/>
      <w:r w:rsidR="006F468F" w:rsidRPr="00242D1E">
        <w:t>Framework</w:t>
      </w:r>
      <w:r w:rsidR="00CF1A2A" w:rsidRPr="00242D1E">
        <w:t>;</w:t>
      </w:r>
      <w:proofErr w:type="gramEnd"/>
    </w:p>
    <w:p w14:paraId="7652DDA4" w14:textId="77777777" w:rsidR="0078019F" w:rsidRPr="00242D1E" w:rsidRDefault="0078019F" w:rsidP="0078019F">
      <w:pPr>
        <w:jc w:val="both"/>
      </w:pPr>
    </w:p>
    <w:p w14:paraId="748F2E89" w14:textId="3C0E4F28" w:rsidR="00CF1A2A" w:rsidRPr="00242D1E" w:rsidRDefault="0078019F" w:rsidP="0053272B">
      <w:pPr>
        <w:pStyle w:val="ListParagraph"/>
        <w:numPr>
          <w:ilvl w:val="2"/>
          <w:numId w:val="1"/>
        </w:numPr>
        <w:ind w:left="1304" w:hanging="737"/>
        <w:jc w:val="both"/>
        <w:rPr>
          <w:lang w:val="en-GB"/>
        </w:rPr>
      </w:pPr>
      <w:r w:rsidRPr="00242D1E">
        <w:t xml:space="preserve">agree to provide </w:t>
      </w:r>
      <w:r w:rsidR="0053272B" w:rsidRPr="00242D1E">
        <w:t>any</w:t>
      </w:r>
      <w:r w:rsidRPr="00242D1E">
        <w:t xml:space="preserve"> information </w:t>
      </w:r>
      <w:r w:rsidR="00716DEE">
        <w:t xml:space="preserve">and documents </w:t>
      </w:r>
      <w:r w:rsidRPr="00242D1E">
        <w:t>reasonably requested during any investigation under this Framework</w:t>
      </w:r>
      <w:r w:rsidR="0053272B" w:rsidRPr="00242D1E">
        <w:t xml:space="preserve">, including, but not limited to, </w:t>
      </w:r>
      <w:r w:rsidR="007273CD">
        <w:t xml:space="preserve">physical possession, or </w:t>
      </w:r>
      <w:r w:rsidR="0053272B" w:rsidRPr="00242D1E">
        <w:rPr>
          <w:lang w:val="en-GB"/>
        </w:rPr>
        <w:t>copies of</w:t>
      </w:r>
      <w:r w:rsidR="007273CD">
        <w:rPr>
          <w:lang w:val="en-GB"/>
        </w:rPr>
        <w:t>,</w:t>
      </w:r>
      <w:r w:rsidR="0053272B" w:rsidRPr="00242D1E">
        <w:rPr>
          <w:lang w:val="en-GB"/>
        </w:rPr>
        <w:t xml:space="preserve"> or access to telephone records, bank statements, internet services records, computer hard drives, electronic devices</w:t>
      </w:r>
      <w:r w:rsidR="005C38F5">
        <w:rPr>
          <w:lang w:val="en-GB"/>
        </w:rPr>
        <w:t>, mobile devices</w:t>
      </w:r>
      <w:r w:rsidR="0053272B" w:rsidRPr="00242D1E">
        <w:rPr>
          <w:lang w:val="en-GB"/>
        </w:rPr>
        <w:t xml:space="preserve"> or other information storage </w:t>
      </w:r>
      <w:proofErr w:type="gramStart"/>
      <w:r w:rsidR="0053272B" w:rsidRPr="00242D1E">
        <w:rPr>
          <w:lang w:val="en-GB"/>
        </w:rPr>
        <w:t>equipment</w:t>
      </w:r>
      <w:r w:rsidR="005B5D48">
        <w:t>;</w:t>
      </w:r>
      <w:proofErr w:type="gramEnd"/>
    </w:p>
    <w:p w14:paraId="7A753A84" w14:textId="77777777" w:rsidR="00CF1A2A" w:rsidRPr="00242D1E" w:rsidRDefault="00CF1A2A" w:rsidP="00CF1A2A">
      <w:pPr>
        <w:jc w:val="both"/>
      </w:pPr>
    </w:p>
    <w:p w14:paraId="139C88C3" w14:textId="07050529" w:rsidR="000172F5" w:rsidRPr="00826E07" w:rsidRDefault="00CF1A2A" w:rsidP="00826E07">
      <w:pPr>
        <w:pStyle w:val="ListParagraph"/>
        <w:numPr>
          <w:ilvl w:val="2"/>
          <w:numId w:val="1"/>
        </w:numPr>
        <w:ind w:left="1304" w:hanging="737"/>
        <w:jc w:val="both"/>
      </w:pPr>
      <w:r w:rsidRPr="00242D1E">
        <w:t xml:space="preserve">submit to the jurisdiction of any Hearing Panel or </w:t>
      </w:r>
      <w:r w:rsidR="00025045" w:rsidRPr="00242D1E">
        <w:t xml:space="preserve">Appeal </w:t>
      </w:r>
      <w:r w:rsidRPr="00242D1E">
        <w:t xml:space="preserve">Tribunal convened under this Framework </w:t>
      </w:r>
      <w:r w:rsidR="0016231C">
        <w:t xml:space="preserve">or the National Sports Tribunal (if determined by Basketball Australia) </w:t>
      </w:r>
      <w:r w:rsidRPr="00242D1E">
        <w:t>to hear and determine all</w:t>
      </w:r>
      <w:r w:rsidR="00A867E8">
        <w:t xml:space="preserve">egations of </w:t>
      </w:r>
      <w:r w:rsidR="009B083A">
        <w:t xml:space="preserve">any </w:t>
      </w:r>
      <w:r w:rsidR="00A867E8">
        <w:t>Prohibited Conduct</w:t>
      </w:r>
      <w:r w:rsidR="005B5D48">
        <w:t>; and</w:t>
      </w:r>
    </w:p>
    <w:p w14:paraId="3D46B096" w14:textId="3338BF84" w:rsidR="00A64151" w:rsidRDefault="000172F5" w:rsidP="00CF1A2A">
      <w:pPr>
        <w:pStyle w:val="ListParagraph"/>
        <w:numPr>
          <w:ilvl w:val="2"/>
          <w:numId w:val="1"/>
        </w:numPr>
        <w:ind w:left="1304" w:hanging="737"/>
        <w:jc w:val="both"/>
        <w:rPr>
          <w:rFonts w:asciiTheme="minorHAnsi" w:hAnsiTheme="minorHAnsi" w:cstheme="minorBidi"/>
        </w:rPr>
      </w:pPr>
      <w:r w:rsidRPr="4E29E02D">
        <w:rPr>
          <w:rFonts w:asciiTheme="minorHAnsi" w:hAnsiTheme="minorHAnsi" w:cstheme="minorBidi"/>
        </w:rPr>
        <w:lastRenderedPageBreak/>
        <w:t>comply with any decisions and/or Sanctions imposed under the Framework</w:t>
      </w:r>
      <w:r w:rsidR="005B5D48">
        <w:rPr>
          <w:rFonts w:asciiTheme="minorHAnsi" w:hAnsiTheme="minorHAnsi" w:cstheme="minorBidi"/>
        </w:rPr>
        <w:t>.</w:t>
      </w:r>
    </w:p>
    <w:p w14:paraId="1D41BBFC" w14:textId="77777777" w:rsidR="00D302FB" w:rsidRDefault="00D302FB" w:rsidP="00D302FB">
      <w:pPr>
        <w:pStyle w:val="ListParagraph"/>
        <w:ind w:left="1304"/>
        <w:jc w:val="both"/>
      </w:pPr>
    </w:p>
    <w:p w14:paraId="27B72B17" w14:textId="09776F30" w:rsidR="00CD2EFC" w:rsidRDefault="00CD2EFC" w:rsidP="00D302FB">
      <w:pPr>
        <w:pStyle w:val="ListParagraph"/>
        <w:numPr>
          <w:ilvl w:val="1"/>
          <w:numId w:val="1"/>
        </w:numPr>
        <w:ind w:left="567" w:hanging="567"/>
        <w:jc w:val="both"/>
      </w:pPr>
      <w:r>
        <w:t xml:space="preserve">By </w:t>
      </w:r>
      <w:r w:rsidR="00934EF3">
        <w:t xml:space="preserve">registering to </w:t>
      </w:r>
      <w:r>
        <w:t>participat</w:t>
      </w:r>
      <w:r w:rsidR="00934EF3">
        <w:t>e</w:t>
      </w:r>
      <w:r>
        <w:t xml:space="preserve"> in </w:t>
      </w:r>
      <w:r w:rsidR="0055008E">
        <w:t>a</w:t>
      </w:r>
      <w:r w:rsidR="009B083A">
        <w:t>ny</w:t>
      </w:r>
      <w:r w:rsidR="0055008E">
        <w:t xml:space="preserve"> Competition or Event</w:t>
      </w:r>
      <w:r>
        <w:t xml:space="preserve">, </w:t>
      </w:r>
      <w:r w:rsidR="009B083A">
        <w:t>a</w:t>
      </w:r>
      <w:r w:rsidR="009B083A" w:rsidRPr="00242D1E">
        <w:t xml:space="preserve"> </w:t>
      </w:r>
      <w:r w:rsidRPr="00242D1E">
        <w:t xml:space="preserve">Participant shall be deemed to have consented to the collection, processing, </w:t>
      </w:r>
      <w:proofErr w:type="gramStart"/>
      <w:r w:rsidRPr="00242D1E">
        <w:t>disclosure</w:t>
      </w:r>
      <w:proofErr w:type="gramEnd"/>
      <w:r w:rsidRPr="00242D1E">
        <w:t xml:space="preserve"> and use of </w:t>
      </w:r>
      <w:r w:rsidR="0055008E">
        <w:t xml:space="preserve">personal </w:t>
      </w:r>
      <w:r w:rsidRPr="00242D1E">
        <w:t>information relating to themselves and their activities, to the extent expressly permitted under the terms of this Framework</w:t>
      </w:r>
      <w:r w:rsidR="0055008E">
        <w:t xml:space="preserve"> and in accordance with Basketball Australia's privacy policy</w:t>
      </w:r>
      <w:r w:rsidR="0055440A">
        <w:t>.</w:t>
      </w:r>
    </w:p>
    <w:p w14:paraId="038EB666" w14:textId="77777777" w:rsidR="00197238" w:rsidRDefault="00197238" w:rsidP="00197238">
      <w:pPr>
        <w:pStyle w:val="ListParagraph"/>
        <w:ind w:left="567"/>
        <w:jc w:val="both"/>
      </w:pPr>
    </w:p>
    <w:p w14:paraId="00EC1CDB" w14:textId="57FE8216" w:rsidR="00197238" w:rsidRDefault="00197238" w:rsidP="00D302FB">
      <w:pPr>
        <w:pStyle w:val="ListParagraph"/>
        <w:numPr>
          <w:ilvl w:val="1"/>
          <w:numId w:val="1"/>
        </w:numPr>
        <w:ind w:left="567" w:hanging="567"/>
        <w:jc w:val="both"/>
      </w:pPr>
      <w:r>
        <w:t>Any Participant, Club, Member Organisation or Authorised Provider who has engaged in alleged or actual conduct that may amount to Prohibited Conduct while bound by the Framework remains bound by the Framework until the conclusion of any investigation or disciplinary process established under the Framework or any Policy.</w:t>
      </w:r>
    </w:p>
    <w:p w14:paraId="53C5D87A" w14:textId="77777777" w:rsidR="006B344B" w:rsidRDefault="006B344B" w:rsidP="0063150B">
      <w:pPr>
        <w:pStyle w:val="ListParagraph"/>
      </w:pPr>
    </w:p>
    <w:p w14:paraId="27FAA676" w14:textId="4C57678F" w:rsidR="00197238" w:rsidRPr="00242D1E" w:rsidRDefault="006B344B" w:rsidP="0063150B">
      <w:pPr>
        <w:pStyle w:val="ListParagraph"/>
        <w:numPr>
          <w:ilvl w:val="1"/>
          <w:numId w:val="1"/>
        </w:numPr>
        <w:ind w:left="567" w:hanging="567"/>
        <w:jc w:val="both"/>
      </w:pPr>
      <w:r>
        <w:t xml:space="preserve">Children and vulnerable persons </w:t>
      </w:r>
      <w:r w:rsidR="0063150B">
        <w:t>may be represented by a parent, guardian or carer for any matters arising under this Framework or any Policy.</w:t>
      </w:r>
    </w:p>
    <w:p w14:paraId="1F6EFDF2" w14:textId="16EF9B7A" w:rsidR="00D01F9F" w:rsidRPr="00242D1E" w:rsidRDefault="00E0439E" w:rsidP="00D01F9F">
      <w:pPr>
        <w:pStyle w:val="Heading1"/>
        <w:numPr>
          <w:ilvl w:val="0"/>
          <w:numId w:val="1"/>
        </w:numPr>
        <w:ind w:left="567" w:hanging="567"/>
        <w:jc w:val="both"/>
        <w:rPr>
          <w:b/>
        </w:rPr>
      </w:pPr>
      <w:bookmarkStart w:id="10" w:name="_Toc108704110"/>
      <w:r w:rsidRPr="00242D1E">
        <w:rPr>
          <w:b/>
        </w:rPr>
        <w:t>Recruitment</w:t>
      </w:r>
      <w:bookmarkEnd w:id="10"/>
    </w:p>
    <w:p w14:paraId="6E882C81" w14:textId="471A71FD" w:rsidR="007273CD" w:rsidRDefault="00E0439E" w:rsidP="008218ED">
      <w:pPr>
        <w:pStyle w:val="ListParagraph"/>
        <w:numPr>
          <w:ilvl w:val="1"/>
          <w:numId w:val="1"/>
        </w:numPr>
        <w:ind w:left="567" w:hanging="567"/>
        <w:jc w:val="both"/>
        <w:rPr>
          <w:rFonts w:asciiTheme="minorHAnsi" w:hAnsiTheme="minorHAnsi"/>
          <w:color w:val="000000" w:themeColor="text1"/>
          <w:szCs w:val="24"/>
        </w:rPr>
      </w:pPr>
      <w:r w:rsidRPr="00242D1E">
        <w:rPr>
          <w:rFonts w:asciiTheme="minorHAnsi" w:hAnsiTheme="minorHAnsi"/>
          <w:color w:val="000000" w:themeColor="text1"/>
          <w:szCs w:val="24"/>
        </w:rPr>
        <w:t xml:space="preserve">Recruitment </w:t>
      </w:r>
      <w:r w:rsidR="00F97D51">
        <w:rPr>
          <w:rFonts w:asciiTheme="minorHAnsi" w:hAnsiTheme="minorHAnsi"/>
          <w:color w:val="000000" w:themeColor="text1"/>
          <w:szCs w:val="24"/>
        </w:rPr>
        <w:t xml:space="preserve">and induction </w:t>
      </w:r>
      <w:r w:rsidRPr="00242D1E">
        <w:rPr>
          <w:rFonts w:asciiTheme="minorHAnsi" w:hAnsiTheme="minorHAnsi"/>
          <w:color w:val="000000" w:themeColor="text1"/>
          <w:szCs w:val="24"/>
        </w:rPr>
        <w:t xml:space="preserve">procedures for </w:t>
      </w:r>
      <w:r w:rsidR="00F97D51">
        <w:rPr>
          <w:rFonts w:asciiTheme="minorHAnsi" w:hAnsiTheme="minorHAnsi"/>
          <w:color w:val="000000" w:themeColor="text1"/>
          <w:szCs w:val="24"/>
        </w:rPr>
        <w:t>all Employees and Volunteers</w:t>
      </w:r>
      <w:r w:rsidR="00F97D51" w:rsidRPr="00242D1E">
        <w:rPr>
          <w:rFonts w:asciiTheme="minorHAnsi" w:hAnsiTheme="minorHAnsi"/>
          <w:color w:val="000000" w:themeColor="text1"/>
          <w:szCs w:val="24"/>
        </w:rPr>
        <w:t xml:space="preserve"> </w:t>
      </w:r>
      <w:r w:rsidRPr="00242D1E">
        <w:rPr>
          <w:rFonts w:asciiTheme="minorHAnsi" w:hAnsiTheme="minorHAnsi"/>
          <w:color w:val="000000" w:themeColor="text1"/>
          <w:szCs w:val="24"/>
        </w:rPr>
        <w:t>should include adequate background checks appropriate to the position to which</w:t>
      </w:r>
      <w:r w:rsidR="0024579A" w:rsidRPr="00242D1E">
        <w:rPr>
          <w:rFonts w:asciiTheme="minorHAnsi" w:hAnsiTheme="minorHAnsi"/>
          <w:color w:val="000000" w:themeColor="text1"/>
          <w:szCs w:val="24"/>
        </w:rPr>
        <w:t xml:space="preserve"> they</w:t>
      </w:r>
      <w:r w:rsidRPr="00242D1E">
        <w:rPr>
          <w:rFonts w:asciiTheme="minorHAnsi" w:hAnsiTheme="minorHAnsi"/>
          <w:color w:val="000000" w:themeColor="text1"/>
          <w:szCs w:val="24"/>
        </w:rPr>
        <w:t xml:space="preserve"> are to be appointed.</w:t>
      </w:r>
    </w:p>
    <w:p w14:paraId="74DCADC6" w14:textId="5D6CAE01" w:rsidR="00853FF7" w:rsidRDefault="00853FF7" w:rsidP="005B5D48"/>
    <w:p w14:paraId="6D240A97" w14:textId="383D2BAE" w:rsidR="00E0439E" w:rsidRPr="005B5D48" w:rsidRDefault="00853FF7" w:rsidP="005B5D48">
      <w:pPr>
        <w:pStyle w:val="ListParagraph"/>
        <w:numPr>
          <w:ilvl w:val="1"/>
          <w:numId w:val="1"/>
        </w:numPr>
        <w:ind w:left="567" w:hanging="567"/>
        <w:jc w:val="both"/>
        <w:rPr>
          <w:rFonts w:asciiTheme="minorHAnsi" w:hAnsiTheme="minorHAnsi"/>
          <w:color w:val="000000" w:themeColor="text1"/>
        </w:rPr>
      </w:pPr>
      <w:r w:rsidRPr="005B5D48">
        <w:rPr>
          <w:rFonts w:asciiTheme="minorHAnsi" w:hAnsiTheme="minorHAnsi"/>
          <w:color w:val="000000" w:themeColor="text1"/>
        </w:rPr>
        <w:t>For the avoidance of doubt, all relevant background checks should be completed</w:t>
      </w:r>
      <w:r w:rsidR="008D617D" w:rsidRPr="005B5D48">
        <w:rPr>
          <w:rFonts w:asciiTheme="minorHAnsi" w:hAnsiTheme="minorHAnsi"/>
          <w:color w:val="000000" w:themeColor="text1"/>
        </w:rPr>
        <w:t xml:space="preserve"> by the hiring manager</w:t>
      </w:r>
      <w:r w:rsidRPr="005B5D48">
        <w:rPr>
          <w:rFonts w:asciiTheme="minorHAnsi" w:hAnsiTheme="minorHAnsi"/>
          <w:color w:val="000000" w:themeColor="text1"/>
        </w:rPr>
        <w:t xml:space="preserve"> prior to a letter of offer being issued to the prospective Employee.</w:t>
      </w:r>
    </w:p>
    <w:p w14:paraId="1DC1786C" w14:textId="77777777" w:rsidR="005B5D48" w:rsidRPr="005B5D48" w:rsidRDefault="005B5D48" w:rsidP="005B5D48">
      <w:pPr>
        <w:pStyle w:val="ListParagraph"/>
        <w:ind w:left="567"/>
        <w:jc w:val="both"/>
        <w:rPr>
          <w:rFonts w:asciiTheme="minorHAnsi" w:hAnsiTheme="minorHAnsi"/>
          <w:color w:val="000000" w:themeColor="text1"/>
        </w:rPr>
      </w:pPr>
    </w:p>
    <w:p w14:paraId="1B15FBF0" w14:textId="35DF676F" w:rsidR="00C36130" w:rsidRPr="005B5D48" w:rsidRDefault="005B5D48" w:rsidP="005B5D48">
      <w:pPr>
        <w:pStyle w:val="ListParagraph"/>
        <w:numPr>
          <w:ilvl w:val="1"/>
          <w:numId w:val="1"/>
        </w:numPr>
        <w:ind w:left="567" w:hanging="567"/>
        <w:jc w:val="both"/>
        <w:rPr>
          <w:rFonts w:asciiTheme="minorHAnsi" w:hAnsiTheme="minorHAnsi"/>
          <w:color w:val="000000" w:themeColor="text1"/>
        </w:rPr>
      </w:pPr>
      <w:r>
        <w:rPr>
          <w:rFonts w:asciiTheme="minorHAnsi" w:hAnsiTheme="minorHAnsi"/>
          <w:color w:val="000000" w:themeColor="text1"/>
        </w:rPr>
        <w:t>I</w:t>
      </w:r>
      <w:r w:rsidR="00853FF7" w:rsidRPr="005B5D48">
        <w:rPr>
          <w:rFonts w:asciiTheme="minorHAnsi" w:hAnsiTheme="minorHAnsi"/>
          <w:color w:val="000000" w:themeColor="text1"/>
        </w:rPr>
        <w:t xml:space="preserve">nduction processes for new Employees and Volunteers shall include </w:t>
      </w:r>
      <w:r w:rsidR="00236A65" w:rsidRPr="005B5D48">
        <w:rPr>
          <w:rFonts w:asciiTheme="minorHAnsi" w:hAnsiTheme="minorHAnsi"/>
          <w:color w:val="000000" w:themeColor="text1"/>
        </w:rPr>
        <w:t>education on</w:t>
      </w:r>
      <w:r w:rsidR="00853FF7" w:rsidRPr="005B5D48">
        <w:rPr>
          <w:rFonts w:asciiTheme="minorHAnsi" w:hAnsiTheme="minorHAnsi"/>
          <w:color w:val="000000" w:themeColor="text1"/>
        </w:rPr>
        <w:t xml:space="preserve"> this Framework</w:t>
      </w:r>
      <w:r w:rsidR="00E514DA" w:rsidRPr="005B5D48">
        <w:rPr>
          <w:rFonts w:asciiTheme="minorHAnsi" w:hAnsiTheme="minorHAnsi"/>
          <w:color w:val="000000" w:themeColor="text1"/>
        </w:rPr>
        <w:t xml:space="preserve">, all </w:t>
      </w:r>
      <w:proofErr w:type="gramStart"/>
      <w:r w:rsidR="00E514DA" w:rsidRPr="005B5D48">
        <w:rPr>
          <w:rFonts w:asciiTheme="minorHAnsi" w:hAnsiTheme="minorHAnsi"/>
          <w:color w:val="000000" w:themeColor="text1"/>
        </w:rPr>
        <w:t>Policies</w:t>
      </w:r>
      <w:proofErr w:type="gramEnd"/>
      <w:r w:rsidR="00853FF7" w:rsidRPr="005B5D48">
        <w:rPr>
          <w:rFonts w:asciiTheme="minorHAnsi" w:hAnsiTheme="minorHAnsi"/>
          <w:color w:val="000000" w:themeColor="text1"/>
        </w:rPr>
        <w:t xml:space="preserve"> and the completion of relevant integrity </w:t>
      </w:r>
      <w:r w:rsidR="00853FF7" w:rsidRPr="005B5D48" w:rsidDel="00B475CC">
        <w:rPr>
          <w:rFonts w:asciiTheme="minorHAnsi" w:hAnsiTheme="minorHAnsi"/>
          <w:color w:val="000000" w:themeColor="text1"/>
        </w:rPr>
        <w:t>education.</w:t>
      </w:r>
      <w:r>
        <w:rPr>
          <w:rFonts w:asciiTheme="minorHAnsi" w:hAnsiTheme="minorHAnsi"/>
          <w:color w:val="000000" w:themeColor="text1"/>
        </w:rPr>
        <w:t xml:space="preserve"> </w:t>
      </w:r>
      <w:r w:rsidR="00827F3D" w:rsidRPr="005B5D48" w:rsidDel="00B475CC">
        <w:rPr>
          <w:rFonts w:asciiTheme="minorHAnsi" w:hAnsiTheme="minorHAnsi"/>
          <w:color w:val="000000" w:themeColor="text1"/>
        </w:rPr>
        <w:t>This</w:t>
      </w:r>
      <w:r w:rsidR="00827F3D" w:rsidRPr="005B5D48">
        <w:rPr>
          <w:rFonts w:asciiTheme="minorHAnsi" w:hAnsiTheme="minorHAnsi"/>
          <w:color w:val="000000" w:themeColor="text1"/>
        </w:rPr>
        <w:t xml:space="preserve"> Framework includes</w:t>
      </w:r>
      <w:r w:rsidR="00C36130" w:rsidRPr="005B5D48">
        <w:rPr>
          <w:rFonts w:asciiTheme="minorHAnsi" w:hAnsiTheme="minorHAnsi"/>
          <w:color w:val="000000" w:themeColor="text1"/>
        </w:rPr>
        <w:t xml:space="preserve"> a Code of Conduct</w:t>
      </w:r>
      <w:r w:rsidR="00F36F11" w:rsidRPr="005B5D48">
        <w:rPr>
          <w:rFonts w:asciiTheme="minorHAnsi" w:hAnsiTheme="minorHAnsi"/>
          <w:color w:val="000000" w:themeColor="text1"/>
        </w:rPr>
        <w:t xml:space="preserve"> for the Good Administration of Basketball</w:t>
      </w:r>
      <w:r w:rsidR="00C36130" w:rsidRPr="005B5D48">
        <w:rPr>
          <w:rFonts w:asciiTheme="minorHAnsi" w:hAnsiTheme="minorHAnsi"/>
          <w:color w:val="000000" w:themeColor="text1"/>
        </w:rPr>
        <w:t xml:space="preserve"> </w:t>
      </w:r>
      <w:r w:rsidR="00737A7B" w:rsidRPr="005B5D48">
        <w:rPr>
          <w:rFonts w:asciiTheme="minorHAnsi" w:hAnsiTheme="minorHAnsi"/>
          <w:color w:val="000000" w:themeColor="text1"/>
        </w:rPr>
        <w:t xml:space="preserve">to guide the behaviour of </w:t>
      </w:r>
      <w:r w:rsidR="00F36F11" w:rsidRPr="005B5D48">
        <w:rPr>
          <w:rFonts w:asciiTheme="minorHAnsi" w:hAnsiTheme="minorHAnsi"/>
          <w:color w:val="000000" w:themeColor="text1"/>
        </w:rPr>
        <w:t>Administrators</w:t>
      </w:r>
      <w:r w:rsidR="00737A7B" w:rsidRPr="005B5D48">
        <w:rPr>
          <w:rFonts w:asciiTheme="minorHAnsi" w:hAnsiTheme="minorHAnsi"/>
          <w:color w:val="000000" w:themeColor="text1"/>
        </w:rPr>
        <w:t xml:space="preserve"> </w:t>
      </w:r>
      <w:r w:rsidR="005957AA" w:rsidRPr="005B5D48">
        <w:rPr>
          <w:rFonts w:asciiTheme="minorHAnsi" w:hAnsiTheme="minorHAnsi"/>
          <w:color w:val="000000" w:themeColor="text1"/>
        </w:rPr>
        <w:t xml:space="preserve">(Appendix </w:t>
      </w:r>
      <w:r w:rsidR="00A84C19" w:rsidRPr="005B5D48">
        <w:rPr>
          <w:rFonts w:asciiTheme="minorHAnsi" w:hAnsiTheme="minorHAnsi"/>
          <w:color w:val="000000" w:themeColor="text1"/>
        </w:rPr>
        <w:t>1</w:t>
      </w:r>
      <w:r w:rsidR="005957AA" w:rsidRPr="005B5D48">
        <w:rPr>
          <w:rFonts w:asciiTheme="minorHAnsi" w:hAnsiTheme="minorHAnsi"/>
          <w:color w:val="000000" w:themeColor="text1"/>
        </w:rPr>
        <w:t>)</w:t>
      </w:r>
      <w:r w:rsidR="00C36130" w:rsidRPr="005B5D48">
        <w:rPr>
          <w:rFonts w:asciiTheme="minorHAnsi" w:hAnsiTheme="minorHAnsi"/>
          <w:color w:val="000000" w:themeColor="text1"/>
        </w:rPr>
        <w:t>.</w:t>
      </w:r>
      <w:r w:rsidR="00F922D8" w:rsidRPr="005B5D48">
        <w:rPr>
          <w:rFonts w:asciiTheme="minorHAnsi" w:hAnsiTheme="minorHAnsi"/>
          <w:color w:val="000000" w:themeColor="text1"/>
        </w:rPr>
        <w:t xml:space="preserve"> </w:t>
      </w:r>
    </w:p>
    <w:p w14:paraId="5867F86B" w14:textId="77777777" w:rsidR="00D83760" w:rsidRPr="00242D1E" w:rsidRDefault="00D83760" w:rsidP="005B5D48">
      <w:pPr>
        <w:pStyle w:val="ListParagraph"/>
        <w:rPr>
          <w:rFonts w:asciiTheme="minorHAnsi" w:hAnsiTheme="minorHAnsi"/>
          <w:color w:val="000000" w:themeColor="text1"/>
          <w:szCs w:val="24"/>
        </w:rPr>
      </w:pPr>
    </w:p>
    <w:p w14:paraId="2E218E97" w14:textId="4A865E68" w:rsidR="00D83760" w:rsidRPr="00242D1E" w:rsidRDefault="004269AB" w:rsidP="008218ED">
      <w:pPr>
        <w:pStyle w:val="ListParagraph"/>
        <w:numPr>
          <w:ilvl w:val="1"/>
          <w:numId w:val="1"/>
        </w:numPr>
        <w:ind w:left="567" w:hanging="567"/>
        <w:jc w:val="both"/>
        <w:rPr>
          <w:rFonts w:asciiTheme="minorHAnsi" w:hAnsiTheme="minorHAnsi"/>
          <w:color w:val="000000" w:themeColor="text1"/>
          <w:szCs w:val="24"/>
        </w:rPr>
      </w:pPr>
      <w:r w:rsidRPr="4E29E02D">
        <w:rPr>
          <w:rFonts w:asciiTheme="minorHAnsi" w:hAnsiTheme="minorHAnsi"/>
          <w:color w:val="000000" w:themeColor="text1"/>
        </w:rPr>
        <w:t>C</w:t>
      </w:r>
      <w:r w:rsidR="00D83760" w:rsidRPr="4E29E02D">
        <w:rPr>
          <w:rFonts w:asciiTheme="minorHAnsi" w:hAnsiTheme="minorHAnsi"/>
          <w:color w:val="000000" w:themeColor="text1"/>
        </w:rPr>
        <w:t>ontracts for Basketball Australia</w:t>
      </w:r>
      <w:r w:rsidR="00F36F11" w:rsidRPr="4E29E02D">
        <w:rPr>
          <w:rFonts w:asciiTheme="minorHAnsi" w:hAnsiTheme="minorHAnsi"/>
          <w:color w:val="000000" w:themeColor="text1"/>
        </w:rPr>
        <w:t>, Member Organisation and Authorised Provider</w:t>
      </w:r>
      <w:r w:rsidR="00D83760" w:rsidRPr="4E29E02D">
        <w:rPr>
          <w:rFonts w:asciiTheme="minorHAnsi" w:hAnsiTheme="minorHAnsi"/>
          <w:color w:val="000000" w:themeColor="text1"/>
        </w:rPr>
        <w:t xml:space="preserve"> </w:t>
      </w:r>
      <w:r w:rsidR="007273CD" w:rsidRPr="4E29E02D">
        <w:rPr>
          <w:rFonts w:asciiTheme="minorHAnsi" w:hAnsiTheme="minorHAnsi"/>
          <w:color w:val="000000" w:themeColor="text1"/>
        </w:rPr>
        <w:t xml:space="preserve">Employees </w:t>
      </w:r>
      <w:r w:rsidR="00D83760" w:rsidRPr="4E29E02D">
        <w:rPr>
          <w:rFonts w:asciiTheme="minorHAnsi" w:hAnsiTheme="minorHAnsi"/>
          <w:color w:val="000000" w:themeColor="text1"/>
        </w:rPr>
        <w:t xml:space="preserve">and </w:t>
      </w:r>
      <w:r w:rsidR="007273CD" w:rsidRPr="4E29E02D">
        <w:rPr>
          <w:rFonts w:asciiTheme="minorHAnsi" w:hAnsiTheme="minorHAnsi"/>
          <w:color w:val="000000" w:themeColor="text1"/>
        </w:rPr>
        <w:t>C</w:t>
      </w:r>
      <w:r w:rsidR="00D83760" w:rsidRPr="4E29E02D">
        <w:rPr>
          <w:rFonts w:asciiTheme="minorHAnsi" w:hAnsiTheme="minorHAnsi"/>
          <w:color w:val="000000" w:themeColor="text1"/>
        </w:rPr>
        <w:t xml:space="preserve">ontractors </w:t>
      </w:r>
      <w:r w:rsidR="007273CD" w:rsidRPr="4E29E02D">
        <w:rPr>
          <w:rFonts w:asciiTheme="minorHAnsi" w:hAnsiTheme="minorHAnsi"/>
          <w:color w:val="000000" w:themeColor="text1"/>
        </w:rPr>
        <w:t xml:space="preserve">must </w:t>
      </w:r>
      <w:r w:rsidR="00D83760" w:rsidRPr="4E29E02D">
        <w:rPr>
          <w:rFonts w:asciiTheme="minorHAnsi" w:hAnsiTheme="minorHAnsi"/>
          <w:color w:val="000000" w:themeColor="text1"/>
        </w:rPr>
        <w:t>include clauses that require compliance with this Framework and Policies.</w:t>
      </w:r>
    </w:p>
    <w:p w14:paraId="31672C84" w14:textId="1FE08656" w:rsidR="00565F7F" w:rsidRPr="00565F7F" w:rsidRDefault="00090633" w:rsidP="00565F7F">
      <w:pPr>
        <w:pStyle w:val="Heading1"/>
        <w:numPr>
          <w:ilvl w:val="0"/>
          <w:numId w:val="1"/>
        </w:numPr>
        <w:ind w:left="567" w:hanging="567"/>
        <w:jc w:val="both"/>
        <w:rPr>
          <w:rFonts w:asciiTheme="minorHAnsi" w:hAnsiTheme="minorHAnsi"/>
          <w:color w:val="000000" w:themeColor="text1"/>
          <w:szCs w:val="24"/>
        </w:rPr>
      </w:pPr>
      <w:bookmarkStart w:id="11" w:name="_Toc108704111"/>
      <w:r w:rsidRPr="00242D1E">
        <w:rPr>
          <w:b/>
        </w:rPr>
        <w:t>Guiding Principles</w:t>
      </w:r>
      <w:bookmarkEnd w:id="11"/>
    </w:p>
    <w:p w14:paraId="180FFEEB" w14:textId="3F12971D" w:rsidR="00565F7F" w:rsidRDefault="00565F7F" w:rsidP="00565F7F">
      <w:pPr>
        <w:pStyle w:val="ListParagraph"/>
        <w:numPr>
          <w:ilvl w:val="1"/>
          <w:numId w:val="1"/>
        </w:numPr>
        <w:ind w:left="567" w:hanging="567"/>
        <w:jc w:val="both"/>
        <w:rPr>
          <w:rFonts w:asciiTheme="minorHAnsi" w:hAnsiTheme="minorHAnsi"/>
          <w:color w:val="000000" w:themeColor="text1"/>
          <w:szCs w:val="24"/>
        </w:rPr>
      </w:pPr>
      <w:r w:rsidRPr="002267B8">
        <w:t>Basketball</w:t>
      </w:r>
      <w:r w:rsidRPr="00242D1E">
        <w:t xml:space="preserve"> </w:t>
      </w:r>
      <w:r w:rsidRPr="002267B8">
        <w:t>Australia</w:t>
      </w:r>
      <w:r w:rsidRPr="00242D1E">
        <w:t xml:space="preserve"> acknowledges that integrity in sport is underpinned by good </w:t>
      </w:r>
      <w:r w:rsidRPr="002267B8">
        <w:t>governance</w:t>
      </w:r>
      <w:r w:rsidRPr="00242D1E">
        <w:t xml:space="preserve"> and ethical behaviour at all levels of sport</w:t>
      </w:r>
      <w:r>
        <w:t>.</w:t>
      </w:r>
    </w:p>
    <w:p w14:paraId="4A9499A1" w14:textId="34DE39A1" w:rsidR="00DB3A94" w:rsidRPr="00242D1E" w:rsidRDefault="00DB3A94" w:rsidP="00565F7F">
      <w:pPr>
        <w:jc w:val="both"/>
      </w:pPr>
    </w:p>
    <w:p w14:paraId="26AE2A7C" w14:textId="038E60D2" w:rsidR="007150E4" w:rsidRPr="00242D1E" w:rsidRDefault="00230019" w:rsidP="00565F7F">
      <w:pPr>
        <w:pStyle w:val="ListParagraph"/>
        <w:numPr>
          <w:ilvl w:val="1"/>
          <w:numId w:val="1"/>
        </w:numPr>
        <w:ind w:left="567" w:hanging="567"/>
        <w:jc w:val="both"/>
      </w:pPr>
      <w:r w:rsidRPr="00565F7F">
        <w:rPr>
          <w:rFonts w:asciiTheme="minorHAnsi" w:hAnsiTheme="minorHAnsi"/>
          <w:color w:val="000000" w:themeColor="text1"/>
          <w:szCs w:val="24"/>
        </w:rPr>
        <w:t>Basketball</w:t>
      </w:r>
      <w:r>
        <w:t xml:space="preserve"> Australia</w:t>
      </w:r>
      <w:r w:rsidR="00B93FFD" w:rsidRPr="00242D1E">
        <w:t xml:space="preserve"> </w:t>
      </w:r>
      <w:r w:rsidR="00940EED">
        <w:t xml:space="preserve">has </w:t>
      </w:r>
      <w:r w:rsidR="00D36650" w:rsidRPr="00242D1E">
        <w:t>develop</w:t>
      </w:r>
      <w:r w:rsidR="00940EED">
        <w:t>ed</w:t>
      </w:r>
      <w:r w:rsidR="00090633" w:rsidRPr="00242D1E">
        <w:t xml:space="preserve"> principles </w:t>
      </w:r>
      <w:r w:rsidR="00B93FFD" w:rsidRPr="00242D1E">
        <w:t>and</w:t>
      </w:r>
      <w:r w:rsidR="00D36650" w:rsidRPr="00242D1E">
        <w:t xml:space="preserve"> values of ethical behaviour to guide the implementation of this Framework</w:t>
      </w:r>
      <w:r w:rsidR="00B93FFD" w:rsidRPr="00242D1E">
        <w:t>.</w:t>
      </w:r>
    </w:p>
    <w:p w14:paraId="56B40C0A" w14:textId="10F081D6" w:rsidR="00887311" w:rsidRPr="00242D1E" w:rsidRDefault="00887311" w:rsidP="002A5925">
      <w:pPr>
        <w:pStyle w:val="Heading1"/>
        <w:numPr>
          <w:ilvl w:val="0"/>
          <w:numId w:val="1"/>
        </w:numPr>
        <w:ind w:left="567" w:hanging="567"/>
        <w:jc w:val="both"/>
        <w:rPr>
          <w:b/>
        </w:rPr>
      </w:pPr>
      <w:bookmarkStart w:id="12" w:name="_Toc108704112"/>
      <w:r w:rsidRPr="00242D1E">
        <w:rPr>
          <w:b/>
        </w:rPr>
        <w:t>Education</w:t>
      </w:r>
      <w:bookmarkEnd w:id="12"/>
    </w:p>
    <w:p w14:paraId="4FB36408" w14:textId="40AF380C" w:rsidR="007273CD" w:rsidRDefault="008231BD" w:rsidP="007273CD">
      <w:pPr>
        <w:pStyle w:val="ListParagraph"/>
        <w:numPr>
          <w:ilvl w:val="1"/>
          <w:numId w:val="1"/>
        </w:numPr>
        <w:ind w:left="567" w:hanging="567"/>
        <w:jc w:val="both"/>
      </w:pPr>
      <w:r w:rsidRPr="00565F7F">
        <w:rPr>
          <w:rFonts w:asciiTheme="minorHAnsi" w:hAnsiTheme="minorHAnsi"/>
          <w:color w:val="000000" w:themeColor="text1"/>
          <w:szCs w:val="24"/>
        </w:rPr>
        <w:t>Basketball</w:t>
      </w:r>
      <w:r w:rsidRPr="00242D1E">
        <w:t xml:space="preserve"> Australia</w:t>
      </w:r>
      <w:r>
        <w:t xml:space="preserve">, in consultation with Sport Integrity Australia, </w:t>
      </w:r>
      <w:r w:rsidRPr="00242D1E">
        <w:t xml:space="preserve">will develop and maintain an education </w:t>
      </w:r>
      <w:r>
        <w:t>plan</w:t>
      </w:r>
      <w:r w:rsidRPr="00242D1E">
        <w:t xml:space="preserve"> that incorporates material addressing </w:t>
      </w:r>
      <w:r>
        <w:t>relevant</w:t>
      </w:r>
      <w:r w:rsidRPr="00242D1E">
        <w:t xml:space="preserve"> matters covered by this Framework</w:t>
      </w:r>
      <w:r>
        <w:t>.</w:t>
      </w:r>
    </w:p>
    <w:p w14:paraId="1D05EFE4" w14:textId="77777777" w:rsidR="007273CD" w:rsidRDefault="007273CD" w:rsidP="00565F7F">
      <w:pPr>
        <w:pStyle w:val="ListParagraph"/>
        <w:ind w:left="567"/>
        <w:jc w:val="both"/>
      </w:pPr>
    </w:p>
    <w:p w14:paraId="53F16648" w14:textId="18DBC878" w:rsidR="00004682" w:rsidRPr="00242D1E" w:rsidRDefault="008231BD" w:rsidP="00565F7F">
      <w:pPr>
        <w:pStyle w:val="ListParagraph"/>
        <w:numPr>
          <w:ilvl w:val="1"/>
          <w:numId w:val="1"/>
        </w:numPr>
        <w:ind w:left="567" w:hanging="567"/>
      </w:pPr>
      <w:r w:rsidRPr="00565F7F">
        <w:rPr>
          <w:rFonts w:asciiTheme="minorHAnsi" w:hAnsiTheme="minorHAnsi"/>
          <w:color w:val="000000" w:themeColor="text1"/>
          <w:szCs w:val="24"/>
        </w:rPr>
        <w:lastRenderedPageBreak/>
        <w:t>Participants</w:t>
      </w:r>
      <w:r w:rsidRPr="008D02A7">
        <w:t xml:space="preserve"> shall be required</w:t>
      </w:r>
      <w:r>
        <w:t xml:space="preserve"> and directed</w:t>
      </w:r>
      <w:r w:rsidRPr="008D02A7">
        <w:t xml:space="preserve"> to undertake education programs that are relevant and proportionate to their level of participation in the sport and their vulnerability to integrity risks.</w:t>
      </w:r>
    </w:p>
    <w:p w14:paraId="65787F37" w14:textId="6471FA37" w:rsidR="00F8552B" w:rsidRPr="00242D1E" w:rsidRDefault="0060042F" w:rsidP="00F8552B">
      <w:pPr>
        <w:pStyle w:val="Heading1"/>
        <w:numPr>
          <w:ilvl w:val="0"/>
          <w:numId w:val="1"/>
        </w:numPr>
        <w:ind w:left="567" w:hanging="567"/>
        <w:jc w:val="both"/>
        <w:rPr>
          <w:b/>
        </w:rPr>
      </w:pPr>
      <w:bookmarkStart w:id="13" w:name="_Toc108704113"/>
      <w:r w:rsidRPr="00242D1E">
        <w:rPr>
          <w:b/>
        </w:rPr>
        <w:t>Prohibited Conduct</w:t>
      </w:r>
      <w:bookmarkEnd w:id="13"/>
    </w:p>
    <w:p w14:paraId="7FD6E649" w14:textId="31801D05" w:rsidR="00E03288" w:rsidRDefault="00AE70A9" w:rsidP="00D01F9F">
      <w:pPr>
        <w:pStyle w:val="ListParagraph"/>
        <w:numPr>
          <w:ilvl w:val="1"/>
          <w:numId w:val="1"/>
        </w:numPr>
        <w:ind w:left="567" w:hanging="567"/>
        <w:jc w:val="both"/>
        <w:rPr>
          <w:rFonts w:asciiTheme="minorHAnsi" w:hAnsiTheme="minorHAnsi"/>
          <w:color w:val="000000" w:themeColor="text1"/>
          <w:szCs w:val="24"/>
        </w:rPr>
      </w:pPr>
      <w:r>
        <w:rPr>
          <w:rFonts w:asciiTheme="minorHAnsi" w:hAnsiTheme="minorHAnsi"/>
          <w:color w:val="000000" w:themeColor="text1"/>
          <w:szCs w:val="24"/>
        </w:rPr>
        <w:t xml:space="preserve">For the purposes of this Framework, </w:t>
      </w:r>
      <w:r w:rsidR="0017365A">
        <w:rPr>
          <w:rFonts w:asciiTheme="minorHAnsi" w:hAnsiTheme="minorHAnsi"/>
          <w:color w:val="000000" w:themeColor="text1"/>
          <w:szCs w:val="24"/>
        </w:rPr>
        <w:t xml:space="preserve">Prohibited Conduct </w:t>
      </w:r>
      <w:r w:rsidR="00931312">
        <w:rPr>
          <w:rFonts w:asciiTheme="minorHAnsi" w:hAnsiTheme="minorHAnsi"/>
          <w:color w:val="000000" w:themeColor="text1"/>
          <w:szCs w:val="24"/>
        </w:rPr>
        <w:t>means</w:t>
      </w:r>
      <w:r w:rsidR="00E03288">
        <w:rPr>
          <w:rFonts w:asciiTheme="minorHAnsi" w:hAnsiTheme="minorHAnsi"/>
          <w:color w:val="000000" w:themeColor="text1"/>
          <w:szCs w:val="24"/>
        </w:rPr>
        <w:t>:</w:t>
      </w:r>
    </w:p>
    <w:p w14:paraId="10AC7281" w14:textId="77777777" w:rsidR="005F3D10" w:rsidRDefault="005F3D10" w:rsidP="005F3D10">
      <w:pPr>
        <w:pStyle w:val="ListParagraph"/>
        <w:ind w:left="567"/>
        <w:jc w:val="both"/>
        <w:rPr>
          <w:rFonts w:asciiTheme="minorHAnsi" w:hAnsiTheme="minorHAnsi"/>
          <w:color w:val="000000" w:themeColor="text1"/>
          <w:szCs w:val="24"/>
        </w:rPr>
      </w:pPr>
    </w:p>
    <w:p w14:paraId="353B1F4F" w14:textId="42B167ED" w:rsidR="00E03288" w:rsidRDefault="00931312" w:rsidP="00106650">
      <w:pPr>
        <w:pStyle w:val="ListParagraph"/>
        <w:numPr>
          <w:ilvl w:val="2"/>
          <w:numId w:val="1"/>
        </w:numPr>
        <w:ind w:left="1304" w:hanging="737"/>
        <w:jc w:val="both"/>
        <w:rPr>
          <w:rFonts w:asciiTheme="minorHAnsi" w:hAnsiTheme="minorHAnsi"/>
          <w:color w:val="000000" w:themeColor="text1"/>
          <w:szCs w:val="24"/>
        </w:rPr>
      </w:pPr>
      <w:r>
        <w:rPr>
          <w:rFonts w:asciiTheme="minorHAnsi" w:hAnsiTheme="minorHAnsi"/>
          <w:color w:val="000000" w:themeColor="text1"/>
          <w:szCs w:val="24"/>
        </w:rPr>
        <w:t>any conduct defined or described in this Framework as ‘Prohibited Conduct</w:t>
      </w:r>
      <w:proofErr w:type="gramStart"/>
      <w:r>
        <w:rPr>
          <w:rFonts w:asciiTheme="minorHAnsi" w:hAnsiTheme="minorHAnsi"/>
          <w:color w:val="000000" w:themeColor="text1"/>
          <w:szCs w:val="24"/>
        </w:rPr>
        <w:t>’</w:t>
      </w:r>
      <w:r w:rsidR="00E03288">
        <w:rPr>
          <w:rFonts w:asciiTheme="minorHAnsi" w:hAnsiTheme="minorHAnsi"/>
          <w:color w:val="000000" w:themeColor="text1"/>
          <w:szCs w:val="24"/>
        </w:rPr>
        <w:t>;</w:t>
      </w:r>
      <w:proofErr w:type="gramEnd"/>
    </w:p>
    <w:p w14:paraId="2AECB741" w14:textId="77777777" w:rsidR="005F3D10" w:rsidRDefault="005F3D10" w:rsidP="005F3D10">
      <w:pPr>
        <w:pStyle w:val="ListParagraph"/>
        <w:ind w:left="1854"/>
        <w:jc w:val="both"/>
        <w:rPr>
          <w:rFonts w:asciiTheme="minorHAnsi" w:hAnsiTheme="minorHAnsi"/>
          <w:color w:val="000000" w:themeColor="text1"/>
          <w:szCs w:val="24"/>
        </w:rPr>
      </w:pPr>
    </w:p>
    <w:p w14:paraId="12B792A5" w14:textId="401BAB54" w:rsidR="00E03288" w:rsidRDefault="00931312" w:rsidP="00106650">
      <w:pPr>
        <w:pStyle w:val="ListParagraph"/>
        <w:numPr>
          <w:ilvl w:val="2"/>
          <w:numId w:val="1"/>
        </w:numPr>
        <w:ind w:left="1304" w:hanging="737"/>
        <w:jc w:val="both"/>
        <w:rPr>
          <w:rFonts w:asciiTheme="minorHAnsi" w:hAnsiTheme="minorHAnsi"/>
          <w:color w:val="000000" w:themeColor="text1"/>
          <w:szCs w:val="24"/>
        </w:rPr>
      </w:pPr>
      <w:r>
        <w:rPr>
          <w:rFonts w:asciiTheme="minorHAnsi" w:hAnsiTheme="minorHAnsi"/>
          <w:color w:val="000000" w:themeColor="text1"/>
          <w:szCs w:val="24"/>
        </w:rPr>
        <w:t>any</w:t>
      </w:r>
      <w:r w:rsidR="007A1422">
        <w:rPr>
          <w:rFonts w:asciiTheme="minorHAnsi" w:hAnsiTheme="minorHAnsi"/>
          <w:color w:val="000000" w:themeColor="text1"/>
          <w:szCs w:val="24"/>
        </w:rPr>
        <w:t xml:space="preserve"> </w:t>
      </w:r>
      <w:r w:rsidR="00D60CDC" w:rsidRPr="008F41B2">
        <w:rPr>
          <w:rFonts w:asciiTheme="minorHAnsi" w:hAnsiTheme="minorHAnsi"/>
          <w:color w:val="000000" w:themeColor="text1"/>
          <w:szCs w:val="24"/>
        </w:rPr>
        <w:t>breach or fail</w:t>
      </w:r>
      <w:r>
        <w:rPr>
          <w:rFonts w:asciiTheme="minorHAnsi" w:hAnsiTheme="minorHAnsi"/>
          <w:color w:val="000000" w:themeColor="text1"/>
          <w:szCs w:val="24"/>
        </w:rPr>
        <w:t>ure</w:t>
      </w:r>
      <w:r w:rsidR="00D60CDC" w:rsidRPr="008F41B2">
        <w:rPr>
          <w:rFonts w:asciiTheme="minorHAnsi" w:hAnsiTheme="minorHAnsi"/>
          <w:color w:val="000000" w:themeColor="text1"/>
          <w:szCs w:val="24"/>
        </w:rPr>
        <w:t xml:space="preserve"> to comply with any </w:t>
      </w:r>
      <w:r w:rsidR="00B67E7E">
        <w:rPr>
          <w:rFonts w:asciiTheme="minorHAnsi" w:hAnsiTheme="minorHAnsi"/>
          <w:color w:val="000000" w:themeColor="text1"/>
          <w:szCs w:val="24"/>
        </w:rPr>
        <w:t xml:space="preserve">obligation in, or provision or </w:t>
      </w:r>
      <w:r w:rsidR="00D60CDC" w:rsidRPr="008F41B2">
        <w:rPr>
          <w:rFonts w:asciiTheme="minorHAnsi" w:hAnsiTheme="minorHAnsi"/>
          <w:color w:val="000000" w:themeColor="text1"/>
          <w:szCs w:val="24"/>
        </w:rPr>
        <w:t>part of</w:t>
      </w:r>
      <w:r w:rsidR="00B67E7E">
        <w:rPr>
          <w:rFonts w:asciiTheme="minorHAnsi" w:hAnsiTheme="minorHAnsi"/>
          <w:color w:val="000000" w:themeColor="text1"/>
          <w:szCs w:val="24"/>
        </w:rPr>
        <w:t>,</w:t>
      </w:r>
      <w:r w:rsidR="00D60CDC" w:rsidRPr="008F41B2">
        <w:rPr>
          <w:rFonts w:asciiTheme="minorHAnsi" w:hAnsiTheme="minorHAnsi"/>
          <w:color w:val="000000" w:themeColor="text1"/>
          <w:szCs w:val="24"/>
        </w:rPr>
        <w:t xml:space="preserve"> this Framework or any </w:t>
      </w:r>
      <w:r w:rsidR="00B67E7E">
        <w:rPr>
          <w:rFonts w:asciiTheme="minorHAnsi" w:hAnsiTheme="minorHAnsi"/>
          <w:color w:val="000000" w:themeColor="text1"/>
          <w:szCs w:val="24"/>
        </w:rPr>
        <w:t>P</w:t>
      </w:r>
      <w:r w:rsidR="00D60CDC" w:rsidRPr="008F41B2">
        <w:rPr>
          <w:rFonts w:asciiTheme="minorHAnsi" w:hAnsiTheme="minorHAnsi"/>
          <w:color w:val="000000" w:themeColor="text1"/>
          <w:szCs w:val="24"/>
        </w:rPr>
        <w:t xml:space="preserve">olicy that forms part of </w:t>
      </w:r>
      <w:r w:rsidR="007A1422">
        <w:rPr>
          <w:rFonts w:asciiTheme="minorHAnsi" w:hAnsiTheme="minorHAnsi"/>
          <w:color w:val="000000" w:themeColor="text1"/>
          <w:szCs w:val="24"/>
        </w:rPr>
        <w:t xml:space="preserve">or is referred to in </w:t>
      </w:r>
      <w:r w:rsidR="00D60CDC" w:rsidRPr="008F41B2">
        <w:rPr>
          <w:rFonts w:asciiTheme="minorHAnsi" w:hAnsiTheme="minorHAnsi"/>
          <w:color w:val="000000" w:themeColor="text1"/>
          <w:szCs w:val="24"/>
        </w:rPr>
        <w:t xml:space="preserve">this </w:t>
      </w:r>
      <w:proofErr w:type="gramStart"/>
      <w:r w:rsidR="00D60CDC" w:rsidRPr="008F41B2">
        <w:rPr>
          <w:rFonts w:asciiTheme="minorHAnsi" w:hAnsiTheme="minorHAnsi"/>
          <w:color w:val="000000" w:themeColor="text1"/>
          <w:szCs w:val="24"/>
        </w:rPr>
        <w:t>Framework</w:t>
      </w:r>
      <w:r w:rsidR="00E03288">
        <w:rPr>
          <w:rFonts w:asciiTheme="minorHAnsi" w:hAnsiTheme="minorHAnsi"/>
          <w:color w:val="000000" w:themeColor="text1"/>
          <w:szCs w:val="24"/>
        </w:rPr>
        <w:t>;</w:t>
      </w:r>
      <w:proofErr w:type="gramEnd"/>
      <w:r w:rsidR="00E03288">
        <w:rPr>
          <w:rFonts w:asciiTheme="minorHAnsi" w:hAnsiTheme="minorHAnsi"/>
          <w:color w:val="000000" w:themeColor="text1"/>
          <w:szCs w:val="24"/>
        </w:rPr>
        <w:t xml:space="preserve"> </w:t>
      </w:r>
    </w:p>
    <w:p w14:paraId="2C5424A0" w14:textId="77777777" w:rsidR="005F3D10" w:rsidRPr="005F3D10" w:rsidRDefault="005F3D10" w:rsidP="005F3D10">
      <w:pPr>
        <w:jc w:val="both"/>
        <w:rPr>
          <w:rFonts w:asciiTheme="minorHAnsi" w:hAnsiTheme="minorHAnsi"/>
          <w:color w:val="000000" w:themeColor="text1"/>
          <w:szCs w:val="24"/>
        </w:rPr>
      </w:pPr>
    </w:p>
    <w:p w14:paraId="43A6470B" w14:textId="06986F21" w:rsidR="004C1CC6" w:rsidRPr="005F3D10" w:rsidRDefault="004C1CC6" w:rsidP="00106650">
      <w:pPr>
        <w:pStyle w:val="ListParagraph"/>
        <w:numPr>
          <w:ilvl w:val="2"/>
          <w:numId w:val="1"/>
        </w:numPr>
        <w:ind w:left="1304" w:hanging="737"/>
        <w:jc w:val="both"/>
        <w:rPr>
          <w:rFonts w:asciiTheme="minorHAnsi" w:hAnsiTheme="minorHAnsi"/>
          <w:color w:val="000000" w:themeColor="text1"/>
          <w:szCs w:val="24"/>
        </w:rPr>
      </w:pPr>
      <w:r w:rsidRPr="004C1CC6">
        <w:rPr>
          <w:rFonts w:asciiTheme="minorHAnsi" w:hAnsiTheme="minorHAnsi"/>
          <w:color w:val="000000" w:themeColor="text1"/>
          <w:szCs w:val="24"/>
          <w:lang w:val="en-GB"/>
        </w:rPr>
        <w:t>fail</w:t>
      </w:r>
      <w:r>
        <w:rPr>
          <w:rFonts w:asciiTheme="minorHAnsi" w:hAnsiTheme="minorHAnsi"/>
          <w:color w:val="000000" w:themeColor="text1"/>
          <w:szCs w:val="24"/>
          <w:lang w:val="en-GB"/>
        </w:rPr>
        <w:t>ing</w:t>
      </w:r>
      <w:r w:rsidRPr="004C1CC6">
        <w:rPr>
          <w:rFonts w:asciiTheme="minorHAnsi" w:hAnsiTheme="minorHAnsi"/>
          <w:color w:val="000000" w:themeColor="text1"/>
          <w:szCs w:val="24"/>
          <w:lang w:val="en-GB"/>
        </w:rPr>
        <w:t xml:space="preserve"> to provide further information or documentation as requested as part of </w:t>
      </w:r>
      <w:r w:rsidR="00EC22C3">
        <w:rPr>
          <w:rFonts w:asciiTheme="minorHAnsi" w:hAnsiTheme="minorHAnsi"/>
          <w:color w:val="000000" w:themeColor="text1"/>
          <w:szCs w:val="24"/>
          <w:lang w:val="en-GB"/>
        </w:rPr>
        <w:t>the reporting process or an investigation</w:t>
      </w:r>
      <w:r w:rsidRPr="004C1CC6">
        <w:rPr>
          <w:rFonts w:asciiTheme="minorHAnsi" w:hAnsiTheme="minorHAnsi"/>
          <w:color w:val="000000" w:themeColor="text1"/>
          <w:szCs w:val="24"/>
          <w:lang w:val="en-GB"/>
        </w:rPr>
        <w:t xml:space="preserve"> under this Framework</w:t>
      </w:r>
      <w:r w:rsidR="00B67E7E">
        <w:rPr>
          <w:rFonts w:asciiTheme="minorHAnsi" w:hAnsiTheme="minorHAnsi"/>
          <w:color w:val="000000" w:themeColor="text1"/>
          <w:szCs w:val="24"/>
          <w:lang w:val="en-GB"/>
        </w:rPr>
        <w:t xml:space="preserve"> </w:t>
      </w:r>
      <w:r w:rsidR="00B67E7E" w:rsidRPr="008F41B2">
        <w:rPr>
          <w:rFonts w:asciiTheme="minorHAnsi" w:hAnsiTheme="minorHAnsi"/>
          <w:color w:val="000000" w:themeColor="text1"/>
          <w:szCs w:val="24"/>
        </w:rPr>
        <w:t xml:space="preserve">or any </w:t>
      </w:r>
      <w:r w:rsidR="00B67E7E">
        <w:rPr>
          <w:rFonts w:asciiTheme="minorHAnsi" w:hAnsiTheme="minorHAnsi"/>
          <w:color w:val="000000" w:themeColor="text1"/>
          <w:szCs w:val="24"/>
        </w:rPr>
        <w:t>P</w:t>
      </w:r>
      <w:r w:rsidR="00B67E7E" w:rsidRPr="008F41B2">
        <w:rPr>
          <w:rFonts w:asciiTheme="minorHAnsi" w:hAnsiTheme="minorHAnsi"/>
          <w:color w:val="000000" w:themeColor="text1"/>
          <w:szCs w:val="24"/>
        </w:rPr>
        <w:t xml:space="preserve">olicy that forms part of </w:t>
      </w:r>
      <w:r w:rsidR="00B67E7E">
        <w:rPr>
          <w:rFonts w:asciiTheme="minorHAnsi" w:hAnsiTheme="minorHAnsi"/>
          <w:color w:val="000000" w:themeColor="text1"/>
          <w:szCs w:val="24"/>
        </w:rPr>
        <w:t xml:space="preserve">or is referred to in </w:t>
      </w:r>
      <w:r w:rsidR="00B67E7E" w:rsidRPr="008F41B2">
        <w:rPr>
          <w:rFonts w:asciiTheme="minorHAnsi" w:hAnsiTheme="minorHAnsi"/>
          <w:color w:val="000000" w:themeColor="text1"/>
          <w:szCs w:val="24"/>
        </w:rPr>
        <w:t>this Framework</w:t>
      </w:r>
      <w:r w:rsidRPr="004C1CC6">
        <w:rPr>
          <w:rFonts w:asciiTheme="minorHAnsi" w:hAnsiTheme="minorHAnsi"/>
          <w:color w:val="000000" w:themeColor="text1"/>
          <w:szCs w:val="24"/>
          <w:lang w:val="en-GB"/>
        </w:rPr>
        <w:t>, including a failure to fully and in good faith participate in an</w:t>
      </w:r>
      <w:r w:rsidR="00EC22C3">
        <w:rPr>
          <w:rFonts w:asciiTheme="minorHAnsi" w:hAnsiTheme="minorHAnsi"/>
          <w:color w:val="000000" w:themeColor="text1"/>
          <w:szCs w:val="24"/>
          <w:lang w:val="en-GB"/>
        </w:rPr>
        <w:t>y</w:t>
      </w:r>
      <w:r w:rsidRPr="004C1CC6">
        <w:rPr>
          <w:rFonts w:asciiTheme="minorHAnsi" w:hAnsiTheme="minorHAnsi"/>
          <w:color w:val="000000" w:themeColor="text1"/>
          <w:szCs w:val="24"/>
          <w:lang w:val="en-GB"/>
        </w:rPr>
        <w:t xml:space="preserve"> interview;</w:t>
      </w:r>
      <w:r w:rsidR="00EC22C3">
        <w:rPr>
          <w:rFonts w:asciiTheme="minorHAnsi" w:hAnsiTheme="minorHAnsi"/>
          <w:color w:val="000000" w:themeColor="text1"/>
          <w:szCs w:val="24"/>
          <w:lang w:val="en-GB"/>
        </w:rPr>
        <w:t xml:space="preserve"> and</w:t>
      </w:r>
    </w:p>
    <w:p w14:paraId="77261791" w14:textId="77777777" w:rsidR="005F3D10" w:rsidRPr="005F3D10" w:rsidRDefault="005F3D10" w:rsidP="005F3D10">
      <w:pPr>
        <w:pStyle w:val="ListParagraph"/>
        <w:ind w:left="1854"/>
        <w:jc w:val="both"/>
        <w:rPr>
          <w:rFonts w:asciiTheme="minorHAnsi" w:hAnsiTheme="minorHAnsi"/>
          <w:color w:val="000000" w:themeColor="text1"/>
          <w:szCs w:val="24"/>
        </w:rPr>
      </w:pPr>
    </w:p>
    <w:p w14:paraId="200A6E76" w14:textId="19788329" w:rsidR="0017365A" w:rsidRDefault="00716DEE" w:rsidP="00106650">
      <w:pPr>
        <w:pStyle w:val="ListParagraph"/>
        <w:numPr>
          <w:ilvl w:val="2"/>
          <w:numId w:val="1"/>
        </w:numPr>
        <w:ind w:left="1304" w:hanging="737"/>
        <w:jc w:val="both"/>
        <w:rPr>
          <w:rFonts w:asciiTheme="minorHAnsi" w:hAnsiTheme="minorHAnsi"/>
          <w:color w:val="000000" w:themeColor="text1"/>
          <w:szCs w:val="24"/>
        </w:rPr>
      </w:pPr>
      <w:r>
        <w:rPr>
          <w:rFonts w:asciiTheme="minorHAnsi" w:hAnsiTheme="minorHAnsi"/>
          <w:color w:val="000000" w:themeColor="text1"/>
          <w:szCs w:val="24"/>
          <w:lang w:val="en-GB"/>
        </w:rPr>
        <w:t xml:space="preserve">obstructing any </w:t>
      </w:r>
      <w:r w:rsidRPr="00106650">
        <w:rPr>
          <w:rFonts w:asciiTheme="minorHAnsi" w:hAnsiTheme="minorHAnsi"/>
          <w:color w:val="000000" w:themeColor="text1"/>
          <w:szCs w:val="24"/>
        </w:rPr>
        <w:t>investigation</w:t>
      </w:r>
      <w:r>
        <w:rPr>
          <w:rFonts w:asciiTheme="minorHAnsi" w:hAnsiTheme="minorHAnsi"/>
          <w:color w:val="000000" w:themeColor="text1"/>
          <w:szCs w:val="24"/>
          <w:lang w:val="en-GB"/>
        </w:rPr>
        <w:t xml:space="preserve"> or </w:t>
      </w:r>
      <w:r w:rsidR="00EC22C3" w:rsidRPr="00EC22C3">
        <w:rPr>
          <w:rFonts w:asciiTheme="minorHAnsi" w:hAnsiTheme="minorHAnsi"/>
          <w:color w:val="000000" w:themeColor="text1"/>
          <w:szCs w:val="24"/>
          <w:lang w:val="en-GB"/>
        </w:rPr>
        <w:t>knowingly provid</w:t>
      </w:r>
      <w:r w:rsidR="005F3D10">
        <w:rPr>
          <w:rFonts w:asciiTheme="minorHAnsi" w:hAnsiTheme="minorHAnsi"/>
          <w:color w:val="000000" w:themeColor="text1"/>
          <w:szCs w:val="24"/>
          <w:lang w:val="en-GB"/>
        </w:rPr>
        <w:t>ing</w:t>
      </w:r>
      <w:r w:rsidR="00EC22C3" w:rsidRPr="00EC22C3">
        <w:rPr>
          <w:rFonts w:asciiTheme="minorHAnsi" w:hAnsiTheme="minorHAnsi"/>
          <w:color w:val="000000" w:themeColor="text1"/>
          <w:szCs w:val="24"/>
          <w:lang w:val="en-GB"/>
        </w:rPr>
        <w:t xml:space="preserve"> any inaccurate and/or misleading information </w:t>
      </w:r>
      <w:proofErr w:type="gramStart"/>
      <w:r w:rsidR="00EC22C3" w:rsidRPr="00EC22C3">
        <w:rPr>
          <w:rFonts w:asciiTheme="minorHAnsi" w:hAnsiTheme="minorHAnsi"/>
          <w:color w:val="000000" w:themeColor="text1"/>
          <w:szCs w:val="24"/>
          <w:lang w:val="en-GB"/>
        </w:rPr>
        <w:t>during the course of</w:t>
      </w:r>
      <w:proofErr w:type="gramEnd"/>
      <w:r w:rsidR="00EC22C3" w:rsidRPr="00EC22C3">
        <w:rPr>
          <w:rFonts w:asciiTheme="minorHAnsi" w:hAnsiTheme="minorHAnsi"/>
          <w:color w:val="000000" w:themeColor="text1"/>
          <w:szCs w:val="24"/>
          <w:lang w:val="en-GB"/>
        </w:rPr>
        <w:t xml:space="preserve"> any investigation or proceedings under this Framework</w:t>
      </w:r>
      <w:r w:rsidR="00B67E7E">
        <w:rPr>
          <w:rFonts w:asciiTheme="minorHAnsi" w:hAnsiTheme="minorHAnsi"/>
          <w:color w:val="000000" w:themeColor="text1"/>
          <w:szCs w:val="24"/>
          <w:lang w:val="en-GB"/>
        </w:rPr>
        <w:t xml:space="preserve"> </w:t>
      </w:r>
      <w:r w:rsidR="00B67E7E" w:rsidRPr="008F41B2">
        <w:rPr>
          <w:rFonts w:asciiTheme="minorHAnsi" w:hAnsiTheme="minorHAnsi"/>
          <w:color w:val="000000" w:themeColor="text1"/>
          <w:szCs w:val="24"/>
        </w:rPr>
        <w:t xml:space="preserve">or any </w:t>
      </w:r>
      <w:r w:rsidR="00B67E7E">
        <w:rPr>
          <w:rFonts w:asciiTheme="minorHAnsi" w:hAnsiTheme="minorHAnsi"/>
          <w:color w:val="000000" w:themeColor="text1"/>
          <w:szCs w:val="24"/>
        </w:rPr>
        <w:t>P</w:t>
      </w:r>
      <w:r w:rsidR="00B67E7E" w:rsidRPr="008F41B2">
        <w:rPr>
          <w:rFonts w:asciiTheme="minorHAnsi" w:hAnsiTheme="minorHAnsi"/>
          <w:color w:val="000000" w:themeColor="text1"/>
          <w:szCs w:val="24"/>
        </w:rPr>
        <w:t xml:space="preserve">olicy that forms part of </w:t>
      </w:r>
      <w:r w:rsidR="00B67E7E">
        <w:rPr>
          <w:rFonts w:asciiTheme="minorHAnsi" w:hAnsiTheme="minorHAnsi"/>
          <w:color w:val="000000" w:themeColor="text1"/>
          <w:szCs w:val="24"/>
        </w:rPr>
        <w:t xml:space="preserve">or is referred to in </w:t>
      </w:r>
      <w:r w:rsidR="00B67E7E" w:rsidRPr="008F41B2">
        <w:rPr>
          <w:rFonts w:asciiTheme="minorHAnsi" w:hAnsiTheme="minorHAnsi"/>
          <w:color w:val="000000" w:themeColor="text1"/>
          <w:szCs w:val="24"/>
        </w:rPr>
        <w:t>this Framework</w:t>
      </w:r>
      <w:r w:rsidR="00EC22C3">
        <w:rPr>
          <w:rFonts w:asciiTheme="minorHAnsi" w:hAnsiTheme="minorHAnsi"/>
          <w:color w:val="000000" w:themeColor="text1"/>
          <w:szCs w:val="24"/>
          <w:lang w:val="en-GB"/>
        </w:rPr>
        <w:t>.</w:t>
      </w:r>
    </w:p>
    <w:p w14:paraId="5D1F1BF0" w14:textId="77777777" w:rsidR="0017365A" w:rsidRPr="0017365A" w:rsidRDefault="0017365A" w:rsidP="0017365A">
      <w:pPr>
        <w:jc w:val="both"/>
      </w:pPr>
    </w:p>
    <w:p w14:paraId="74C596F1" w14:textId="2C47E51A" w:rsidR="00543D0D" w:rsidRDefault="00B04906" w:rsidP="00543D0D">
      <w:pPr>
        <w:pStyle w:val="ListParagraph"/>
        <w:numPr>
          <w:ilvl w:val="1"/>
          <w:numId w:val="1"/>
        </w:numPr>
        <w:ind w:left="567" w:hanging="567"/>
        <w:jc w:val="both"/>
      </w:pPr>
      <w:r>
        <w:t>Each P</w:t>
      </w:r>
      <w:r w:rsidR="00543D0D" w:rsidRPr="00242D1E">
        <w:t xml:space="preserve">olicy </w:t>
      </w:r>
      <w:r w:rsidR="00890CA5" w:rsidRPr="00242D1E">
        <w:t>to which this Framework applies</w:t>
      </w:r>
      <w:r w:rsidR="00543D0D" w:rsidRPr="00242D1E">
        <w:t xml:space="preserve"> shall state what </w:t>
      </w:r>
      <w:r w:rsidR="00E40F0A" w:rsidRPr="00242D1E">
        <w:t>constitutes Prohibited Conduct under that Policy</w:t>
      </w:r>
      <w:r w:rsidR="00D13F4D" w:rsidRPr="00242D1E">
        <w:t xml:space="preserve"> and</w:t>
      </w:r>
      <w:r w:rsidR="007273CD">
        <w:t xml:space="preserve"> Prohibited Conduct</w:t>
      </w:r>
      <w:r w:rsidR="00D13F4D" w:rsidRPr="00242D1E">
        <w:t xml:space="preserve"> </w:t>
      </w:r>
      <w:r w:rsidR="00B67BF8" w:rsidRPr="00242D1E">
        <w:t>will be dealt with in accordance with the provisions of this Framework</w:t>
      </w:r>
      <w:r w:rsidR="00B67E7E">
        <w:t xml:space="preserve"> and the relevant Policy</w:t>
      </w:r>
      <w:r w:rsidR="00B67BF8" w:rsidRPr="00242D1E">
        <w:t>.</w:t>
      </w:r>
    </w:p>
    <w:p w14:paraId="3536C250" w14:textId="77777777" w:rsidR="00C3144B" w:rsidRDefault="00C3144B" w:rsidP="008F41B2">
      <w:pPr>
        <w:pStyle w:val="ListParagraph"/>
        <w:ind w:left="567"/>
        <w:jc w:val="both"/>
      </w:pPr>
    </w:p>
    <w:p w14:paraId="070C3864" w14:textId="49F6CA7B" w:rsidR="005E4ABD" w:rsidRPr="00242D1E" w:rsidRDefault="00EA1747" w:rsidP="00543D0D">
      <w:pPr>
        <w:pStyle w:val="ListParagraph"/>
        <w:numPr>
          <w:ilvl w:val="1"/>
          <w:numId w:val="1"/>
        </w:numPr>
        <w:ind w:left="567" w:hanging="567"/>
        <w:jc w:val="both"/>
      </w:pPr>
      <w:r w:rsidRPr="00242D1E">
        <w:t>Participants</w:t>
      </w:r>
      <w:r w:rsidR="004D2013">
        <w:t xml:space="preserve"> and Clubs</w:t>
      </w:r>
      <w:r w:rsidRPr="00242D1E">
        <w:t xml:space="preserve"> are required</w:t>
      </w:r>
      <w:r w:rsidR="00F8552B" w:rsidRPr="00242D1E">
        <w:t xml:space="preserve"> to report Prohibited Conduct in accordance with </w:t>
      </w:r>
      <w:r w:rsidR="00962D97" w:rsidRPr="00242D1E">
        <w:t>this Framework</w:t>
      </w:r>
      <w:r w:rsidR="00B31808">
        <w:t xml:space="preserve"> or the provisions of the Complaints Policy for matters arising under the Member Protection Policy or the Child Safeguarding Policy</w:t>
      </w:r>
      <w:r w:rsidR="00F8552B" w:rsidRPr="00242D1E">
        <w:t>.</w:t>
      </w:r>
      <w:r w:rsidRPr="00242D1E">
        <w:t xml:space="preserve"> F</w:t>
      </w:r>
      <w:r w:rsidR="00EC22C3">
        <w:t>or the avoidance of doubt, f</w:t>
      </w:r>
      <w:r w:rsidRPr="00242D1E">
        <w:t xml:space="preserve">ailure to report </w:t>
      </w:r>
      <w:r w:rsidR="00EC22C3">
        <w:t>will</w:t>
      </w:r>
      <w:r w:rsidR="00EC22C3" w:rsidRPr="00242D1E">
        <w:t xml:space="preserve"> </w:t>
      </w:r>
      <w:r w:rsidRPr="00242D1E">
        <w:t xml:space="preserve">itself be considered Prohibited Conduct </w:t>
      </w:r>
      <w:r w:rsidR="00813291" w:rsidRPr="00242D1E">
        <w:t xml:space="preserve">and </w:t>
      </w:r>
      <w:r w:rsidR="00EC22C3">
        <w:t xml:space="preserve">may </w:t>
      </w:r>
      <w:r w:rsidR="00813291" w:rsidRPr="00242D1E">
        <w:t>result in sanctions against the Participant</w:t>
      </w:r>
      <w:r w:rsidR="004D2013">
        <w:t xml:space="preserve"> or Club</w:t>
      </w:r>
      <w:r w:rsidRPr="00242D1E">
        <w:t>.</w:t>
      </w:r>
    </w:p>
    <w:p w14:paraId="50648EBC" w14:textId="10F6E6FA" w:rsidR="0088012C" w:rsidRPr="00242D1E" w:rsidRDefault="008A024B" w:rsidP="0088012C">
      <w:pPr>
        <w:pStyle w:val="Heading1"/>
        <w:numPr>
          <w:ilvl w:val="0"/>
          <w:numId w:val="1"/>
        </w:numPr>
        <w:ind w:left="567" w:hanging="567"/>
        <w:jc w:val="both"/>
        <w:rPr>
          <w:b/>
        </w:rPr>
      </w:pPr>
      <w:bookmarkStart w:id="14" w:name="_Toc108704114"/>
      <w:r w:rsidRPr="00242D1E">
        <w:rPr>
          <w:b/>
        </w:rPr>
        <w:t>Reporting Process</w:t>
      </w:r>
      <w:bookmarkEnd w:id="14"/>
    </w:p>
    <w:p w14:paraId="453E59B0" w14:textId="5373CC49" w:rsidR="00CF3D3A" w:rsidRPr="00242D1E" w:rsidRDefault="00BD147D" w:rsidP="00CF3D3A">
      <w:pPr>
        <w:pStyle w:val="ListParagraph"/>
        <w:numPr>
          <w:ilvl w:val="1"/>
          <w:numId w:val="1"/>
        </w:numPr>
        <w:ind w:left="567" w:hanging="567"/>
        <w:jc w:val="both"/>
        <w:rPr>
          <w:szCs w:val="24"/>
        </w:rPr>
      </w:pPr>
      <w:r>
        <w:rPr>
          <w:szCs w:val="24"/>
        </w:rPr>
        <w:t xml:space="preserve">Except as otherwise specified in the </w:t>
      </w:r>
      <w:r w:rsidR="00B31808">
        <w:rPr>
          <w:szCs w:val="24"/>
        </w:rPr>
        <w:t xml:space="preserve">Anti-Doping Policy, </w:t>
      </w:r>
      <w:r w:rsidR="00C85FFE">
        <w:rPr>
          <w:szCs w:val="24"/>
        </w:rPr>
        <w:t xml:space="preserve">the Complaints Policy, </w:t>
      </w:r>
      <w:r w:rsidR="00B31808">
        <w:rPr>
          <w:szCs w:val="24"/>
        </w:rPr>
        <w:t xml:space="preserve">the </w:t>
      </w:r>
      <w:r>
        <w:rPr>
          <w:szCs w:val="24"/>
        </w:rPr>
        <w:t>Member Protection Policy</w:t>
      </w:r>
      <w:r w:rsidR="00B31808">
        <w:rPr>
          <w:szCs w:val="24"/>
        </w:rPr>
        <w:t xml:space="preserve"> or the Child Safeguarding Policy</w:t>
      </w:r>
      <w:r>
        <w:rPr>
          <w:szCs w:val="24"/>
        </w:rPr>
        <w:t>,</w:t>
      </w:r>
      <w:r w:rsidR="00CF3D3A" w:rsidRPr="00242D1E">
        <w:rPr>
          <w:szCs w:val="24"/>
        </w:rPr>
        <w:t xml:space="preserve"> </w:t>
      </w:r>
      <w:r>
        <w:rPr>
          <w:szCs w:val="24"/>
        </w:rPr>
        <w:t xml:space="preserve">a </w:t>
      </w:r>
      <w:r w:rsidR="00CF3D3A" w:rsidRPr="00242D1E">
        <w:rPr>
          <w:szCs w:val="24"/>
        </w:rPr>
        <w:t xml:space="preserve">Participant must </w:t>
      </w:r>
      <w:r w:rsidR="00D45B35">
        <w:rPr>
          <w:szCs w:val="24"/>
        </w:rPr>
        <w:t>immediately</w:t>
      </w:r>
      <w:r w:rsidR="00D45B35" w:rsidRPr="00242D1E">
        <w:rPr>
          <w:szCs w:val="24"/>
        </w:rPr>
        <w:t xml:space="preserve"> </w:t>
      </w:r>
      <w:r w:rsidR="00D45B35">
        <w:rPr>
          <w:szCs w:val="24"/>
        </w:rPr>
        <w:t>report</w:t>
      </w:r>
      <w:r w:rsidR="0073077B">
        <w:rPr>
          <w:szCs w:val="24"/>
        </w:rPr>
        <w:t>,</w:t>
      </w:r>
      <w:r w:rsidR="00D45B35">
        <w:rPr>
          <w:szCs w:val="24"/>
        </w:rPr>
        <w:t xml:space="preserve"> to</w:t>
      </w:r>
      <w:r w:rsidR="00D45B35" w:rsidRPr="00242D1E">
        <w:rPr>
          <w:szCs w:val="24"/>
        </w:rPr>
        <w:t xml:space="preserve"> </w:t>
      </w:r>
      <w:r w:rsidR="00CF3D3A" w:rsidRPr="00242D1E">
        <w:rPr>
          <w:szCs w:val="24"/>
        </w:rPr>
        <w:t xml:space="preserve">the </w:t>
      </w:r>
      <w:r w:rsidR="00D07156" w:rsidRPr="00242D1E">
        <w:rPr>
          <w:szCs w:val="24"/>
        </w:rPr>
        <w:t>Basketball Australia Integrity Unit</w:t>
      </w:r>
      <w:r w:rsidR="005A7E29" w:rsidRPr="00242D1E">
        <w:rPr>
          <w:szCs w:val="24"/>
        </w:rPr>
        <w:t>,</w:t>
      </w:r>
      <w:r w:rsidR="0095197C">
        <w:rPr>
          <w:szCs w:val="24"/>
        </w:rPr>
        <w:t xml:space="preserve"> </w:t>
      </w:r>
      <w:r w:rsidR="0073077B">
        <w:rPr>
          <w:szCs w:val="24"/>
        </w:rPr>
        <w:t>any suspected Prohibited Conduct</w:t>
      </w:r>
      <w:r w:rsidR="004C1CC6">
        <w:rPr>
          <w:szCs w:val="24"/>
        </w:rPr>
        <w:t xml:space="preserve"> as soon as reasonably practicable after becoming aware of that Prohibited Conduct</w:t>
      </w:r>
      <w:r w:rsidR="0073077B">
        <w:rPr>
          <w:szCs w:val="24"/>
        </w:rPr>
        <w:t>, including (b</w:t>
      </w:r>
      <w:r w:rsidR="006D453B">
        <w:rPr>
          <w:szCs w:val="24"/>
        </w:rPr>
        <w:t>u</w:t>
      </w:r>
      <w:r w:rsidR="0073077B">
        <w:rPr>
          <w:szCs w:val="24"/>
        </w:rPr>
        <w:t xml:space="preserve">t </w:t>
      </w:r>
      <w:r w:rsidR="006D453B">
        <w:rPr>
          <w:szCs w:val="24"/>
        </w:rPr>
        <w:t xml:space="preserve">in no circumstances </w:t>
      </w:r>
      <w:r w:rsidR="0073077B">
        <w:rPr>
          <w:szCs w:val="24"/>
        </w:rPr>
        <w:t xml:space="preserve">limited to) </w:t>
      </w:r>
      <w:r w:rsidR="00D60CDC">
        <w:rPr>
          <w:szCs w:val="24"/>
        </w:rPr>
        <w:t>if they</w:t>
      </w:r>
      <w:r w:rsidR="00CF3D3A" w:rsidRPr="00242D1E">
        <w:rPr>
          <w:szCs w:val="24"/>
        </w:rPr>
        <w:t>:</w:t>
      </w:r>
    </w:p>
    <w:p w14:paraId="04038A49" w14:textId="77777777" w:rsidR="00CF3D3A" w:rsidRPr="00242D1E" w:rsidRDefault="00CF3D3A" w:rsidP="00CF3D3A">
      <w:pPr>
        <w:pStyle w:val="ListParagraph"/>
        <w:ind w:left="567"/>
        <w:jc w:val="both"/>
        <w:rPr>
          <w:szCs w:val="24"/>
        </w:rPr>
      </w:pPr>
    </w:p>
    <w:p w14:paraId="16DCC1BA" w14:textId="1C70EDEE" w:rsidR="00CF3D3A" w:rsidRPr="00242D1E" w:rsidRDefault="00B67BF8" w:rsidP="00CF3D3A">
      <w:pPr>
        <w:pStyle w:val="ListParagraph"/>
        <w:numPr>
          <w:ilvl w:val="2"/>
          <w:numId w:val="1"/>
        </w:numPr>
        <w:ind w:left="1304" w:hanging="737"/>
        <w:jc w:val="both"/>
      </w:pPr>
      <w:r w:rsidRPr="00242D1E">
        <w:t>are</w:t>
      </w:r>
      <w:r w:rsidR="00CF3D3A" w:rsidRPr="00242D1E">
        <w:t xml:space="preserve"> interviewed as a suspect, charged, or arrested by police in respect of conduct that </w:t>
      </w:r>
      <w:r w:rsidR="00E514DA">
        <w:t xml:space="preserve">might or </w:t>
      </w:r>
      <w:r w:rsidR="00CF3D3A" w:rsidRPr="00242D1E">
        <w:t xml:space="preserve">would amount to </w:t>
      </w:r>
      <w:r w:rsidR="00AC0F79">
        <w:t xml:space="preserve">Prohibited Conduct </w:t>
      </w:r>
      <w:r w:rsidR="00BC3138">
        <w:t>under</w:t>
      </w:r>
      <w:r w:rsidR="00AC0F79">
        <w:t xml:space="preserve"> </w:t>
      </w:r>
      <w:r w:rsidR="006D453B">
        <w:t xml:space="preserve">this Framework or any </w:t>
      </w:r>
      <w:proofErr w:type="gramStart"/>
      <w:r w:rsidR="00E514DA">
        <w:t>Policy</w:t>
      </w:r>
      <w:r w:rsidR="00CF3D3A" w:rsidRPr="00242D1E">
        <w:t>;</w:t>
      </w:r>
      <w:proofErr w:type="gramEnd"/>
    </w:p>
    <w:p w14:paraId="2E00C0AE" w14:textId="77777777" w:rsidR="00CF3D3A" w:rsidRPr="00242D1E" w:rsidRDefault="00CF3D3A" w:rsidP="00CF3D3A">
      <w:pPr>
        <w:pStyle w:val="ListParagraph"/>
        <w:ind w:left="1304"/>
        <w:jc w:val="both"/>
      </w:pPr>
    </w:p>
    <w:p w14:paraId="6DECB152" w14:textId="48F146C7" w:rsidR="00CF3D3A" w:rsidRPr="00242D1E" w:rsidRDefault="00B67BF8" w:rsidP="00CF3D3A">
      <w:pPr>
        <w:pStyle w:val="ListParagraph"/>
        <w:numPr>
          <w:ilvl w:val="2"/>
          <w:numId w:val="1"/>
        </w:numPr>
        <w:ind w:left="1304" w:hanging="737"/>
        <w:jc w:val="both"/>
      </w:pPr>
      <w:r w:rsidRPr="00242D1E">
        <w:t>are</w:t>
      </w:r>
      <w:r w:rsidR="00CF3D3A" w:rsidRPr="00242D1E">
        <w:t xml:space="preserve"> approached by another person to engage in conduct that is Prohibited Conduct</w:t>
      </w:r>
      <w:r w:rsidR="00AC0F79">
        <w:t xml:space="preserve"> </w:t>
      </w:r>
      <w:r w:rsidR="00BC3138">
        <w:t>under</w:t>
      </w:r>
      <w:r w:rsidR="00AC0F79">
        <w:t xml:space="preserve"> the Gambling and Match-Fixing Policy</w:t>
      </w:r>
      <w:r w:rsidR="004365B0">
        <w:t xml:space="preserve">, Anti-Doping Policy or would constitute a criminal </w:t>
      </w:r>
      <w:proofErr w:type="gramStart"/>
      <w:r w:rsidR="004365B0">
        <w:t>offence</w:t>
      </w:r>
      <w:r w:rsidR="00CF3D3A" w:rsidRPr="00242D1E">
        <w:t>;</w:t>
      </w:r>
      <w:proofErr w:type="gramEnd"/>
    </w:p>
    <w:p w14:paraId="2C5B7606" w14:textId="77777777" w:rsidR="00CF3D3A" w:rsidRPr="00242D1E" w:rsidRDefault="00CF3D3A" w:rsidP="00CF3D3A">
      <w:pPr>
        <w:jc w:val="both"/>
      </w:pPr>
    </w:p>
    <w:p w14:paraId="5CB68048" w14:textId="7A70E35C" w:rsidR="00CF3D3A" w:rsidRDefault="00B67BF8" w:rsidP="00C85FFE">
      <w:pPr>
        <w:pStyle w:val="ListParagraph"/>
        <w:numPr>
          <w:ilvl w:val="2"/>
          <w:numId w:val="1"/>
        </w:numPr>
        <w:ind w:left="1304" w:hanging="737"/>
        <w:jc w:val="both"/>
      </w:pPr>
      <w:r w:rsidRPr="00242D1E">
        <w:t>know or reasonably suspect</w:t>
      </w:r>
      <w:r w:rsidR="00CF3D3A" w:rsidRPr="00242D1E">
        <w:t xml:space="preserve"> that another </w:t>
      </w:r>
      <w:r w:rsidRPr="00242D1E">
        <w:t>Participant</w:t>
      </w:r>
      <w:r w:rsidR="00CF3D3A" w:rsidRPr="00242D1E">
        <w:t xml:space="preserve"> </w:t>
      </w:r>
      <w:r w:rsidR="00250C14">
        <w:t xml:space="preserve">or Club </w:t>
      </w:r>
      <w:r w:rsidR="00CF3D3A" w:rsidRPr="00242D1E">
        <w:t>has engaged in conduct, or been approached to engage in conduct that is Prohibited Conduct</w:t>
      </w:r>
      <w:r w:rsidR="00AC0F79">
        <w:t xml:space="preserve"> under the Gambling and Match-Fixing Policy</w:t>
      </w:r>
      <w:r w:rsidR="004365B0">
        <w:t xml:space="preserve">, Anti-Doping Policy or would constitute a criminal </w:t>
      </w:r>
      <w:proofErr w:type="gramStart"/>
      <w:r w:rsidR="004365B0">
        <w:t>offence</w:t>
      </w:r>
      <w:r w:rsidR="00CF3D3A" w:rsidRPr="00242D1E">
        <w:t>;</w:t>
      </w:r>
      <w:proofErr w:type="gramEnd"/>
    </w:p>
    <w:p w14:paraId="57CF3203" w14:textId="77777777" w:rsidR="00C85FFE" w:rsidRPr="00242D1E" w:rsidRDefault="00C85FFE" w:rsidP="00C85FFE">
      <w:pPr>
        <w:jc w:val="both"/>
      </w:pPr>
    </w:p>
    <w:p w14:paraId="60642F3C" w14:textId="0835D31E" w:rsidR="00CF3D3A" w:rsidRPr="00242D1E" w:rsidRDefault="003B72D0" w:rsidP="00CF3D3A">
      <w:pPr>
        <w:pStyle w:val="ListParagraph"/>
        <w:numPr>
          <w:ilvl w:val="2"/>
          <w:numId w:val="1"/>
        </w:numPr>
        <w:ind w:left="1304" w:hanging="737"/>
        <w:jc w:val="both"/>
      </w:pPr>
      <w:r>
        <w:t>have received, or are</w:t>
      </w:r>
      <w:r w:rsidR="00852510">
        <w:t xml:space="preserve"> aware or reasonably suspect</w:t>
      </w:r>
      <w:r w:rsidR="00CF3D3A" w:rsidRPr="00242D1E">
        <w:t xml:space="preserve"> that another </w:t>
      </w:r>
      <w:r w:rsidR="00B67BF8" w:rsidRPr="00242D1E">
        <w:t>Participant</w:t>
      </w:r>
      <w:r w:rsidR="00CF3D3A" w:rsidRPr="00242D1E">
        <w:t xml:space="preserve"> </w:t>
      </w:r>
      <w:r w:rsidR="00250C14">
        <w:t xml:space="preserve">or Club </w:t>
      </w:r>
      <w:r w:rsidR="00CF3D3A" w:rsidRPr="00242D1E">
        <w:t>has received, actual or implied threats of any nature in relation to past or proposed conduct that is Prohibited Conduct</w:t>
      </w:r>
      <w:r w:rsidR="00AC0F79">
        <w:t xml:space="preserve"> under the Gambling and Match-Fixing Policy</w:t>
      </w:r>
      <w:r w:rsidR="00CF3D3A" w:rsidRPr="00242D1E">
        <w:t>; or</w:t>
      </w:r>
    </w:p>
    <w:p w14:paraId="7E74EBE8" w14:textId="77777777" w:rsidR="00CF3D3A" w:rsidRPr="00242D1E" w:rsidRDefault="00CF3D3A" w:rsidP="00CF3D3A">
      <w:pPr>
        <w:jc w:val="both"/>
      </w:pPr>
    </w:p>
    <w:p w14:paraId="350429F0" w14:textId="29F0ADC5" w:rsidR="00CF3D3A" w:rsidRPr="00EB0A0C" w:rsidRDefault="003B72D0" w:rsidP="00D57EDE">
      <w:pPr>
        <w:pStyle w:val="ListParagraph"/>
        <w:numPr>
          <w:ilvl w:val="2"/>
          <w:numId w:val="1"/>
        </w:numPr>
        <w:ind w:left="1304" w:hanging="737"/>
        <w:jc w:val="both"/>
        <w:rPr>
          <w:szCs w:val="24"/>
        </w:rPr>
      </w:pPr>
      <w:r>
        <w:t>have</w:t>
      </w:r>
      <w:r w:rsidR="00CF3D3A" w:rsidRPr="00242D1E">
        <w:t xml:space="preserve"> received a report of Prohibited Conduct</w:t>
      </w:r>
      <w:r w:rsidR="00AC0F79">
        <w:t xml:space="preserve"> under the Gambling and Match-Fixing</w:t>
      </w:r>
      <w:r w:rsidR="0009266F">
        <w:t xml:space="preserve"> Policy</w:t>
      </w:r>
      <w:r w:rsidR="00CF3D3A" w:rsidRPr="00242D1E">
        <w:t xml:space="preserve"> from another Participant.</w:t>
      </w:r>
    </w:p>
    <w:p w14:paraId="15421CB7" w14:textId="77777777" w:rsidR="00D45B35" w:rsidRDefault="00D45B35" w:rsidP="00D45B35">
      <w:pPr>
        <w:pStyle w:val="ListParagraph"/>
        <w:ind w:left="567"/>
        <w:jc w:val="both"/>
        <w:rPr>
          <w:szCs w:val="24"/>
        </w:rPr>
      </w:pPr>
    </w:p>
    <w:p w14:paraId="6A040F75" w14:textId="2D1A25E4" w:rsidR="00D60CDC" w:rsidRDefault="00D60CDC" w:rsidP="00CF3D3A">
      <w:pPr>
        <w:pStyle w:val="ListParagraph"/>
        <w:numPr>
          <w:ilvl w:val="1"/>
          <w:numId w:val="1"/>
        </w:numPr>
        <w:ind w:left="567" w:hanging="567"/>
        <w:jc w:val="both"/>
        <w:rPr>
          <w:szCs w:val="24"/>
        </w:rPr>
      </w:pPr>
      <w:r>
        <w:rPr>
          <w:szCs w:val="24"/>
        </w:rPr>
        <w:t>A report</w:t>
      </w:r>
      <w:r w:rsidR="00CF3D3A" w:rsidRPr="00242D1E">
        <w:rPr>
          <w:szCs w:val="24"/>
        </w:rPr>
        <w:t xml:space="preserve"> by a Participant under this </w:t>
      </w:r>
      <w:r w:rsidR="00B67BF8" w:rsidRPr="00242D1E">
        <w:rPr>
          <w:szCs w:val="24"/>
        </w:rPr>
        <w:t>Clause 14</w:t>
      </w:r>
      <w:r w:rsidR="00CF3D3A" w:rsidRPr="00242D1E">
        <w:rPr>
          <w:szCs w:val="24"/>
        </w:rPr>
        <w:t xml:space="preserve"> </w:t>
      </w:r>
      <w:r w:rsidR="00C828D3">
        <w:rPr>
          <w:szCs w:val="24"/>
        </w:rPr>
        <w:t>must</w:t>
      </w:r>
      <w:r w:rsidRPr="00242D1E">
        <w:rPr>
          <w:szCs w:val="24"/>
        </w:rPr>
        <w:t xml:space="preserve"> </w:t>
      </w:r>
      <w:r w:rsidR="00CF3D3A" w:rsidRPr="00242D1E">
        <w:rPr>
          <w:szCs w:val="24"/>
        </w:rPr>
        <w:t>be made</w:t>
      </w:r>
      <w:r>
        <w:rPr>
          <w:szCs w:val="24"/>
        </w:rPr>
        <w:t>:</w:t>
      </w:r>
    </w:p>
    <w:p w14:paraId="3FDEAF93" w14:textId="77777777" w:rsidR="00D60CDC" w:rsidRDefault="00D60CDC" w:rsidP="00D60CDC">
      <w:pPr>
        <w:pStyle w:val="ListParagraph"/>
        <w:ind w:left="567"/>
        <w:jc w:val="both"/>
        <w:rPr>
          <w:szCs w:val="24"/>
        </w:rPr>
      </w:pPr>
    </w:p>
    <w:p w14:paraId="176EE0C1" w14:textId="310C0398" w:rsidR="00D60CDC" w:rsidRDefault="00D60CDC" w:rsidP="00D60CDC">
      <w:pPr>
        <w:pStyle w:val="ListParagraph"/>
        <w:numPr>
          <w:ilvl w:val="2"/>
          <w:numId w:val="1"/>
        </w:numPr>
        <w:ind w:left="1304" w:hanging="737"/>
        <w:jc w:val="both"/>
      </w:pPr>
      <w:r>
        <w:t xml:space="preserve">directly to the Integrity </w:t>
      </w:r>
      <w:proofErr w:type="gramStart"/>
      <w:r>
        <w:t>Unit;</w:t>
      </w:r>
      <w:proofErr w:type="gramEnd"/>
    </w:p>
    <w:p w14:paraId="7F4C8A15" w14:textId="77777777" w:rsidR="00D60CDC" w:rsidRDefault="00D60CDC" w:rsidP="00D60CDC">
      <w:pPr>
        <w:pStyle w:val="ListParagraph"/>
        <w:ind w:left="1304"/>
        <w:jc w:val="both"/>
        <w:rPr>
          <w:szCs w:val="24"/>
        </w:rPr>
      </w:pPr>
    </w:p>
    <w:p w14:paraId="53B40F71" w14:textId="3DAF0F34" w:rsidR="007273CD" w:rsidRDefault="004D543E" w:rsidP="00D60CDC">
      <w:pPr>
        <w:pStyle w:val="ListParagraph"/>
        <w:numPr>
          <w:ilvl w:val="2"/>
          <w:numId w:val="1"/>
        </w:numPr>
        <w:ind w:left="1304" w:hanging="737"/>
        <w:jc w:val="both"/>
        <w:rPr>
          <w:szCs w:val="24"/>
        </w:rPr>
      </w:pPr>
      <w:r w:rsidRPr="00242D1E">
        <w:rPr>
          <w:szCs w:val="24"/>
        </w:rPr>
        <w:t>to the Independent Reporting Hotline</w:t>
      </w:r>
      <w:r w:rsidR="00D57EDE" w:rsidRPr="00D57EDE">
        <w:rPr>
          <w:szCs w:val="24"/>
        </w:rPr>
        <w:t xml:space="preserve"> </w:t>
      </w:r>
      <w:r w:rsidR="00D57EDE">
        <w:rPr>
          <w:szCs w:val="24"/>
        </w:rPr>
        <w:t>(</w:t>
      </w:r>
      <w:r w:rsidR="00D57EDE" w:rsidRPr="00242D1E">
        <w:rPr>
          <w:szCs w:val="24"/>
        </w:rPr>
        <w:t>via phone, email, online</w:t>
      </w:r>
      <w:r w:rsidR="00D57EDE">
        <w:rPr>
          <w:szCs w:val="24"/>
        </w:rPr>
        <w:t>, mobile app</w:t>
      </w:r>
      <w:r w:rsidR="00D57EDE" w:rsidRPr="00242D1E">
        <w:rPr>
          <w:szCs w:val="24"/>
        </w:rPr>
        <w:t xml:space="preserve"> or via post </w:t>
      </w:r>
      <w:r w:rsidR="00C85FFE">
        <w:rPr>
          <w:szCs w:val="24"/>
        </w:rPr>
        <w:t xml:space="preserve">which </w:t>
      </w:r>
      <w:r w:rsidR="00D57EDE" w:rsidRPr="00242D1E">
        <w:rPr>
          <w:szCs w:val="24"/>
        </w:rPr>
        <w:t>at the discretion of the Participant may be made anonymously if there is a genuine concern of reprisal</w:t>
      </w:r>
      <w:r w:rsidR="00D57EDE">
        <w:rPr>
          <w:szCs w:val="24"/>
        </w:rPr>
        <w:t>)</w:t>
      </w:r>
      <w:r w:rsidR="00D60CDC">
        <w:rPr>
          <w:szCs w:val="24"/>
        </w:rPr>
        <w:t xml:space="preserve">; </w:t>
      </w:r>
      <w:r w:rsidR="00D57EDE">
        <w:rPr>
          <w:szCs w:val="24"/>
        </w:rPr>
        <w:t>or</w:t>
      </w:r>
    </w:p>
    <w:p w14:paraId="3DC13F69" w14:textId="77777777" w:rsidR="007273CD" w:rsidRPr="00EB0A0C" w:rsidRDefault="007273CD" w:rsidP="00262D6E">
      <w:pPr>
        <w:pStyle w:val="ListParagraph"/>
        <w:rPr>
          <w:szCs w:val="24"/>
        </w:rPr>
      </w:pPr>
    </w:p>
    <w:p w14:paraId="36EAD8C1" w14:textId="6206B259" w:rsidR="00D60CDC" w:rsidRDefault="00C85FFE" w:rsidP="00D60CDC">
      <w:pPr>
        <w:pStyle w:val="ListParagraph"/>
        <w:numPr>
          <w:ilvl w:val="2"/>
          <w:numId w:val="1"/>
        </w:numPr>
        <w:ind w:left="1304" w:hanging="737"/>
        <w:jc w:val="both"/>
        <w:rPr>
          <w:szCs w:val="24"/>
        </w:rPr>
      </w:pPr>
      <w:r>
        <w:rPr>
          <w:szCs w:val="24"/>
        </w:rPr>
        <w:t>i</w:t>
      </w:r>
      <w:r w:rsidR="00D57EDE">
        <w:rPr>
          <w:szCs w:val="24"/>
        </w:rPr>
        <w:t>n accordance with</w:t>
      </w:r>
      <w:r w:rsidR="007273CD">
        <w:rPr>
          <w:szCs w:val="24"/>
        </w:rPr>
        <w:t xml:space="preserve"> the </w:t>
      </w:r>
      <w:r>
        <w:rPr>
          <w:szCs w:val="24"/>
        </w:rPr>
        <w:t xml:space="preserve">Complaints Policy </w:t>
      </w:r>
      <w:r w:rsidR="00D57EDE">
        <w:rPr>
          <w:szCs w:val="24"/>
        </w:rPr>
        <w:t>(where applicable</w:t>
      </w:r>
      <w:r w:rsidRPr="00C85FFE">
        <w:rPr>
          <w:szCs w:val="24"/>
        </w:rPr>
        <w:t xml:space="preserve"> </w:t>
      </w:r>
      <w:r>
        <w:rPr>
          <w:szCs w:val="24"/>
        </w:rPr>
        <w:t xml:space="preserve">for matters arising under the Member Protection Policy or </w:t>
      </w:r>
      <w:r w:rsidR="00826E07">
        <w:rPr>
          <w:szCs w:val="24"/>
        </w:rPr>
        <w:t xml:space="preserve">the </w:t>
      </w:r>
      <w:r>
        <w:rPr>
          <w:szCs w:val="24"/>
        </w:rPr>
        <w:t>Child Safeguarding Policy</w:t>
      </w:r>
      <w:r w:rsidR="00D57EDE">
        <w:rPr>
          <w:szCs w:val="24"/>
        </w:rPr>
        <w:t>)</w:t>
      </w:r>
      <w:r w:rsidR="00B31808">
        <w:rPr>
          <w:szCs w:val="24"/>
        </w:rPr>
        <w:t>.</w:t>
      </w:r>
    </w:p>
    <w:p w14:paraId="773FCA9E" w14:textId="77777777" w:rsidR="00D60CDC" w:rsidRDefault="00D60CDC" w:rsidP="00D60CDC">
      <w:pPr>
        <w:pStyle w:val="ListParagraph"/>
        <w:ind w:left="1304"/>
        <w:jc w:val="both"/>
        <w:rPr>
          <w:szCs w:val="24"/>
        </w:rPr>
      </w:pPr>
    </w:p>
    <w:p w14:paraId="0B3FB24C" w14:textId="4628D72F" w:rsidR="009A0F43" w:rsidRPr="00D60CDC" w:rsidRDefault="009A0F43" w:rsidP="00D60CDC">
      <w:pPr>
        <w:pStyle w:val="ListParagraph"/>
        <w:numPr>
          <w:ilvl w:val="1"/>
          <w:numId w:val="1"/>
        </w:numPr>
        <w:ind w:left="567" w:hanging="567"/>
        <w:jc w:val="both"/>
        <w:rPr>
          <w:szCs w:val="24"/>
        </w:rPr>
      </w:pPr>
      <w:r w:rsidRPr="00D60CDC">
        <w:rPr>
          <w:szCs w:val="24"/>
        </w:rPr>
        <w:t>While anonymous reports may be made, they may have significant limitations that inhibit a proper and appropriate inquiry or investigation of the allegations. Therefore, Basketball Australia encourages reports to contain contact details and full details of persons involved where possible.</w:t>
      </w:r>
    </w:p>
    <w:p w14:paraId="35E41D2A" w14:textId="77777777" w:rsidR="009A0F43" w:rsidRDefault="009A0F43" w:rsidP="009A0F43">
      <w:pPr>
        <w:pStyle w:val="ListParagraph"/>
        <w:ind w:left="1304"/>
        <w:jc w:val="both"/>
        <w:rPr>
          <w:szCs w:val="24"/>
        </w:rPr>
      </w:pPr>
    </w:p>
    <w:p w14:paraId="2F97ADE6" w14:textId="3633FD90" w:rsidR="00B67BF8" w:rsidRPr="00242D1E" w:rsidRDefault="00B67BF8" w:rsidP="00B67BF8">
      <w:pPr>
        <w:pStyle w:val="ListParagraph"/>
        <w:numPr>
          <w:ilvl w:val="2"/>
          <w:numId w:val="1"/>
        </w:numPr>
        <w:ind w:left="1304" w:hanging="737"/>
        <w:jc w:val="both"/>
        <w:rPr>
          <w:szCs w:val="24"/>
        </w:rPr>
      </w:pPr>
      <w:r w:rsidRPr="00242D1E">
        <w:rPr>
          <w:szCs w:val="24"/>
        </w:rPr>
        <w:t>The Participant making the report also has the option of disclosing their identity to the Independent Reporting Hotline but remaining anonymous from Basketball Australia.</w:t>
      </w:r>
    </w:p>
    <w:p w14:paraId="549D0EEB" w14:textId="77777777" w:rsidR="00817C28" w:rsidRPr="00242D1E" w:rsidRDefault="00817C28" w:rsidP="00817C28">
      <w:pPr>
        <w:jc w:val="both"/>
        <w:rPr>
          <w:szCs w:val="24"/>
        </w:rPr>
      </w:pPr>
    </w:p>
    <w:p w14:paraId="6B7A79BC" w14:textId="022B8188" w:rsidR="00817C28" w:rsidRPr="00242D1E" w:rsidRDefault="00817C28" w:rsidP="00CF3D3A">
      <w:pPr>
        <w:pStyle w:val="ListParagraph"/>
        <w:numPr>
          <w:ilvl w:val="1"/>
          <w:numId w:val="1"/>
        </w:numPr>
        <w:ind w:left="567" w:hanging="567"/>
        <w:jc w:val="both"/>
        <w:rPr>
          <w:szCs w:val="24"/>
        </w:rPr>
      </w:pPr>
      <w:r w:rsidRPr="00242D1E">
        <w:rPr>
          <w:szCs w:val="24"/>
        </w:rPr>
        <w:t>Re</w:t>
      </w:r>
      <w:r w:rsidR="0069493F" w:rsidRPr="00242D1E">
        <w:rPr>
          <w:szCs w:val="24"/>
        </w:rPr>
        <w:t xml:space="preserve">ports made </w:t>
      </w:r>
      <w:r w:rsidR="004D543E" w:rsidRPr="00242D1E">
        <w:rPr>
          <w:szCs w:val="24"/>
        </w:rPr>
        <w:t>to the Independent Reporting Hotline</w:t>
      </w:r>
      <w:r w:rsidRPr="00242D1E">
        <w:rPr>
          <w:szCs w:val="24"/>
        </w:rPr>
        <w:t xml:space="preserve"> will be passed onto Basketball Australia’s nominated Disclosure Officer</w:t>
      </w:r>
      <w:r w:rsidR="004D543E" w:rsidRPr="00242D1E">
        <w:rPr>
          <w:szCs w:val="24"/>
        </w:rPr>
        <w:t>(s)</w:t>
      </w:r>
      <w:r w:rsidRPr="00242D1E">
        <w:rPr>
          <w:szCs w:val="24"/>
        </w:rPr>
        <w:t>.</w:t>
      </w:r>
    </w:p>
    <w:p w14:paraId="310D5606" w14:textId="77777777" w:rsidR="00817C28" w:rsidRPr="00242D1E" w:rsidRDefault="00817C28" w:rsidP="00817C28">
      <w:pPr>
        <w:jc w:val="both"/>
        <w:rPr>
          <w:szCs w:val="24"/>
        </w:rPr>
      </w:pPr>
    </w:p>
    <w:p w14:paraId="5ECC0A94" w14:textId="3FBD52E4" w:rsidR="00817C28" w:rsidRPr="00242D1E" w:rsidRDefault="00817C28" w:rsidP="00817C28">
      <w:pPr>
        <w:pStyle w:val="ListParagraph"/>
        <w:numPr>
          <w:ilvl w:val="2"/>
          <w:numId w:val="1"/>
        </w:numPr>
        <w:ind w:left="1304" w:hanging="737"/>
        <w:jc w:val="both"/>
        <w:rPr>
          <w:szCs w:val="24"/>
        </w:rPr>
      </w:pPr>
      <w:r w:rsidRPr="00242D1E">
        <w:rPr>
          <w:szCs w:val="24"/>
        </w:rPr>
        <w:t>Where a Participant has made an anonymous report, the matter will be reported to the Disclosure Officer without any personal details.</w:t>
      </w:r>
    </w:p>
    <w:p w14:paraId="05057476" w14:textId="77777777" w:rsidR="00CF3D3A" w:rsidRPr="00242D1E" w:rsidRDefault="00CF3D3A" w:rsidP="00CF3D3A">
      <w:pPr>
        <w:jc w:val="both"/>
        <w:rPr>
          <w:szCs w:val="24"/>
        </w:rPr>
      </w:pPr>
    </w:p>
    <w:p w14:paraId="3D5174F6" w14:textId="4A54D65F" w:rsidR="00CF3D3A" w:rsidRPr="00242D1E" w:rsidRDefault="00CF3D3A" w:rsidP="00CF3D3A">
      <w:pPr>
        <w:pStyle w:val="ListParagraph"/>
        <w:numPr>
          <w:ilvl w:val="1"/>
          <w:numId w:val="1"/>
        </w:numPr>
        <w:ind w:left="567" w:hanging="567"/>
        <w:jc w:val="both"/>
        <w:rPr>
          <w:szCs w:val="24"/>
        </w:rPr>
      </w:pPr>
      <w:r w:rsidRPr="00242D1E">
        <w:rPr>
          <w:szCs w:val="24"/>
        </w:rPr>
        <w:t>Any report by a Participant</w:t>
      </w:r>
      <w:r w:rsidR="004D543E" w:rsidRPr="00242D1E">
        <w:rPr>
          <w:szCs w:val="24"/>
        </w:rPr>
        <w:t xml:space="preserve"> under this Clause 1</w:t>
      </w:r>
      <w:r w:rsidR="00EB4E73">
        <w:rPr>
          <w:szCs w:val="24"/>
        </w:rPr>
        <w:t>2</w:t>
      </w:r>
      <w:r w:rsidRPr="00242D1E">
        <w:rPr>
          <w:szCs w:val="24"/>
        </w:rPr>
        <w:t xml:space="preserve"> will be dealt with confidentially by Basketball Australia unless disclosure is otherwise required or permitted </w:t>
      </w:r>
      <w:r w:rsidR="00843BAE">
        <w:rPr>
          <w:szCs w:val="24"/>
        </w:rPr>
        <w:t xml:space="preserve">by law, </w:t>
      </w:r>
      <w:r w:rsidRPr="00242D1E">
        <w:rPr>
          <w:szCs w:val="24"/>
        </w:rPr>
        <w:t xml:space="preserve">under this </w:t>
      </w:r>
      <w:r w:rsidR="005C1D5C" w:rsidRPr="00242D1E">
        <w:rPr>
          <w:szCs w:val="24"/>
        </w:rPr>
        <w:t>Framework</w:t>
      </w:r>
      <w:r w:rsidRPr="00242D1E">
        <w:rPr>
          <w:szCs w:val="24"/>
        </w:rPr>
        <w:t xml:space="preserve">, in </w:t>
      </w:r>
      <w:r w:rsidR="001A58BC">
        <w:rPr>
          <w:szCs w:val="24"/>
        </w:rPr>
        <w:t xml:space="preserve">the relevant Policy, in </w:t>
      </w:r>
      <w:r w:rsidRPr="00242D1E">
        <w:rPr>
          <w:szCs w:val="24"/>
        </w:rPr>
        <w:t>agreements regulating betting, or if the allegation of the Prohibited Conduct is already in the public domain.</w:t>
      </w:r>
      <w:r w:rsidR="00176711">
        <w:rPr>
          <w:szCs w:val="24"/>
        </w:rPr>
        <w:t xml:space="preserve"> However, the information reported by a Participant may be considered by the Basketball Australia Integrity Unit and provided to the Hearing Panel.</w:t>
      </w:r>
    </w:p>
    <w:p w14:paraId="7900CDA4" w14:textId="77777777" w:rsidR="00CF3D3A" w:rsidRPr="00242D1E" w:rsidRDefault="00CF3D3A" w:rsidP="00CF3D3A">
      <w:pPr>
        <w:jc w:val="both"/>
        <w:rPr>
          <w:szCs w:val="24"/>
        </w:rPr>
      </w:pPr>
    </w:p>
    <w:p w14:paraId="6D53DC7B" w14:textId="6F988C12" w:rsidR="00CF3D3A" w:rsidRPr="00242D1E" w:rsidRDefault="00CF3D3A" w:rsidP="00CF3D3A">
      <w:pPr>
        <w:pStyle w:val="ListParagraph"/>
        <w:numPr>
          <w:ilvl w:val="1"/>
          <w:numId w:val="1"/>
        </w:numPr>
        <w:ind w:left="567" w:hanging="567"/>
        <w:jc w:val="both"/>
      </w:pPr>
      <w:r w:rsidRPr="00242D1E">
        <w:rPr>
          <w:szCs w:val="24"/>
        </w:rPr>
        <w:lastRenderedPageBreak/>
        <w:t>A Participant has a continuing obligation to report any new knowledge or suspicion regarding any conduct that may amount to Prohibited Conduct, even if the Participant</w:t>
      </w:r>
      <w:r w:rsidR="002741DE">
        <w:rPr>
          <w:szCs w:val="24"/>
        </w:rPr>
        <w:t>’</w:t>
      </w:r>
      <w:r w:rsidRPr="00242D1E">
        <w:rPr>
          <w:szCs w:val="24"/>
        </w:rPr>
        <w:t>s prior knowledge or suspicion has already been reported</w:t>
      </w:r>
      <w:r w:rsidRPr="00242D1E">
        <w:t>.</w:t>
      </w:r>
    </w:p>
    <w:p w14:paraId="1EF0E46E" w14:textId="77777777" w:rsidR="00CF3D3A" w:rsidRPr="00242D1E" w:rsidRDefault="00CF3D3A" w:rsidP="00CF3D3A">
      <w:pPr>
        <w:jc w:val="both"/>
      </w:pPr>
    </w:p>
    <w:p w14:paraId="33FA7118" w14:textId="55BCADB4" w:rsidR="0088012C" w:rsidRPr="00242D1E" w:rsidRDefault="0088012C" w:rsidP="00CF3D3A">
      <w:pPr>
        <w:pStyle w:val="ListParagraph"/>
        <w:numPr>
          <w:ilvl w:val="1"/>
          <w:numId w:val="1"/>
        </w:numPr>
        <w:ind w:left="567" w:hanging="567"/>
        <w:jc w:val="both"/>
        <w:rPr>
          <w:rFonts w:asciiTheme="minorHAnsi" w:hAnsiTheme="minorHAnsi"/>
        </w:rPr>
      </w:pPr>
      <w:r w:rsidRPr="2871496E">
        <w:rPr>
          <w:rFonts w:asciiTheme="minorHAnsi" w:hAnsiTheme="minorHAnsi"/>
        </w:rPr>
        <w:t>All information pr</w:t>
      </w:r>
      <w:r w:rsidR="00257C57" w:rsidRPr="2871496E">
        <w:rPr>
          <w:rFonts w:asciiTheme="minorHAnsi" w:hAnsiTheme="minorHAnsi"/>
        </w:rPr>
        <w:t>ovided must be</w:t>
      </w:r>
      <w:r w:rsidRPr="2871496E">
        <w:rPr>
          <w:rFonts w:asciiTheme="minorHAnsi" w:hAnsiTheme="minorHAnsi"/>
        </w:rPr>
        <w:t xml:space="preserve"> honest, </w:t>
      </w:r>
      <w:proofErr w:type="gramStart"/>
      <w:r w:rsidRPr="2871496E">
        <w:rPr>
          <w:rFonts w:asciiTheme="minorHAnsi" w:hAnsiTheme="minorHAnsi"/>
        </w:rPr>
        <w:t>complete</w:t>
      </w:r>
      <w:proofErr w:type="gramEnd"/>
      <w:r w:rsidRPr="2871496E">
        <w:rPr>
          <w:rFonts w:asciiTheme="minorHAnsi" w:hAnsiTheme="minorHAnsi"/>
        </w:rPr>
        <w:t xml:space="preserve"> and accurate.</w:t>
      </w:r>
    </w:p>
    <w:p w14:paraId="6A1A5B46" w14:textId="77777777" w:rsidR="00A33708" w:rsidRPr="00242D1E" w:rsidRDefault="00A33708" w:rsidP="00A33708">
      <w:pPr>
        <w:jc w:val="both"/>
      </w:pPr>
    </w:p>
    <w:p w14:paraId="72437E45" w14:textId="218495BB" w:rsidR="009B6F16" w:rsidRDefault="00A33708" w:rsidP="009B6F16">
      <w:pPr>
        <w:pStyle w:val="ListParagraph"/>
        <w:numPr>
          <w:ilvl w:val="1"/>
          <w:numId w:val="1"/>
        </w:numPr>
        <w:ind w:left="567" w:hanging="567"/>
        <w:jc w:val="both"/>
      </w:pPr>
      <w:r w:rsidRPr="00242D1E">
        <w:t xml:space="preserve">If a report is made to another </w:t>
      </w:r>
      <w:r w:rsidR="004D543E" w:rsidRPr="00242D1E">
        <w:t>Participant</w:t>
      </w:r>
      <w:r w:rsidR="00AF5524" w:rsidRPr="00242D1E">
        <w:t xml:space="preserve">, that </w:t>
      </w:r>
      <w:r w:rsidR="004D543E" w:rsidRPr="00242D1E">
        <w:t>Participant</w:t>
      </w:r>
      <w:r w:rsidR="00AF5524" w:rsidRPr="00242D1E">
        <w:t xml:space="preserve"> </w:t>
      </w:r>
      <w:r w:rsidR="00171BFC" w:rsidRPr="00242D1E">
        <w:t>should</w:t>
      </w:r>
      <w:r w:rsidRPr="00242D1E">
        <w:t xml:space="preserve"> </w:t>
      </w:r>
      <w:r w:rsidR="00171BFC" w:rsidRPr="00242D1E">
        <w:t xml:space="preserve">report the matter </w:t>
      </w:r>
      <w:r w:rsidR="007D5476" w:rsidRPr="00242D1E">
        <w:t>i</w:t>
      </w:r>
      <w:r w:rsidR="00987EEF" w:rsidRPr="00242D1E">
        <w:t xml:space="preserve">n accordance </w:t>
      </w:r>
      <w:r w:rsidR="004D543E" w:rsidRPr="00242D1E">
        <w:t>with this Clause 1</w:t>
      </w:r>
      <w:r w:rsidR="00EB4E73">
        <w:t>2</w:t>
      </w:r>
      <w:r w:rsidR="00171BFC" w:rsidRPr="00242D1E">
        <w:t xml:space="preserve">, </w:t>
      </w:r>
      <w:r w:rsidR="00654DC6" w:rsidRPr="00242D1E">
        <w:t>noting the fact that it was reported to them by a third party</w:t>
      </w:r>
      <w:r w:rsidRPr="00242D1E">
        <w:t>.</w:t>
      </w:r>
    </w:p>
    <w:p w14:paraId="66A62C8D" w14:textId="77777777" w:rsidR="00FE7A5E" w:rsidRDefault="00FE7A5E" w:rsidP="00311707">
      <w:pPr>
        <w:jc w:val="both"/>
      </w:pPr>
    </w:p>
    <w:p w14:paraId="6B62F58A" w14:textId="3B442123" w:rsidR="00CD743F" w:rsidRDefault="00FE7A5E" w:rsidP="00755CF4">
      <w:pPr>
        <w:pStyle w:val="ListParagraph"/>
        <w:numPr>
          <w:ilvl w:val="1"/>
          <w:numId w:val="1"/>
        </w:numPr>
        <w:ind w:left="567" w:hanging="567"/>
        <w:jc w:val="both"/>
      </w:pPr>
      <w:r>
        <w:t xml:space="preserve">Potential breaches of the </w:t>
      </w:r>
      <w:r w:rsidR="00B31808">
        <w:t xml:space="preserve">Anti-Doping Policy, the </w:t>
      </w:r>
      <w:r>
        <w:t xml:space="preserve">Member Protection Policy </w:t>
      </w:r>
      <w:r w:rsidR="00B31808">
        <w:t xml:space="preserve">or the Child Safeguarding Policy </w:t>
      </w:r>
      <w:r>
        <w:t>should be reported in accordance with the provisions of th</w:t>
      </w:r>
      <w:r w:rsidR="00B31808">
        <w:t>ose</w:t>
      </w:r>
      <w:r>
        <w:t xml:space="preserve"> </w:t>
      </w:r>
      <w:r w:rsidR="00B31808">
        <w:t>P</w:t>
      </w:r>
      <w:r>
        <w:t>olic</w:t>
      </w:r>
      <w:r w:rsidR="00B31808">
        <w:t>ies</w:t>
      </w:r>
      <w:r>
        <w:t>.</w:t>
      </w:r>
    </w:p>
    <w:p w14:paraId="6A0A78C5" w14:textId="42584A2D" w:rsidR="009B6F16" w:rsidRPr="00242D1E" w:rsidRDefault="009B6F16" w:rsidP="009B6F16">
      <w:pPr>
        <w:pStyle w:val="Heading1"/>
        <w:numPr>
          <w:ilvl w:val="0"/>
          <w:numId w:val="1"/>
        </w:numPr>
        <w:ind w:left="567" w:hanging="567"/>
        <w:jc w:val="both"/>
        <w:rPr>
          <w:b/>
        </w:rPr>
      </w:pPr>
      <w:bookmarkStart w:id="15" w:name="_Toc463618784"/>
      <w:bookmarkStart w:id="16" w:name="_Toc108704115"/>
      <w:r w:rsidRPr="4E29E02D">
        <w:rPr>
          <w:b/>
          <w:bCs/>
        </w:rPr>
        <w:t>Investigations</w:t>
      </w:r>
      <w:bookmarkEnd w:id="15"/>
      <w:bookmarkEnd w:id="16"/>
    </w:p>
    <w:p w14:paraId="22E517B4" w14:textId="66F58C16" w:rsidR="00BD147D" w:rsidRDefault="00BD147D" w:rsidP="009B6F16">
      <w:pPr>
        <w:pStyle w:val="ListParagraph"/>
        <w:numPr>
          <w:ilvl w:val="1"/>
          <w:numId w:val="1"/>
        </w:numPr>
        <w:ind w:left="567" w:hanging="567"/>
        <w:jc w:val="both"/>
      </w:pPr>
      <w:r>
        <w:t>This clause 1</w:t>
      </w:r>
      <w:r w:rsidR="00EB4E73">
        <w:t>3</w:t>
      </w:r>
      <w:r>
        <w:t xml:space="preserve"> applies to Prohibited Conduct arising under any Policy other than the </w:t>
      </w:r>
      <w:r w:rsidR="00B31808">
        <w:t xml:space="preserve">Anti-Doping Policy, the </w:t>
      </w:r>
      <w:r>
        <w:t xml:space="preserve">Member Protection </w:t>
      </w:r>
      <w:proofErr w:type="gramStart"/>
      <w:r>
        <w:t>Policy</w:t>
      </w:r>
      <w:proofErr w:type="gramEnd"/>
      <w:r w:rsidR="00B31808">
        <w:t xml:space="preserve"> or the Child Safeguarding Policy</w:t>
      </w:r>
      <w:r>
        <w:t>. Matters arising under the</w:t>
      </w:r>
      <w:r w:rsidR="00B31808">
        <w:t xml:space="preserve"> Anti-Doping Policy, the</w:t>
      </w:r>
      <w:r>
        <w:t xml:space="preserve"> Member Protection Policy </w:t>
      </w:r>
      <w:r w:rsidR="00B31808">
        <w:t xml:space="preserve">or the Child Safeguarding Policy </w:t>
      </w:r>
      <w:r>
        <w:t xml:space="preserve">shall be dealt with in accordance with </w:t>
      </w:r>
      <w:r w:rsidR="00D57EDE">
        <w:t>the provisions of th</w:t>
      </w:r>
      <w:r w:rsidR="00B31808">
        <w:t>ose P</w:t>
      </w:r>
      <w:r w:rsidR="00D57EDE">
        <w:t>olic</w:t>
      </w:r>
      <w:r w:rsidR="00B31808">
        <w:t>ies</w:t>
      </w:r>
      <w:r>
        <w:t>.</w:t>
      </w:r>
    </w:p>
    <w:p w14:paraId="4A3170B7" w14:textId="77777777" w:rsidR="00BD147D" w:rsidRDefault="00BD147D" w:rsidP="00BD147D">
      <w:pPr>
        <w:pStyle w:val="ListParagraph"/>
        <w:ind w:left="567"/>
        <w:jc w:val="both"/>
        <w:rPr>
          <w:szCs w:val="24"/>
        </w:rPr>
      </w:pPr>
    </w:p>
    <w:p w14:paraId="4AC8945F" w14:textId="0FD6FE2D" w:rsidR="00DD58C2" w:rsidRDefault="003960A2" w:rsidP="009B6F16">
      <w:pPr>
        <w:pStyle w:val="ListParagraph"/>
        <w:numPr>
          <w:ilvl w:val="1"/>
          <w:numId w:val="1"/>
        </w:numPr>
        <w:ind w:left="567" w:hanging="567"/>
        <w:jc w:val="both"/>
        <w:rPr>
          <w:szCs w:val="24"/>
        </w:rPr>
      </w:pPr>
      <w:r>
        <w:t xml:space="preserve">The Basketball Australia Integrity Unit shall have the power to conduct investigations </w:t>
      </w:r>
      <w:r w:rsidR="00A972AC">
        <w:t xml:space="preserve">in whatever </w:t>
      </w:r>
      <w:r w:rsidR="00D46307">
        <w:t xml:space="preserve">lawful </w:t>
      </w:r>
      <w:r w:rsidR="00A972AC">
        <w:t xml:space="preserve">manner it thinks fit </w:t>
      </w:r>
      <w:r>
        <w:t xml:space="preserve">into the activities of any Participant </w:t>
      </w:r>
      <w:r w:rsidR="004D2013">
        <w:t xml:space="preserve">or Club </w:t>
      </w:r>
      <w:r>
        <w:t>who is suspected of having engaged in Prohibited Conduct.</w:t>
      </w:r>
    </w:p>
    <w:p w14:paraId="03A038D9" w14:textId="359EFDDC" w:rsidR="00EE5DAB" w:rsidRPr="00CA3429" w:rsidRDefault="00EE5DAB" w:rsidP="00CA3429">
      <w:pPr>
        <w:jc w:val="both"/>
        <w:rPr>
          <w:szCs w:val="24"/>
        </w:rPr>
      </w:pPr>
    </w:p>
    <w:p w14:paraId="3B0289D1" w14:textId="22135195" w:rsidR="00EE5DAB" w:rsidRPr="00242D1E" w:rsidRDefault="00EE5DAB" w:rsidP="009B6F16">
      <w:pPr>
        <w:pStyle w:val="ListParagraph"/>
        <w:numPr>
          <w:ilvl w:val="1"/>
          <w:numId w:val="1"/>
        </w:numPr>
        <w:ind w:left="567" w:hanging="567"/>
        <w:jc w:val="both"/>
      </w:pPr>
      <w:r>
        <w:t xml:space="preserve">The Integrity Unit </w:t>
      </w:r>
      <w:r w:rsidR="00A82866">
        <w:t>is</w:t>
      </w:r>
      <w:r w:rsidR="00121AEA">
        <w:t xml:space="preserve"> responsible for</w:t>
      </w:r>
      <w:r>
        <w:t xml:space="preserve"> ensur</w:t>
      </w:r>
      <w:r w:rsidR="00121AEA">
        <w:t>ing</w:t>
      </w:r>
      <w:r>
        <w:t xml:space="preserve"> all investigations conduct</w:t>
      </w:r>
      <w:r w:rsidR="00121AEA">
        <w:t>ed</w:t>
      </w:r>
      <w:r>
        <w:t xml:space="preserve"> under the Framework </w:t>
      </w:r>
      <w:r w:rsidR="00C96435">
        <w:t xml:space="preserve">or any Policy </w:t>
      </w:r>
      <w:proofErr w:type="gramStart"/>
      <w:r>
        <w:t>are in compliance with</w:t>
      </w:r>
      <w:proofErr w:type="gramEnd"/>
      <w:r>
        <w:t xml:space="preserve"> all applicable laws and regulations</w:t>
      </w:r>
      <w:r w:rsidR="00DA53F7">
        <w:t xml:space="preserve"> and that affected parties are communicated with and kept informed as appropriate throughout the process</w:t>
      </w:r>
      <w:r>
        <w:t>.</w:t>
      </w:r>
    </w:p>
    <w:p w14:paraId="33A0E069" w14:textId="77777777" w:rsidR="00A51F29" w:rsidRPr="00242D1E" w:rsidRDefault="00A51F29" w:rsidP="005A7E29">
      <w:pPr>
        <w:jc w:val="both"/>
        <w:rPr>
          <w:szCs w:val="24"/>
        </w:rPr>
      </w:pPr>
    </w:p>
    <w:p w14:paraId="2EC7FE00" w14:textId="4BD434F3" w:rsidR="009B6F16" w:rsidRDefault="00EA4843" w:rsidP="009B6F16">
      <w:pPr>
        <w:pStyle w:val="ListParagraph"/>
        <w:numPr>
          <w:ilvl w:val="1"/>
          <w:numId w:val="1"/>
        </w:numPr>
        <w:ind w:left="567" w:hanging="567"/>
        <w:jc w:val="both"/>
        <w:rPr>
          <w:szCs w:val="24"/>
        </w:rPr>
      </w:pPr>
      <w:r>
        <w:t xml:space="preserve">A report lodged </w:t>
      </w:r>
      <w:r w:rsidR="00567A29">
        <w:t>pursuant to Clause 1</w:t>
      </w:r>
      <w:r w:rsidR="00EB4E73">
        <w:t>2</w:t>
      </w:r>
      <w:r w:rsidR="00A51F29">
        <w:t xml:space="preserve"> will be referred to the Basketball Australia Integrity Unit to conduct</w:t>
      </w:r>
      <w:r w:rsidR="00BF1AC4">
        <w:t xml:space="preserve"> a preliminary investigation</w:t>
      </w:r>
      <w:r w:rsidR="00720497">
        <w:t xml:space="preserve"> to determine if it</w:t>
      </w:r>
      <w:r w:rsidR="009B6F16">
        <w:t xml:space="preserve"> is credible and whether there is</w:t>
      </w:r>
      <w:r w:rsidR="00716DEE">
        <w:t xml:space="preserve"> a reasonable basis</w:t>
      </w:r>
      <w:r w:rsidR="009B6F16">
        <w:t xml:space="preserve"> that this </w:t>
      </w:r>
      <w:r w:rsidR="00B3511E">
        <w:t>Framewor</w:t>
      </w:r>
      <w:r w:rsidR="00723BC3">
        <w:t>k</w:t>
      </w:r>
      <w:r w:rsidR="009B6F16">
        <w:t xml:space="preserve"> </w:t>
      </w:r>
      <w:r w:rsidR="0033747A">
        <w:t xml:space="preserve">or any Policy </w:t>
      </w:r>
      <w:r w:rsidR="009B6F16">
        <w:t>has been breached.</w:t>
      </w:r>
    </w:p>
    <w:p w14:paraId="3CD236E9" w14:textId="77777777" w:rsidR="0090045C" w:rsidRDefault="0090045C" w:rsidP="0090045C">
      <w:pPr>
        <w:pStyle w:val="ListParagraph"/>
        <w:ind w:left="567"/>
        <w:jc w:val="both"/>
        <w:rPr>
          <w:szCs w:val="24"/>
        </w:rPr>
      </w:pPr>
    </w:p>
    <w:p w14:paraId="41385A6F" w14:textId="14978E35" w:rsidR="0090045C" w:rsidRPr="00242D1E" w:rsidRDefault="00C77A39" w:rsidP="009B6F16">
      <w:pPr>
        <w:pStyle w:val="ListParagraph"/>
        <w:numPr>
          <w:ilvl w:val="1"/>
          <w:numId w:val="1"/>
        </w:numPr>
        <w:ind w:left="567" w:hanging="567"/>
        <w:jc w:val="both"/>
        <w:rPr>
          <w:szCs w:val="24"/>
        </w:rPr>
      </w:pPr>
      <w:r>
        <w:t>T</w:t>
      </w:r>
      <w:r w:rsidR="0090045C">
        <w:t xml:space="preserve">he </w:t>
      </w:r>
      <w:r>
        <w:t xml:space="preserve">Basketball Australia </w:t>
      </w:r>
      <w:r w:rsidR="0090045C">
        <w:t>Integrity Unit shall then determine</w:t>
      </w:r>
      <w:r w:rsidR="000245DE">
        <w:t xml:space="preserve"> the next steps, including but not limited to</w:t>
      </w:r>
      <w:r w:rsidR="0090045C">
        <w:t xml:space="preserve"> whether to initiate a formal investigation, retain the information in a confidential manner for intelligence purposes </w:t>
      </w:r>
      <w:r w:rsidR="00CA674E">
        <w:t xml:space="preserve">that may be relevant in a subsequent investigation </w:t>
      </w:r>
      <w:r w:rsidR="0090045C">
        <w:t>or dismiss the report.</w:t>
      </w:r>
    </w:p>
    <w:p w14:paraId="7AE0C508" w14:textId="77777777" w:rsidR="005E4D81" w:rsidRPr="00242D1E" w:rsidRDefault="005E4D81" w:rsidP="005E4D81">
      <w:pPr>
        <w:jc w:val="both"/>
        <w:rPr>
          <w:szCs w:val="24"/>
        </w:rPr>
      </w:pPr>
    </w:p>
    <w:p w14:paraId="2B1FB7F4" w14:textId="34897656" w:rsidR="005E4D81" w:rsidRPr="00242D1E" w:rsidRDefault="005E4D81" w:rsidP="009B6F16">
      <w:pPr>
        <w:pStyle w:val="ListParagraph"/>
        <w:numPr>
          <w:ilvl w:val="1"/>
          <w:numId w:val="1"/>
        </w:numPr>
        <w:ind w:left="567" w:hanging="567"/>
        <w:jc w:val="both"/>
      </w:pPr>
      <w:r>
        <w:t>The Basketball Australia Integrity Unit may also initiate an</w:t>
      </w:r>
      <w:r w:rsidR="003F1590">
        <w:t>y</w:t>
      </w:r>
      <w:r>
        <w:t xml:space="preserve"> investigation in the absence of a report if there is </w:t>
      </w:r>
      <w:r w:rsidR="00B37AD2">
        <w:t xml:space="preserve">information or evidence upon which to form </w:t>
      </w:r>
      <w:r>
        <w:t xml:space="preserve">a reasonable </w:t>
      </w:r>
      <w:r w:rsidR="00463EC9">
        <w:t xml:space="preserve">suspicion or </w:t>
      </w:r>
      <w:r w:rsidR="00B37AD2">
        <w:t xml:space="preserve">belief </w:t>
      </w:r>
      <w:r>
        <w:t xml:space="preserve">that a Participant </w:t>
      </w:r>
      <w:r w:rsidR="004D2013">
        <w:t xml:space="preserve">or Club </w:t>
      </w:r>
      <w:r>
        <w:t>may have engaged in Prohibited Conduct.</w:t>
      </w:r>
    </w:p>
    <w:p w14:paraId="765AC814" w14:textId="77777777" w:rsidR="00A51F29" w:rsidRPr="00242D1E" w:rsidRDefault="00A51F29" w:rsidP="00A51F29">
      <w:pPr>
        <w:jc w:val="both"/>
        <w:rPr>
          <w:szCs w:val="24"/>
        </w:rPr>
      </w:pPr>
    </w:p>
    <w:p w14:paraId="647BA44B" w14:textId="5B38760E" w:rsidR="00A51F29" w:rsidRPr="00242D1E" w:rsidRDefault="00FE7A5E" w:rsidP="009B6F16">
      <w:pPr>
        <w:pStyle w:val="ListParagraph"/>
        <w:numPr>
          <w:ilvl w:val="1"/>
          <w:numId w:val="1"/>
        </w:numPr>
        <w:ind w:left="567" w:hanging="567"/>
        <w:jc w:val="both"/>
      </w:pPr>
      <w:r>
        <w:t>T</w:t>
      </w:r>
      <w:r w:rsidR="00A51F29">
        <w:t xml:space="preserve">he Basketball Australia Integrity Unit may </w:t>
      </w:r>
      <w:r w:rsidR="00215D8A">
        <w:t xml:space="preserve">at its discretion </w:t>
      </w:r>
      <w:r w:rsidR="00A51F29">
        <w:t xml:space="preserve">engage an </w:t>
      </w:r>
      <w:r w:rsidR="009E3201">
        <w:t>Independent I</w:t>
      </w:r>
      <w:r w:rsidR="00A51F29">
        <w:t xml:space="preserve">nvestigator to </w:t>
      </w:r>
      <w:proofErr w:type="gramStart"/>
      <w:r w:rsidR="00A51F29">
        <w:t xml:space="preserve">conduct </w:t>
      </w:r>
      <w:r>
        <w:t xml:space="preserve">an </w:t>
      </w:r>
      <w:r w:rsidR="00A51F29">
        <w:t>investigation</w:t>
      </w:r>
      <w:proofErr w:type="gramEnd"/>
      <w:r w:rsidR="0001022E">
        <w:t xml:space="preserve"> on its behalf</w:t>
      </w:r>
      <w:r w:rsidR="00A51F29">
        <w:t>.</w:t>
      </w:r>
    </w:p>
    <w:p w14:paraId="61BDFA1E" w14:textId="77777777" w:rsidR="000911B4" w:rsidRPr="00242D1E" w:rsidRDefault="000911B4" w:rsidP="000911B4">
      <w:pPr>
        <w:jc w:val="both"/>
        <w:rPr>
          <w:szCs w:val="24"/>
        </w:rPr>
      </w:pPr>
    </w:p>
    <w:p w14:paraId="70CC1E94" w14:textId="0EADF784" w:rsidR="000911B4" w:rsidRPr="00242D1E" w:rsidRDefault="000911B4" w:rsidP="000911B4">
      <w:pPr>
        <w:pStyle w:val="ListParagraph"/>
        <w:numPr>
          <w:ilvl w:val="2"/>
          <w:numId w:val="1"/>
        </w:numPr>
        <w:ind w:left="1304" w:hanging="737"/>
        <w:jc w:val="both"/>
        <w:rPr>
          <w:szCs w:val="24"/>
        </w:rPr>
      </w:pPr>
      <w:r>
        <w:lastRenderedPageBreak/>
        <w:t>The Independent Investigator shall</w:t>
      </w:r>
      <w:r w:rsidR="000245DE">
        <w:t xml:space="preserve"> be impartial, free from any actual or perceived bias or conflict and</w:t>
      </w:r>
      <w:r>
        <w:t xml:space="preserve"> </w:t>
      </w:r>
      <w:r w:rsidR="009A1E73">
        <w:t xml:space="preserve">have </w:t>
      </w:r>
      <w:r w:rsidR="000245DE">
        <w:t xml:space="preserve">the </w:t>
      </w:r>
      <w:r w:rsidR="009A1E73">
        <w:t xml:space="preserve">full authority to conduct the investigation and </w:t>
      </w:r>
      <w:r>
        <w:t>be required to report back to the Basketball Australia Integrity Unit and provide all information and evidence they have collected during their investigation.</w:t>
      </w:r>
    </w:p>
    <w:p w14:paraId="1ED7E272" w14:textId="77777777" w:rsidR="00613801" w:rsidRPr="00242D1E" w:rsidRDefault="00613801" w:rsidP="00613801">
      <w:pPr>
        <w:jc w:val="both"/>
        <w:rPr>
          <w:szCs w:val="24"/>
        </w:rPr>
      </w:pPr>
    </w:p>
    <w:p w14:paraId="4033D0A3" w14:textId="4FD85352" w:rsidR="00613801" w:rsidRPr="00242D1E" w:rsidRDefault="00613801" w:rsidP="009B6F16">
      <w:pPr>
        <w:pStyle w:val="ListParagraph"/>
        <w:numPr>
          <w:ilvl w:val="1"/>
          <w:numId w:val="1"/>
        </w:numPr>
        <w:ind w:left="567" w:hanging="567"/>
        <w:jc w:val="both"/>
        <w:rPr>
          <w:szCs w:val="24"/>
        </w:rPr>
      </w:pPr>
      <w:r>
        <w:t>For the avoidance of doubt</w:t>
      </w:r>
      <w:r w:rsidR="002F5414">
        <w:t>,</w:t>
      </w:r>
      <w:r>
        <w:t xml:space="preserve"> the Basketball Australia Integrity Unit, or Independent Investigator, may</w:t>
      </w:r>
      <w:r w:rsidR="00F5546E">
        <w:t xml:space="preserve"> </w:t>
      </w:r>
      <w:proofErr w:type="gramStart"/>
      <w:r w:rsidR="00F5546E">
        <w:t>in the course of</w:t>
      </w:r>
      <w:proofErr w:type="gramEnd"/>
      <w:r w:rsidR="00F5546E">
        <w:t xml:space="preserve"> an investigation</w:t>
      </w:r>
      <w:r>
        <w:t>:</w:t>
      </w:r>
    </w:p>
    <w:p w14:paraId="4D62A311" w14:textId="77777777" w:rsidR="00613801" w:rsidRPr="00242D1E" w:rsidRDefault="00613801" w:rsidP="00613801">
      <w:pPr>
        <w:jc w:val="both"/>
        <w:rPr>
          <w:szCs w:val="24"/>
        </w:rPr>
      </w:pPr>
    </w:p>
    <w:p w14:paraId="47C10912" w14:textId="32D22C69" w:rsidR="00613801" w:rsidRDefault="00255037" w:rsidP="00613801">
      <w:pPr>
        <w:pStyle w:val="ListParagraph"/>
        <w:numPr>
          <w:ilvl w:val="2"/>
          <w:numId w:val="1"/>
        </w:numPr>
        <w:ind w:left="1304" w:hanging="737"/>
        <w:jc w:val="both"/>
      </w:pPr>
      <w:r>
        <w:t>inquire into, monitor and</w:t>
      </w:r>
      <w:r w:rsidR="00875DDE">
        <w:t xml:space="preserve"> investigate</w:t>
      </w:r>
      <w:r>
        <w:t xml:space="preserve"> any reports or suspicions that a Participant </w:t>
      </w:r>
      <w:r w:rsidR="00B15899">
        <w:t xml:space="preserve">or Club </w:t>
      </w:r>
      <w:r>
        <w:t xml:space="preserve">may have engaged in Prohibited </w:t>
      </w:r>
      <w:proofErr w:type="gramStart"/>
      <w:r>
        <w:t>Conduct;</w:t>
      </w:r>
      <w:proofErr w:type="gramEnd"/>
    </w:p>
    <w:p w14:paraId="43FE7CA1" w14:textId="77777777" w:rsidR="003E3163" w:rsidRDefault="003E3163" w:rsidP="003E3163">
      <w:pPr>
        <w:pStyle w:val="ListParagraph"/>
        <w:ind w:left="1304"/>
        <w:jc w:val="both"/>
        <w:rPr>
          <w:szCs w:val="24"/>
        </w:rPr>
      </w:pPr>
    </w:p>
    <w:p w14:paraId="539C6B6E" w14:textId="793AA2B7" w:rsidR="003E3163" w:rsidRPr="00242D1E" w:rsidRDefault="003E3163" w:rsidP="00613801">
      <w:pPr>
        <w:pStyle w:val="ListParagraph"/>
        <w:numPr>
          <w:ilvl w:val="2"/>
          <w:numId w:val="1"/>
        </w:numPr>
        <w:ind w:left="1304" w:hanging="737"/>
        <w:jc w:val="both"/>
      </w:pPr>
      <w:r>
        <w:t>interview any Participants or other persons who may have information relevant to the investigation</w:t>
      </w:r>
      <w:r w:rsidR="00601BB6">
        <w:t xml:space="preserve"> </w:t>
      </w:r>
      <w:r w:rsidR="00EE67FB">
        <w:t xml:space="preserve">including taking statements, requesting written accounts or inviting Participants to participate in recorded </w:t>
      </w:r>
      <w:proofErr w:type="gramStart"/>
      <w:r w:rsidR="00EE67FB">
        <w:t>interviews;</w:t>
      </w:r>
      <w:proofErr w:type="gramEnd"/>
    </w:p>
    <w:p w14:paraId="307BBC22" w14:textId="77777777" w:rsidR="00255037" w:rsidRPr="00242D1E" w:rsidRDefault="00255037" w:rsidP="00255037">
      <w:pPr>
        <w:pStyle w:val="ListParagraph"/>
        <w:ind w:left="1304"/>
        <w:jc w:val="both"/>
        <w:rPr>
          <w:szCs w:val="24"/>
        </w:rPr>
      </w:pPr>
    </w:p>
    <w:p w14:paraId="17AE5FE6" w14:textId="0A91D12B" w:rsidR="00255037" w:rsidRPr="00242D1E" w:rsidRDefault="00780F36" w:rsidP="00613801">
      <w:pPr>
        <w:pStyle w:val="ListParagraph"/>
        <w:numPr>
          <w:ilvl w:val="2"/>
          <w:numId w:val="1"/>
        </w:numPr>
        <w:ind w:left="1304" w:hanging="737"/>
        <w:jc w:val="both"/>
      </w:pPr>
      <w:r>
        <w:t>request copies</w:t>
      </w:r>
      <w:r w:rsidR="00255037">
        <w:t xml:space="preserve"> </w:t>
      </w:r>
      <w:r w:rsidR="00D17DFF">
        <w:t xml:space="preserve">or possession </w:t>
      </w:r>
      <w:r w:rsidR="00255037">
        <w:t xml:space="preserve">of all documents, records, </w:t>
      </w:r>
      <w:proofErr w:type="gramStart"/>
      <w:r w:rsidR="00255037">
        <w:t>articles</w:t>
      </w:r>
      <w:proofErr w:type="gramEnd"/>
      <w:r w:rsidR="00255037">
        <w:t xml:space="preserve"> or things, including but not limited to </w:t>
      </w:r>
      <w:r w:rsidR="00D17DFF">
        <w:t xml:space="preserve">mobile devices, </w:t>
      </w:r>
      <w:r w:rsidR="002F5414">
        <w:t>electronic t</w:t>
      </w:r>
      <w:r w:rsidR="00255037">
        <w:t xml:space="preserve">ransmissions, </w:t>
      </w:r>
      <w:r w:rsidR="002F5414">
        <w:t>telephone r</w:t>
      </w:r>
      <w:r w:rsidR="00255037">
        <w:t xml:space="preserve">ecords, </w:t>
      </w:r>
      <w:r w:rsidR="002F5414">
        <w:t>banking and financial s</w:t>
      </w:r>
      <w:r w:rsidR="00255037">
        <w:t xml:space="preserve">tatements, </w:t>
      </w:r>
      <w:r w:rsidR="002F5414">
        <w:t>internet service r</w:t>
      </w:r>
      <w:r w:rsidR="00255037">
        <w:t xml:space="preserve">ecords and </w:t>
      </w:r>
      <w:r w:rsidR="002F5414">
        <w:t>computer and o</w:t>
      </w:r>
      <w:r w:rsidR="00255037">
        <w:t>ther</w:t>
      </w:r>
      <w:r w:rsidR="002F5414">
        <w:t xml:space="preserve"> electronic information s</w:t>
      </w:r>
      <w:r w:rsidR="00A675E1">
        <w:t>torage,</w:t>
      </w:r>
      <w:r w:rsidR="00255037">
        <w:t xml:space="preserve"> in the possession or control of a Participant </w:t>
      </w:r>
      <w:r w:rsidR="00B15899">
        <w:t xml:space="preserve">or Club </w:t>
      </w:r>
      <w:r w:rsidR="00255037">
        <w:t xml:space="preserve">that </w:t>
      </w:r>
      <w:r w:rsidR="00C96435">
        <w:t xml:space="preserve">it thinks </w:t>
      </w:r>
      <w:r w:rsidR="00255037">
        <w:t xml:space="preserve">are </w:t>
      </w:r>
      <w:r w:rsidR="004663DA">
        <w:t xml:space="preserve">reasonably </w:t>
      </w:r>
      <w:r w:rsidR="00C96435">
        <w:t>required</w:t>
      </w:r>
      <w:r w:rsidR="004663DA">
        <w:t xml:space="preserve"> to </w:t>
      </w:r>
      <w:r w:rsidR="00C96435">
        <w:t xml:space="preserve">assist or </w:t>
      </w:r>
      <w:r w:rsidR="004663DA">
        <w:t>further</w:t>
      </w:r>
      <w:r w:rsidR="00255037">
        <w:t xml:space="preserve"> the investigation;</w:t>
      </w:r>
      <w:r w:rsidR="005E4D81">
        <w:t xml:space="preserve"> and</w:t>
      </w:r>
    </w:p>
    <w:p w14:paraId="5D32852C" w14:textId="77777777" w:rsidR="00255037" w:rsidRPr="00242D1E" w:rsidRDefault="00255037" w:rsidP="00255037">
      <w:pPr>
        <w:jc w:val="both"/>
        <w:rPr>
          <w:szCs w:val="24"/>
        </w:rPr>
      </w:pPr>
    </w:p>
    <w:p w14:paraId="4624ADCB" w14:textId="1712128D" w:rsidR="00255037" w:rsidRPr="00242D1E" w:rsidRDefault="00E74CEB" w:rsidP="00255037">
      <w:pPr>
        <w:pStyle w:val="ListParagraph"/>
        <w:numPr>
          <w:ilvl w:val="2"/>
          <w:numId w:val="1"/>
        </w:numPr>
        <w:ind w:left="1304" w:hanging="737"/>
        <w:jc w:val="both"/>
        <w:rPr>
          <w:szCs w:val="24"/>
        </w:rPr>
      </w:pPr>
      <w:r>
        <w:t xml:space="preserve">where they establish a reasonable belief that evidence may be located on a premises, </w:t>
      </w:r>
      <w:r w:rsidR="00255037">
        <w:t>require access to th</w:t>
      </w:r>
      <w:r>
        <w:t>ose</w:t>
      </w:r>
      <w:r w:rsidR="00255037">
        <w:t xml:space="preserve"> premises occupied by, or in the control of, a</w:t>
      </w:r>
      <w:r w:rsidR="00B15899">
        <w:t xml:space="preserve"> Member Organisation,</w:t>
      </w:r>
      <w:r w:rsidR="00255037">
        <w:t xml:space="preserve"> Authorised Provider</w:t>
      </w:r>
      <w:r w:rsidR="00463EC9">
        <w:t>, Participant</w:t>
      </w:r>
      <w:r w:rsidR="00255037">
        <w:t xml:space="preserve"> </w:t>
      </w:r>
      <w:r w:rsidR="00B15899">
        <w:t xml:space="preserve">or Club </w:t>
      </w:r>
      <w:r w:rsidR="00255037">
        <w:t>for the purposes of any investigation.</w:t>
      </w:r>
    </w:p>
    <w:p w14:paraId="5D76BBFA" w14:textId="77777777" w:rsidR="00DD032F" w:rsidRDefault="00DD032F" w:rsidP="0067626D">
      <w:pPr>
        <w:jc w:val="both"/>
        <w:rPr>
          <w:szCs w:val="24"/>
        </w:rPr>
      </w:pPr>
    </w:p>
    <w:p w14:paraId="026067C0" w14:textId="33A60713" w:rsidR="00721F3A" w:rsidRDefault="00721F3A" w:rsidP="00721F3A">
      <w:pPr>
        <w:pStyle w:val="ListParagraph"/>
        <w:numPr>
          <w:ilvl w:val="1"/>
          <w:numId w:val="1"/>
        </w:numPr>
        <w:ind w:left="567" w:hanging="567"/>
        <w:jc w:val="both"/>
        <w:rPr>
          <w:szCs w:val="24"/>
        </w:rPr>
      </w:pPr>
      <w:r>
        <w:t xml:space="preserve">If the Basketball Australia Integrity Unit is satisfied that the report is credible and there is sufficient prima facie evidence that </w:t>
      </w:r>
      <w:r w:rsidR="003E1741">
        <w:t xml:space="preserve">an Alleged Offender </w:t>
      </w:r>
      <w:r>
        <w:t>has engaged in any Prohibited Conduct, the</w:t>
      </w:r>
      <w:r w:rsidR="009A1E73">
        <w:t xml:space="preserve">y </w:t>
      </w:r>
      <w:r>
        <w:t xml:space="preserve">will issue a Notice to the Alleged Offender detailing: </w:t>
      </w:r>
    </w:p>
    <w:p w14:paraId="66597DEC" w14:textId="77777777" w:rsidR="00721F3A" w:rsidRPr="00721F3A" w:rsidRDefault="00721F3A" w:rsidP="00721F3A">
      <w:pPr>
        <w:pStyle w:val="ListParagraph"/>
        <w:ind w:left="567"/>
        <w:jc w:val="both"/>
        <w:rPr>
          <w:szCs w:val="24"/>
        </w:rPr>
      </w:pPr>
    </w:p>
    <w:p w14:paraId="4778D58B" w14:textId="07608222" w:rsidR="00721F3A" w:rsidRDefault="00721F3A" w:rsidP="00721F3A">
      <w:pPr>
        <w:pStyle w:val="ListParagraph"/>
        <w:numPr>
          <w:ilvl w:val="2"/>
          <w:numId w:val="1"/>
        </w:numPr>
        <w:ind w:left="1304" w:hanging="737"/>
        <w:jc w:val="both"/>
      </w:pPr>
      <w:r>
        <w:t xml:space="preserve">the alleged Prohibited Conduct, including </w:t>
      </w:r>
      <w:r w:rsidR="003E1741">
        <w:t>any available</w:t>
      </w:r>
      <w:r w:rsidR="00E74991">
        <w:t xml:space="preserve"> </w:t>
      </w:r>
      <w:r>
        <w:t>details of when and where it is alleged to have occurred and the rules, regulations, Policies or Framework alleged to have been breached</w:t>
      </w:r>
      <w:r w:rsidR="007D5275">
        <w:t xml:space="preserve">, if </w:t>
      </w:r>
      <w:proofErr w:type="gramStart"/>
      <w:r w:rsidR="007D5275">
        <w:t>any</w:t>
      </w:r>
      <w:r>
        <w:t>;</w:t>
      </w:r>
      <w:proofErr w:type="gramEnd"/>
      <w:r>
        <w:t xml:space="preserve"> </w:t>
      </w:r>
    </w:p>
    <w:p w14:paraId="0DCE840D" w14:textId="77777777" w:rsidR="00721F3A" w:rsidRPr="00721F3A" w:rsidRDefault="00721F3A" w:rsidP="00721F3A">
      <w:pPr>
        <w:pStyle w:val="ListParagraph"/>
        <w:ind w:left="1304"/>
        <w:jc w:val="both"/>
        <w:rPr>
          <w:szCs w:val="24"/>
        </w:rPr>
      </w:pPr>
    </w:p>
    <w:p w14:paraId="01A50718" w14:textId="7779E6B8" w:rsidR="00721F3A" w:rsidRDefault="00721F3A" w:rsidP="00721F3A">
      <w:pPr>
        <w:pStyle w:val="ListParagraph"/>
        <w:numPr>
          <w:ilvl w:val="2"/>
          <w:numId w:val="1"/>
        </w:numPr>
        <w:ind w:left="1304" w:hanging="737"/>
        <w:jc w:val="both"/>
      </w:pPr>
      <w:r>
        <w:t xml:space="preserve">whether the alleged Prohibited Conduct will be heard by a Hearing Panel or referred to the General Division of the National Sports </w:t>
      </w:r>
      <w:proofErr w:type="gramStart"/>
      <w:r>
        <w:t>Tribunal;</w:t>
      </w:r>
      <w:proofErr w:type="gramEnd"/>
    </w:p>
    <w:p w14:paraId="6DEA8B1B" w14:textId="77777777" w:rsidR="00721F3A" w:rsidRPr="00721F3A" w:rsidRDefault="00721F3A" w:rsidP="00721F3A">
      <w:pPr>
        <w:pStyle w:val="ListParagraph"/>
        <w:ind w:left="1304"/>
        <w:jc w:val="both"/>
        <w:rPr>
          <w:szCs w:val="24"/>
        </w:rPr>
      </w:pPr>
    </w:p>
    <w:p w14:paraId="330DC823" w14:textId="7EB116B6" w:rsidR="00721F3A" w:rsidRDefault="00721F3A" w:rsidP="00721F3A">
      <w:pPr>
        <w:pStyle w:val="ListParagraph"/>
        <w:numPr>
          <w:ilvl w:val="2"/>
          <w:numId w:val="1"/>
        </w:numPr>
        <w:ind w:left="1304" w:hanging="737"/>
        <w:jc w:val="both"/>
      </w:pPr>
      <w:r>
        <w:t>if the alleged Prohibited Conduct is to be heard by a Hearing Panel, the date, time and place for the proposed hearing of the alleged Prohibited Conduct, which shall be as soon as reasonably practicable</w:t>
      </w:r>
      <w:r w:rsidR="00704AEA">
        <w:t>,</w:t>
      </w:r>
      <w:r w:rsidR="00106650">
        <w:t xml:space="preserve"> but no sooner than fourteen (14) days,</w:t>
      </w:r>
      <w:r w:rsidR="00704AEA">
        <w:t xml:space="preserve"> subject to the requirements of procedural fairness,</w:t>
      </w:r>
      <w:r>
        <w:t xml:space="preserve"> after the Alleged Offender receives the </w:t>
      </w:r>
      <w:proofErr w:type="gramStart"/>
      <w:r>
        <w:t>Notice;</w:t>
      </w:r>
      <w:proofErr w:type="gramEnd"/>
    </w:p>
    <w:p w14:paraId="68E83CB0" w14:textId="77777777" w:rsidR="00721F3A" w:rsidRPr="00721F3A" w:rsidRDefault="00721F3A" w:rsidP="00721F3A">
      <w:pPr>
        <w:pStyle w:val="ListParagraph"/>
        <w:ind w:left="1304"/>
        <w:jc w:val="both"/>
        <w:rPr>
          <w:szCs w:val="24"/>
        </w:rPr>
      </w:pPr>
    </w:p>
    <w:p w14:paraId="32C3A4D5" w14:textId="6382C0A7" w:rsidR="00721F3A" w:rsidRDefault="00721F3A" w:rsidP="00721F3A">
      <w:pPr>
        <w:pStyle w:val="ListParagraph"/>
        <w:numPr>
          <w:ilvl w:val="2"/>
          <w:numId w:val="1"/>
        </w:numPr>
        <w:ind w:left="1304" w:hanging="737"/>
        <w:jc w:val="both"/>
        <w:rPr>
          <w:szCs w:val="24"/>
        </w:rPr>
      </w:pPr>
      <w:r>
        <w:t xml:space="preserve">if the alleged Prohibited Conduct is to be heard by a Hearing Panel, information advising the Alleged Offender of their rights (including the right to be </w:t>
      </w:r>
      <w:r>
        <w:lastRenderedPageBreak/>
        <w:t>represented at the hearing (at their own expense), to address the panel in person, to provide written submissions and to call witnesses) and the format of proceedings; and</w:t>
      </w:r>
    </w:p>
    <w:p w14:paraId="2A25AB60" w14:textId="77777777" w:rsidR="00721F3A" w:rsidRPr="00721F3A" w:rsidRDefault="00721F3A" w:rsidP="00721F3A">
      <w:pPr>
        <w:pStyle w:val="ListParagraph"/>
        <w:ind w:left="1304"/>
        <w:jc w:val="both"/>
        <w:rPr>
          <w:szCs w:val="24"/>
        </w:rPr>
      </w:pPr>
    </w:p>
    <w:p w14:paraId="1697549D" w14:textId="3F87288D" w:rsidR="00721F3A" w:rsidRDefault="00721F3A" w:rsidP="00721F3A">
      <w:pPr>
        <w:pStyle w:val="ListParagraph"/>
        <w:numPr>
          <w:ilvl w:val="2"/>
          <w:numId w:val="1"/>
        </w:numPr>
        <w:ind w:left="1304" w:hanging="737"/>
        <w:jc w:val="both"/>
        <w:rPr>
          <w:szCs w:val="24"/>
        </w:rPr>
      </w:pPr>
      <w:r>
        <w:t xml:space="preserve">the potential penalties </w:t>
      </w:r>
      <w:proofErr w:type="gramStart"/>
      <w:r>
        <w:t>in the event that</w:t>
      </w:r>
      <w:proofErr w:type="gramEnd"/>
      <w:r>
        <w:t xml:space="preserve"> a finding is made that the Alleged Offender engaged in the Prohibited Conduct. </w:t>
      </w:r>
    </w:p>
    <w:p w14:paraId="6651E279" w14:textId="77777777" w:rsidR="009B6F16" w:rsidRPr="00242D1E" w:rsidRDefault="009B6F16" w:rsidP="0067626D"/>
    <w:p w14:paraId="15592D40" w14:textId="66C1E923" w:rsidR="00DB149B" w:rsidRPr="00DB149B" w:rsidRDefault="00DB149B" w:rsidP="00DB149B">
      <w:pPr>
        <w:pStyle w:val="ListParagraph"/>
        <w:numPr>
          <w:ilvl w:val="1"/>
          <w:numId w:val="1"/>
        </w:numPr>
        <w:ind w:left="567" w:hanging="567"/>
        <w:jc w:val="both"/>
        <w:rPr>
          <w:rFonts w:asciiTheme="minorHAnsi" w:hAnsiTheme="minorHAnsi"/>
          <w:color w:val="000000" w:themeColor="text1"/>
          <w:szCs w:val="24"/>
        </w:rPr>
      </w:pPr>
      <w:r>
        <w:t xml:space="preserve"> </w:t>
      </w:r>
      <w:r w:rsidR="00721F3A">
        <w:t xml:space="preserve">All reports or information (including the Notice) and any documentary or other </w:t>
      </w:r>
    </w:p>
    <w:p w14:paraId="7487A1A7" w14:textId="77777777" w:rsidR="00DB149B" w:rsidRDefault="00DB149B" w:rsidP="00DB149B">
      <w:pPr>
        <w:pStyle w:val="ListParagraph"/>
        <w:ind w:left="567"/>
        <w:jc w:val="both"/>
      </w:pPr>
      <w:r>
        <w:t xml:space="preserve"> </w:t>
      </w:r>
      <w:r w:rsidR="00721F3A">
        <w:t xml:space="preserve">evidence that is available to the Basketball Australia Integrity Unit relating to the </w:t>
      </w:r>
      <w:r>
        <w:t xml:space="preserve">  </w:t>
      </w:r>
    </w:p>
    <w:p w14:paraId="60443303" w14:textId="77777777" w:rsidR="00DB149B" w:rsidRDefault="00DB149B" w:rsidP="00DB149B">
      <w:pPr>
        <w:pStyle w:val="ListParagraph"/>
        <w:ind w:left="567"/>
        <w:jc w:val="both"/>
      </w:pPr>
      <w:r>
        <w:t xml:space="preserve"> </w:t>
      </w:r>
      <w:r w:rsidR="00721F3A">
        <w:t xml:space="preserve">alleged Prohibited Conduct must be referred to the Hearing Panel if the alleged </w:t>
      </w:r>
      <w:r>
        <w:t xml:space="preserve">  </w:t>
      </w:r>
    </w:p>
    <w:p w14:paraId="07EF5F43" w14:textId="3365E2FE" w:rsidR="000076E8" w:rsidRPr="008F239A" w:rsidRDefault="00DB149B" w:rsidP="00DB149B">
      <w:pPr>
        <w:pStyle w:val="ListParagraph"/>
        <w:ind w:left="567"/>
        <w:jc w:val="both"/>
        <w:rPr>
          <w:rFonts w:asciiTheme="minorHAnsi" w:hAnsiTheme="minorHAnsi"/>
          <w:color w:val="000000" w:themeColor="text1"/>
          <w:szCs w:val="24"/>
        </w:rPr>
      </w:pPr>
      <w:r>
        <w:t xml:space="preserve"> </w:t>
      </w:r>
      <w:r w:rsidR="00721F3A">
        <w:t>Prohibited Conduct is to be heard by the Hearing Panel in accordance with Clause 1</w:t>
      </w:r>
      <w:r w:rsidR="00826E07">
        <w:t>8</w:t>
      </w:r>
      <w:r w:rsidR="00721F3A">
        <w:t>.</w:t>
      </w:r>
      <w:r w:rsidR="009B6F16">
        <w:t xml:space="preserve"> </w:t>
      </w:r>
    </w:p>
    <w:p w14:paraId="562096E7" w14:textId="77777777" w:rsidR="00721F3A" w:rsidRPr="00721F3A" w:rsidRDefault="00721F3A" w:rsidP="008F239A">
      <w:pPr>
        <w:pStyle w:val="ListParagraph"/>
        <w:ind w:left="567"/>
        <w:jc w:val="both"/>
        <w:rPr>
          <w:rFonts w:asciiTheme="minorHAnsi" w:hAnsiTheme="minorHAnsi"/>
          <w:color w:val="000000" w:themeColor="text1"/>
          <w:szCs w:val="24"/>
        </w:rPr>
      </w:pPr>
    </w:p>
    <w:p w14:paraId="2C1DC060" w14:textId="77777777" w:rsidR="00C603CD" w:rsidRPr="00C603CD" w:rsidRDefault="00C603CD" w:rsidP="008F239A">
      <w:pPr>
        <w:pStyle w:val="ListParagraph"/>
        <w:numPr>
          <w:ilvl w:val="1"/>
          <w:numId w:val="1"/>
        </w:numPr>
        <w:ind w:left="567" w:hanging="567"/>
        <w:jc w:val="both"/>
        <w:rPr>
          <w:szCs w:val="24"/>
        </w:rPr>
      </w:pPr>
      <w:r>
        <w:t xml:space="preserve"> </w:t>
      </w:r>
      <w:r w:rsidR="00721F3A">
        <w:t xml:space="preserve">Within </w:t>
      </w:r>
      <w:r w:rsidR="009A1E73">
        <w:t>seven</w:t>
      </w:r>
      <w:r w:rsidR="00721F3A">
        <w:t xml:space="preserve"> (</w:t>
      </w:r>
      <w:r w:rsidR="009A1E73">
        <w:t>7</w:t>
      </w:r>
      <w:r w:rsidR="00721F3A">
        <w:t xml:space="preserve">) days of the date of </w:t>
      </w:r>
      <w:r w:rsidR="00704AEA">
        <w:t xml:space="preserve">receipt of </w:t>
      </w:r>
      <w:r w:rsidR="00721F3A">
        <w:t>the Notice</w:t>
      </w:r>
      <w:r w:rsidR="00704AEA">
        <w:t xml:space="preserve"> (being deemed to be the date </w:t>
      </w:r>
    </w:p>
    <w:p w14:paraId="1EE7C93E" w14:textId="6397AE40" w:rsidR="00C603CD" w:rsidRDefault="00C603CD" w:rsidP="00C603CD">
      <w:pPr>
        <w:pStyle w:val="ListParagraph"/>
        <w:ind w:left="567"/>
        <w:jc w:val="both"/>
      </w:pPr>
      <w:r>
        <w:t xml:space="preserve"> </w:t>
      </w:r>
      <w:r w:rsidR="00704AEA">
        <w:t>a Notice is sent by email or three (3) business days after a Notice is sent by post)</w:t>
      </w:r>
      <w:r w:rsidR="00721F3A">
        <w:t xml:space="preserve">, the </w:t>
      </w:r>
      <w:r>
        <w:t xml:space="preserve"> </w:t>
      </w:r>
    </w:p>
    <w:p w14:paraId="0F9B9E8D" w14:textId="77777777" w:rsidR="00C603CD" w:rsidRDefault="00C603CD" w:rsidP="00C603CD">
      <w:pPr>
        <w:pStyle w:val="ListParagraph"/>
        <w:ind w:left="567"/>
        <w:jc w:val="both"/>
      </w:pPr>
      <w:r>
        <w:t xml:space="preserve"> </w:t>
      </w:r>
      <w:r w:rsidR="00721F3A">
        <w:t xml:space="preserve">Alleged Offender must provide the </w:t>
      </w:r>
      <w:r w:rsidR="009A1E73">
        <w:t>Basketball Australia Integrity Unit</w:t>
      </w:r>
      <w:r w:rsidR="00721F3A">
        <w:t xml:space="preserve"> with notice in </w:t>
      </w:r>
    </w:p>
    <w:p w14:paraId="72F63EBC" w14:textId="77777777" w:rsidR="00C603CD" w:rsidRDefault="00C603CD" w:rsidP="00C603CD">
      <w:pPr>
        <w:pStyle w:val="ListParagraph"/>
        <w:ind w:left="567"/>
        <w:jc w:val="both"/>
      </w:pPr>
      <w:r>
        <w:t xml:space="preserve"> </w:t>
      </w:r>
      <w:r w:rsidR="00721F3A">
        <w:t xml:space="preserve">writing (the “Confirmation”) of </w:t>
      </w:r>
      <w:proofErr w:type="gramStart"/>
      <w:r w:rsidR="00721F3A">
        <w:t>whether or not</w:t>
      </w:r>
      <w:proofErr w:type="gramEnd"/>
      <w:r w:rsidR="00721F3A">
        <w:t xml:space="preserve"> the Alleged Offender wishes to contest </w:t>
      </w:r>
    </w:p>
    <w:p w14:paraId="4F520EF9" w14:textId="6BD19D98" w:rsidR="00721F3A" w:rsidRPr="008F239A" w:rsidRDefault="00C603CD" w:rsidP="00C603CD">
      <w:pPr>
        <w:pStyle w:val="ListParagraph"/>
        <w:ind w:left="567"/>
        <w:jc w:val="both"/>
        <w:rPr>
          <w:szCs w:val="24"/>
        </w:rPr>
      </w:pPr>
      <w:r>
        <w:t xml:space="preserve"> </w:t>
      </w:r>
      <w:r w:rsidR="00721F3A">
        <w:t xml:space="preserve">the alleged Prohibited Conduct. </w:t>
      </w:r>
    </w:p>
    <w:p w14:paraId="1A15520F" w14:textId="77777777" w:rsidR="00721F3A" w:rsidRPr="00CD5E7B" w:rsidRDefault="00721F3A" w:rsidP="008F239A">
      <w:pPr>
        <w:pStyle w:val="ListParagraph"/>
        <w:ind w:left="360"/>
        <w:jc w:val="both"/>
        <w:rPr>
          <w:rFonts w:asciiTheme="majorHAnsi" w:hAnsiTheme="majorHAnsi"/>
          <w:i/>
          <w:iCs/>
          <w:color w:val="000000" w:themeColor="text1"/>
        </w:rPr>
      </w:pPr>
    </w:p>
    <w:p w14:paraId="5E15C245" w14:textId="77777777" w:rsidR="00DB149B" w:rsidRDefault="00DB149B" w:rsidP="00721F3A">
      <w:pPr>
        <w:pStyle w:val="ListParagraph"/>
        <w:numPr>
          <w:ilvl w:val="2"/>
          <w:numId w:val="1"/>
        </w:numPr>
        <w:ind w:left="1304" w:hanging="737"/>
        <w:jc w:val="both"/>
      </w:pPr>
      <w:r>
        <w:t xml:space="preserve"> </w:t>
      </w:r>
      <w:r w:rsidR="00721F3A">
        <w:t>If the Alleged Offender does not wish to contest the alleged Prohibited Conduct</w:t>
      </w:r>
      <w:r w:rsidR="00721F3A" w:rsidDel="00B85D3A">
        <w:t xml:space="preserve"> </w:t>
      </w:r>
    </w:p>
    <w:p w14:paraId="3331F86C" w14:textId="77777777" w:rsidR="00DB149B" w:rsidRDefault="00DB149B" w:rsidP="00DB149B">
      <w:pPr>
        <w:pStyle w:val="ListParagraph"/>
        <w:ind w:left="1304"/>
        <w:jc w:val="both"/>
      </w:pPr>
      <w:r>
        <w:t xml:space="preserve"> </w:t>
      </w:r>
      <w:r w:rsidR="00721F3A">
        <w:t xml:space="preserve">and accedes to the imposition of a penalty, the Alleged Offender must specify </w:t>
      </w:r>
      <w:r>
        <w:t xml:space="preserve">   </w:t>
      </w:r>
    </w:p>
    <w:p w14:paraId="2A7DF68A" w14:textId="77777777" w:rsidR="00DB149B" w:rsidRDefault="00DB149B" w:rsidP="00DB149B">
      <w:pPr>
        <w:pStyle w:val="ListParagraph"/>
        <w:ind w:left="1304"/>
        <w:jc w:val="both"/>
      </w:pPr>
      <w:r>
        <w:t xml:space="preserve"> </w:t>
      </w:r>
      <w:r w:rsidR="00721F3A">
        <w:t xml:space="preserve">that in the Confirmation, in which case no hearing will be conducted and the </w:t>
      </w:r>
    </w:p>
    <w:p w14:paraId="3EF9B6A2" w14:textId="3D67DBC8" w:rsidR="00721F3A" w:rsidRDefault="00DB149B" w:rsidP="00DB149B">
      <w:pPr>
        <w:pStyle w:val="ListParagraph"/>
        <w:ind w:left="1304"/>
        <w:jc w:val="both"/>
      </w:pPr>
      <w:r>
        <w:t xml:space="preserve"> </w:t>
      </w:r>
      <w:r w:rsidR="00721F3A">
        <w:t xml:space="preserve">Hearing Panel will consider the matter and determine an appropriate penalty. </w:t>
      </w:r>
    </w:p>
    <w:p w14:paraId="671475A9" w14:textId="77777777" w:rsidR="00721F3A" w:rsidRPr="008F239A" w:rsidRDefault="00721F3A" w:rsidP="008F239A">
      <w:pPr>
        <w:pStyle w:val="ListParagraph"/>
        <w:ind w:left="1304"/>
        <w:jc w:val="both"/>
        <w:rPr>
          <w:szCs w:val="24"/>
        </w:rPr>
      </w:pPr>
    </w:p>
    <w:p w14:paraId="0CE02CA3" w14:textId="73565139" w:rsidR="00721F3A" w:rsidRDefault="00DB149B" w:rsidP="00721F3A">
      <w:pPr>
        <w:pStyle w:val="ListParagraph"/>
        <w:numPr>
          <w:ilvl w:val="2"/>
          <w:numId w:val="1"/>
        </w:numPr>
        <w:ind w:left="1304" w:hanging="737"/>
        <w:jc w:val="both"/>
        <w:rPr>
          <w:szCs w:val="24"/>
        </w:rPr>
      </w:pPr>
      <w:r>
        <w:t xml:space="preserve"> </w:t>
      </w:r>
      <w:r w:rsidR="00721F3A">
        <w:t xml:space="preserve">If the Alleged Offender does not wish to contest the alleged Prohibited </w:t>
      </w:r>
      <w:proofErr w:type="gramStart"/>
      <w:r w:rsidR="00721F3A">
        <w:t xml:space="preserve">Conduct, </w:t>
      </w:r>
      <w:r>
        <w:t xml:space="preserve">  </w:t>
      </w:r>
      <w:proofErr w:type="gramEnd"/>
      <w:r>
        <w:t xml:space="preserve"> </w:t>
      </w:r>
      <w:r w:rsidR="00721F3A">
        <w:t xml:space="preserve">but wishes to make submissions seeking to mitigate the potential penalty, he or she must specify in the Confirmation either: </w:t>
      </w:r>
    </w:p>
    <w:p w14:paraId="1806E43F" w14:textId="77777777" w:rsidR="00903042" w:rsidRPr="008F239A" w:rsidRDefault="00903042" w:rsidP="008F239A">
      <w:pPr>
        <w:pStyle w:val="ListParagraph"/>
        <w:ind w:left="1304"/>
        <w:jc w:val="both"/>
        <w:rPr>
          <w:szCs w:val="24"/>
        </w:rPr>
      </w:pPr>
    </w:p>
    <w:p w14:paraId="0F1D1D25" w14:textId="3A9547DD" w:rsidR="00721F3A" w:rsidRDefault="00721F3A" w:rsidP="00903042">
      <w:pPr>
        <w:pStyle w:val="ListParagraph"/>
        <w:numPr>
          <w:ilvl w:val="3"/>
          <w:numId w:val="1"/>
        </w:numPr>
        <w:ind w:left="2325" w:hanging="1021"/>
        <w:jc w:val="both"/>
        <w:rPr>
          <w:szCs w:val="24"/>
        </w:rPr>
      </w:pPr>
      <w:r>
        <w:t xml:space="preserve">that he or she wishes to make those submissions at a hearing before the Hearing Panel, in which case, the hearing will proceed in accordance with Clause </w:t>
      </w:r>
      <w:r w:rsidR="009A1E73">
        <w:t>1</w:t>
      </w:r>
      <w:r w:rsidR="00826E07">
        <w:t>8</w:t>
      </w:r>
      <w:r>
        <w:t xml:space="preserve"> below; or</w:t>
      </w:r>
    </w:p>
    <w:p w14:paraId="04795B76" w14:textId="77777777" w:rsidR="00903042" w:rsidRPr="008F239A" w:rsidRDefault="00903042" w:rsidP="008F239A">
      <w:pPr>
        <w:pStyle w:val="ListParagraph"/>
        <w:ind w:left="2325"/>
        <w:jc w:val="both"/>
        <w:rPr>
          <w:szCs w:val="24"/>
        </w:rPr>
      </w:pPr>
    </w:p>
    <w:p w14:paraId="6AF3C332" w14:textId="6FC1823D" w:rsidR="00721F3A" w:rsidRDefault="00721F3A" w:rsidP="00903042">
      <w:pPr>
        <w:pStyle w:val="ListParagraph"/>
        <w:numPr>
          <w:ilvl w:val="3"/>
          <w:numId w:val="1"/>
        </w:numPr>
        <w:ind w:left="2325" w:hanging="1021"/>
        <w:jc w:val="both"/>
        <w:rPr>
          <w:szCs w:val="24"/>
        </w:rPr>
      </w:pPr>
      <w:r>
        <w:t>that he or she wishes to make those submissions in writing, in which case the Hearing Panel will, on receipt of those submissions, consider the matter and determine an appropriate penalty (giving due consideration to those written submissions</w:t>
      </w:r>
      <w:r w:rsidR="005A1E00">
        <w:t xml:space="preserve"> and any other matter</w:t>
      </w:r>
      <w:r>
        <w:t>).</w:t>
      </w:r>
    </w:p>
    <w:p w14:paraId="3E5DC751" w14:textId="77777777" w:rsidR="00903042" w:rsidRPr="008F239A" w:rsidRDefault="00903042" w:rsidP="008F239A">
      <w:pPr>
        <w:pStyle w:val="ListParagraph"/>
        <w:ind w:left="2325"/>
        <w:jc w:val="both"/>
        <w:rPr>
          <w:szCs w:val="24"/>
        </w:rPr>
      </w:pPr>
    </w:p>
    <w:p w14:paraId="1C6D9AD0" w14:textId="77777777" w:rsidR="00C603CD" w:rsidRPr="00C603CD" w:rsidRDefault="00C603CD" w:rsidP="00721F3A">
      <w:pPr>
        <w:pStyle w:val="ListParagraph"/>
        <w:numPr>
          <w:ilvl w:val="2"/>
          <w:numId w:val="1"/>
        </w:numPr>
        <w:ind w:left="1304" w:hanging="737"/>
        <w:jc w:val="both"/>
        <w:rPr>
          <w:szCs w:val="24"/>
        </w:rPr>
      </w:pPr>
      <w:r>
        <w:t xml:space="preserve"> </w:t>
      </w:r>
      <w:r w:rsidR="00721F3A">
        <w:t xml:space="preserve">If the Alleged Offender does not wish to admit or wishes to contest the alleged </w:t>
      </w:r>
      <w:r>
        <w:t xml:space="preserve"> </w:t>
      </w:r>
    </w:p>
    <w:p w14:paraId="0FE4EEFA" w14:textId="77777777" w:rsidR="00C603CD" w:rsidRDefault="00C603CD" w:rsidP="00C603CD">
      <w:pPr>
        <w:pStyle w:val="ListParagraph"/>
        <w:ind w:left="1304"/>
        <w:jc w:val="both"/>
      </w:pPr>
      <w:r>
        <w:t xml:space="preserve"> </w:t>
      </w:r>
      <w:r w:rsidR="00721F3A">
        <w:t>Prohibited Conduct, the Alleged Offender must specify that in the Confirmation</w:t>
      </w:r>
      <w:r>
        <w:t xml:space="preserve">   </w:t>
      </w:r>
    </w:p>
    <w:p w14:paraId="729A52F6" w14:textId="77777777" w:rsidR="00C603CD" w:rsidRDefault="00C603CD" w:rsidP="00C603CD">
      <w:pPr>
        <w:pStyle w:val="ListParagraph"/>
        <w:ind w:left="1304"/>
        <w:jc w:val="both"/>
      </w:pPr>
      <w:r>
        <w:t xml:space="preserve"> </w:t>
      </w:r>
      <w:r w:rsidR="00721F3A">
        <w:t>and by virtue of doing that</w:t>
      </w:r>
      <w:r w:rsidR="00721F3A" w:rsidDel="00347DF2">
        <w:t xml:space="preserve"> </w:t>
      </w:r>
      <w:r w:rsidR="00721F3A">
        <w:t xml:space="preserve">the Alleged Offender is deemed to have consented </w:t>
      </w:r>
      <w:r>
        <w:t xml:space="preserve"> </w:t>
      </w:r>
    </w:p>
    <w:p w14:paraId="720209D4" w14:textId="77777777" w:rsidR="00C603CD" w:rsidRDefault="00C603CD" w:rsidP="00C603CD">
      <w:pPr>
        <w:pStyle w:val="ListParagraph"/>
        <w:ind w:left="1304"/>
        <w:jc w:val="both"/>
      </w:pPr>
      <w:r>
        <w:t xml:space="preserve"> </w:t>
      </w:r>
      <w:r w:rsidR="00721F3A">
        <w:t xml:space="preserve">to the determination of the alleged Prohibited Conduct and, if the Hearing </w:t>
      </w:r>
      <w:r>
        <w:t xml:space="preserve"> </w:t>
      </w:r>
    </w:p>
    <w:p w14:paraId="545F4A0F" w14:textId="77777777" w:rsidR="00C603CD" w:rsidRDefault="00C603CD" w:rsidP="00C603CD">
      <w:pPr>
        <w:pStyle w:val="ListParagraph"/>
        <w:ind w:left="1304"/>
        <w:jc w:val="both"/>
      </w:pPr>
      <w:r>
        <w:t xml:space="preserve"> </w:t>
      </w:r>
      <w:r w:rsidR="00721F3A">
        <w:t>Panel or National Sports Tribunal (as the case may be) finds that the Alleged</w:t>
      </w:r>
    </w:p>
    <w:p w14:paraId="24943C31" w14:textId="5837164C" w:rsidR="00721F3A" w:rsidRDefault="00721F3A" w:rsidP="00C603CD">
      <w:pPr>
        <w:pStyle w:val="ListParagraph"/>
        <w:ind w:left="1304"/>
        <w:jc w:val="both"/>
        <w:rPr>
          <w:szCs w:val="24"/>
        </w:rPr>
      </w:pPr>
      <w:r>
        <w:t xml:space="preserve"> Offender engaged in Prohibited Conduct, to the imposition of a penalty.</w:t>
      </w:r>
    </w:p>
    <w:p w14:paraId="0D2B1ABE" w14:textId="77777777" w:rsidR="00DB1622" w:rsidRPr="008F239A" w:rsidRDefault="00DB1622" w:rsidP="008F239A">
      <w:pPr>
        <w:pStyle w:val="ListParagraph"/>
        <w:ind w:left="1304"/>
        <w:jc w:val="both"/>
        <w:rPr>
          <w:szCs w:val="24"/>
        </w:rPr>
      </w:pPr>
    </w:p>
    <w:p w14:paraId="2A404919" w14:textId="77777777" w:rsidR="00C603CD" w:rsidRPr="00C603CD" w:rsidRDefault="00C603CD" w:rsidP="000076E8">
      <w:pPr>
        <w:pStyle w:val="ListParagraph"/>
        <w:numPr>
          <w:ilvl w:val="1"/>
          <w:numId w:val="1"/>
        </w:numPr>
        <w:ind w:left="567" w:hanging="567"/>
        <w:jc w:val="both"/>
        <w:rPr>
          <w:rFonts w:asciiTheme="minorHAnsi" w:hAnsiTheme="minorHAnsi"/>
          <w:color w:val="000000" w:themeColor="text1"/>
          <w:szCs w:val="24"/>
        </w:rPr>
      </w:pPr>
      <w:r>
        <w:rPr>
          <w:rFonts w:asciiTheme="minorHAnsi" w:hAnsiTheme="minorHAnsi"/>
          <w:color w:val="000000" w:themeColor="text1"/>
        </w:rPr>
        <w:t xml:space="preserve"> </w:t>
      </w:r>
      <w:r w:rsidR="00DB1622" w:rsidRPr="4E29E02D">
        <w:rPr>
          <w:rFonts w:asciiTheme="minorHAnsi" w:hAnsiTheme="minorHAnsi"/>
          <w:color w:val="000000" w:themeColor="text1"/>
        </w:rPr>
        <w:t xml:space="preserve">Where the Alleged Offender wishes to rely upon documents or other evidence in a </w:t>
      </w:r>
      <w:r>
        <w:rPr>
          <w:rFonts w:asciiTheme="minorHAnsi" w:hAnsiTheme="minorHAnsi"/>
          <w:color w:val="000000" w:themeColor="text1"/>
        </w:rPr>
        <w:t xml:space="preserve">  </w:t>
      </w:r>
    </w:p>
    <w:p w14:paraId="15B464AE" w14:textId="77777777" w:rsidR="00C603CD" w:rsidRDefault="00C603CD" w:rsidP="00C603CD">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B1622" w:rsidRPr="4E29E02D">
        <w:rPr>
          <w:rFonts w:asciiTheme="minorHAnsi" w:hAnsiTheme="minorHAnsi"/>
          <w:color w:val="000000" w:themeColor="text1"/>
        </w:rPr>
        <w:t xml:space="preserve">hearing before the Hearing Panel, they must provide copies of such material to the </w:t>
      </w:r>
      <w:r>
        <w:rPr>
          <w:rFonts w:asciiTheme="minorHAnsi" w:hAnsiTheme="minorHAnsi"/>
          <w:color w:val="000000" w:themeColor="text1"/>
        </w:rPr>
        <w:t xml:space="preserve">  </w:t>
      </w:r>
    </w:p>
    <w:p w14:paraId="61084721" w14:textId="77777777" w:rsidR="00C603CD" w:rsidRDefault="00C603CD" w:rsidP="00C603CD">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B1622" w:rsidRPr="4E29E02D">
        <w:rPr>
          <w:rFonts w:asciiTheme="minorHAnsi" w:hAnsiTheme="minorHAnsi"/>
          <w:color w:val="000000" w:themeColor="text1"/>
        </w:rPr>
        <w:t xml:space="preserve">Hearing Panel no later than </w:t>
      </w:r>
      <w:r w:rsidR="009A1E73" w:rsidRPr="4E29E02D">
        <w:rPr>
          <w:rFonts w:asciiTheme="minorHAnsi" w:hAnsiTheme="minorHAnsi"/>
          <w:color w:val="000000" w:themeColor="text1"/>
        </w:rPr>
        <w:t>seven (</w:t>
      </w:r>
      <w:r w:rsidR="00DB1622" w:rsidRPr="4E29E02D">
        <w:rPr>
          <w:rFonts w:asciiTheme="minorHAnsi" w:hAnsiTheme="minorHAnsi"/>
          <w:color w:val="000000" w:themeColor="text1"/>
        </w:rPr>
        <w:t>7</w:t>
      </w:r>
      <w:r w:rsidR="009A1E73" w:rsidRPr="4E29E02D">
        <w:rPr>
          <w:rFonts w:asciiTheme="minorHAnsi" w:hAnsiTheme="minorHAnsi"/>
          <w:color w:val="000000" w:themeColor="text1"/>
        </w:rPr>
        <w:t>)</w:t>
      </w:r>
      <w:r w:rsidR="00DB1622" w:rsidRPr="4E29E02D">
        <w:rPr>
          <w:rFonts w:asciiTheme="minorHAnsi" w:hAnsiTheme="minorHAnsi"/>
          <w:color w:val="000000" w:themeColor="text1"/>
        </w:rPr>
        <w:t xml:space="preserve"> days prior to the scheduled hearing. Material </w:t>
      </w:r>
    </w:p>
    <w:p w14:paraId="4CF13041" w14:textId="0FEF0E67" w:rsidR="00721F3A" w:rsidRDefault="00DB1622" w:rsidP="00C603CD">
      <w:pPr>
        <w:pStyle w:val="ListParagraph"/>
        <w:ind w:left="567"/>
        <w:jc w:val="both"/>
        <w:rPr>
          <w:rFonts w:asciiTheme="minorHAnsi" w:hAnsiTheme="minorHAnsi"/>
          <w:color w:val="000000" w:themeColor="text1"/>
          <w:szCs w:val="24"/>
        </w:rPr>
      </w:pPr>
      <w:r w:rsidRPr="4E29E02D">
        <w:rPr>
          <w:rFonts w:asciiTheme="minorHAnsi" w:hAnsiTheme="minorHAnsi"/>
          <w:color w:val="000000" w:themeColor="text1"/>
        </w:rPr>
        <w:lastRenderedPageBreak/>
        <w:t xml:space="preserve">provided after this time will result in such documents not being permitted </w:t>
      </w:r>
      <w:r w:rsidR="005A1E00" w:rsidRPr="4E29E02D">
        <w:rPr>
          <w:rFonts w:asciiTheme="minorHAnsi" w:hAnsiTheme="minorHAnsi"/>
          <w:color w:val="000000" w:themeColor="text1"/>
        </w:rPr>
        <w:t xml:space="preserve">to be used, relied </w:t>
      </w:r>
      <w:proofErr w:type="gramStart"/>
      <w:r w:rsidR="005A1E00" w:rsidRPr="4E29E02D">
        <w:rPr>
          <w:rFonts w:asciiTheme="minorHAnsi" w:hAnsiTheme="minorHAnsi"/>
          <w:color w:val="000000" w:themeColor="text1"/>
        </w:rPr>
        <w:t>on</w:t>
      </w:r>
      <w:proofErr w:type="gramEnd"/>
      <w:r w:rsidR="005A1E00" w:rsidRPr="4E29E02D">
        <w:rPr>
          <w:rFonts w:asciiTheme="minorHAnsi" w:hAnsiTheme="minorHAnsi"/>
          <w:color w:val="000000" w:themeColor="text1"/>
        </w:rPr>
        <w:t xml:space="preserve"> or referred to </w:t>
      </w:r>
      <w:r w:rsidRPr="4E29E02D">
        <w:rPr>
          <w:rFonts w:asciiTheme="minorHAnsi" w:hAnsiTheme="minorHAnsi"/>
          <w:color w:val="000000" w:themeColor="text1"/>
        </w:rPr>
        <w:t>at the hearing except with leave of the Hearing Panel, in its absolute discretion.</w:t>
      </w:r>
    </w:p>
    <w:p w14:paraId="73FBE044" w14:textId="77777777" w:rsidR="0077080A" w:rsidRDefault="0077080A" w:rsidP="0077080A">
      <w:pPr>
        <w:pStyle w:val="ListParagraph"/>
        <w:ind w:left="567"/>
        <w:jc w:val="both"/>
        <w:rPr>
          <w:rFonts w:asciiTheme="minorHAnsi" w:hAnsiTheme="minorHAnsi"/>
          <w:color w:val="000000" w:themeColor="text1"/>
          <w:szCs w:val="24"/>
        </w:rPr>
      </w:pPr>
    </w:p>
    <w:p w14:paraId="2E4DDA95" w14:textId="77777777" w:rsidR="00C603CD" w:rsidRPr="00C603CD" w:rsidRDefault="00C603CD" w:rsidP="0067626D">
      <w:pPr>
        <w:pStyle w:val="ListParagraph"/>
        <w:numPr>
          <w:ilvl w:val="1"/>
          <w:numId w:val="1"/>
        </w:numPr>
        <w:ind w:left="567" w:hanging="567"/>
        <w:jc w:val="both"/>
        <w:rPr>
          <w:rFonts w:asciiTheme="minorHAnsi" w:hAnsiTheme="minorHAnsi"/>
          <w:color w:val="000000" w:themeColor="text1"/>
          <w:szCs w:val="24"/>
        </w:rPr>
      </w:pPr>
      <w:r>
        <w:rPr>
          <w:rFonts w:asciiTheme="minorHAnsi" w:hAnsiTheme="minorHAnsi"/>
          <w:color w:val="000000" w:themeColor="text1"/>
        </w:rPr>
        <w:t xml:space="preserve"> </w:t>
      </w:r>
      <w:r w:rsidR="0077080A" w:rsidRPr="4E29E02D">
        <w:rPr>
          <w:rFonts w:asciiTheme="minorHAnsi" w:hAnsiTheme="minorHAnsi"/>
          <w:color w:val="000000" w:themeColor="text1"/>
        </w:rPr>
        <w:t xml:space="preserve">If the Notifying Party fails to receive the Confirmation from the Alleged Offender within </w:t>
      </w:r>
      <w:r>
        <w:rPr>
          <w:rFonts w:asciiTheme="minorHAnsi" w:hAnsiTheme="minorHAnsi"/>
          <w:color w:val="000000" w:themeColor="text1"/>
        </w:rPr>
        <w:t xml:space="preserve">    </w:t>
      </w:r>
    </w:p>
    <w:p w14:paraId="3284F121" w14:textId="77777777" w:rsidR="00C603CD" w:rsidRDefault="00C603CD" w:rsidP="00C603CD">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9A1E73" w:rsidRPr="4E29E02D">
        <w:rPr>
          <w:rFonts w:asciiTheme="minorHAnsi" w:hAnsiTheme="minorHAnsi"/>
          <w:color w:val="000000" w:themeColor="text1"/>
        </w:rPr>
        <w:t>seven</w:t>
      </w:r>
      <w:r w:rsidR="0077080A" w:rsidRPr="4E29E02D">
        <w:rPr>
          <w:rFonts w:asciiTheme="minorHAnsi" w:hAnsiTheme="minorHAnsi"/>
          <w:color w:val="000000" w:themeColor="text1"/>
        </w:rPr>
        <w:t xml:space="preserve"> (</w:t>
      </w:r>
      <w:r w:rsidR="009A1E73" w:rsidRPr="4E29E02D">
        <w:rPr>
          <w:rFonts w:asciiTheme="minorHAnsi" w:hAnsiTheme="minorHAnsi"/>
          <w:color w:val="000000" w:themeColor="text1"/>
        </w:rPr>
        <w:t>7</w:t>
      </w:r>
      <w:r w:rsidR="0077080A" w:rsidRPr="4E29E02D">
        <w:rPr>
          <w:rFonts w:asciiTheme="minorHAnsi" w:hAnsiTheme="minorHAnsi"/>
          <w:color w:val="000000" w:themeColor="text1"/>
        </w:rPr>
        <w:t xml:space="preserve">) days of the date of </w:t>
      </w:r>
      <w:r w:rsidR="00704AEA" w:rsidRPr="4E29E02D">
        <w:rPr>
          <w:rFonts w:asciiTheme="minorHAnsi" w:hAnsiTheme="minorHAnsi"/>
          <w:color w:val="000000" w:themeColor="text1"/>
        </w:rPr>
        <w:t xml:space="preserve">receipt of </w:t>
      </w:r>
      <w:r w:rsidR="0077080A" w:rsidRPr="4E29E02D">
        <w:rPr>
          <w:rFonts w:asciiTheme="minorHAnsi" w:hAnsiTheme="minorHAnsi"/>
          <w:color w:val="000000" w:themeColor="text1"/>
        </w:rPr>
        <w:t xml:space="preserve">the Notice, the Alleged Offender shall be </w:t>
      </w:r>
      <w:r>
        <w:rPr>
          <w:rFonts w:asciiTheme="minorHAnsi" w:hAnsiTheme="minorHAnsi"/>
          <w:color w:val="000000" w:themeColor="text1"/>
        </w:rPr>
        <w:t xml:space="preserve"> </w:t>
      </w:r>
    </w:p>
    <w:p w14:paraId="35632902" w14:textId="312348DE" w:rsidR="0077080A" w:rsidRDefault="00C603CD" w:rsidP="00C603CD">
      <w:pPr>
        <w:pStyle w:val="ListParagraph"/>
        <w:ind w:left="567"/>
        <w:jc w:val="both"/>
        <w:rPr>
          <w:rFonts w:asciiTheme="minorHAnsi" w:hAnsiTheme="minorHAnsi"/>
          <w:color w:val="000000" w:themeColor="text1"/>
          <w:szCs w:val="24"/>
        </w:rPr>
      </w:pPr>
      <w:r>
        <w:rPr>
          <w:rFonts w:asciiTheme="minorHAnsi" w:hAnsiTheme="minorHAnsi"/>
          <w:color w:val="000000" w:themeColor="text1"/>
        </w:rPr>
        <w:t xml:space="preserve"> </w:t>
      </w:r>
      <w:r w:rsidR="0077080A" w:rsidRPr="4E29E02D">
        <w:rPr>
          <w:rFonts w:asciiTheme="minorHAnsi" w:hAnsiTheme="minorHAnsi"/>
          <w:color w:val="000000" w:themeColor="text1"/>
        </w:rPr>
        <w:t xml:space="preserve">deemed to have: </w:t>
      </w:r>
    </w:p>
    <w:p w14:paraId="71073048" w14:textId="77777777" w:rsidR="0077080A" w:rsidRPr="0077080A" w:rsidRDefault="0077080A" w:rsidP="0077080A">
      <w:pPr>
        <w:pStyle w:val="ListParagraph"/>
        <w:ind w:left="502"/>
        <w:jc w:val="both"/>
        <w:rPr>
          <w:rFonts w:asciiTheme="minorHAnsi" w:hAnsiTheme="minorHAnsi"/>
          <w:color w:val="000000" w:themeColor="text1"/>
          <w:szCs w:val="24"/>
        </w:rPr>
      </w:pPr>
    </w:p>
    <w:p w14:paraId="3828F8AF" w14:textId="5F4942BF" w:rsidR="0077080A" w:rsidRDefault="00C603CD" w:rsidP="0077080A">
      <w:pPr>
        <w:pStyle w:val="ListParagraph"/>
        <w:numPr>
          <w:ilvl w:val="2"/>
          <w:numId w:val="1"/>
        </w:numPr>
        <w:ind w:left="1304" w:hanging="737"/>
        <w:jc w:val="both"/>
        <w:rPr>
          <w:rFonts w:asciiTheme="minorHAnsi" w:hAnsiTheme="minorHAnsi"/>
          <w:color w:val="000000" w:themeColor="text1"/>
          <w:szCs w:val="24"/>
        </w:rPr>
      </w:pPr>
      <w:r>
        <w:t xml:space="preserve"> </w:t>
      </w:r>
      <w:r w:rsidR="0077080A">
        <w:t>waived</w:t>
      </w:r>
      <w:r w:rsidR="0077080A" w:rsidRPr="2871496E">
        <w:rPr>
          <w:rFonts w:asciiTheme="minorHAnsi" w:hAnsiTheme="minorHAnsi"/>
          <w:color w:val="000000" w:themeColor="text1"/>
        </w:rPr>
        <w:t xml:space="preserve"> their entitlement to a hearing in accordance with this Framework</w:t>
      </w:r>
      <w:r w:rsidR="0078770F" w:rsidRPr="2871496E">
        <w:rPr>
          <w:rFonts w:asciiTheme="minorHAnsi" w:hAnsiTheme="minorHAnsi"/>
          <w:color w:val="000000" w:themeColor="text1"/>
        </w:rPr>
        <w:t xml:space="preserve"> </w:t>
      </w:r>
      <w:r>
        <w:rPr>
          <w:rFonts w:asciiTheme="minorHAnsi" w:hAnsiTheme="minorHAnsi"/>
          <w:color w:val="000000" w:themeColor="text1"/>
        </w:rPr>
        <w:t xml:space="preserve">  </w:t>
      </w:r>
      <w:r w:rsidR="0078770F" w:rsidRPr="2871496E">
        <w:rPr>
          <w:rFonts w:asciiTheme="minorHAnsi" w:hAnsiTheme="minorHAnsi"/>
          <w:color w:val="000000" w:themeColor="text1"/>
        </w:rPr>
        <w:t xml:space="preserve">and/or the relevant </w:t>
      </w:r>
      <w:proofErr w:type="gramStart"/>
      <w:r w:rsidR="0078770F" w:rsidRPr="2871496E">
        <w:rPr>
          <w:rFonts w:asciiTheme="minorHAnsi" w:hAnsiTheme="minorHAnsi"/>
          <w:color w:val="000000" w:themeColor="text1"/>
        </w:rPr>
        <w:t>Policy</w:t>
      </w:r>
      <w:r w:rsidR="0077080A" w:rsidRPr="2871496E">
        <w:rPr>
          <w:rFonts w:asciiTheme="minorHAnsi" w:hAnsiTheme="minorHAnsi"/>
          <w:color w:val="000000" w:themeColor="text1"/>
        </w:rPr>
        <w:t>;</w:t>
      </w:r>
      <w:proofErr w:type="gramEnd"/>
    </w:p>
    <w:p w14:paraId="42751312" w14:textId="77777777" w:rsidR="0077080A" w:rsidRPr="0077080A" w:rsidRDefault="0077080A" w:rsidP="0077080A">
      <w:pPr>
        <w:pStyle w:val="ListParagraph"/>
        <w:ind w:left="1304"/>
        <w:jc w:val="both"/>
        <w:rPr>
          <w:rFonts w:asciiTheme="minorHAnsi" w:hAnsiTheme="minorHAnsi"/>
          <w:color w:val="000000" w:themeColor="text1"/>
          <w:szCs w:val="24"/>
        </w:rPr>
      </w:pPr>
    </w:p>
    <w:p w14:paraId="16D92BF1" w14:textId="37EA5830" w:rsidR="0077080A" w:rsidRDefault="00C603CD" w:rsidP="0077080A">
      <w:pPr>
        <w:pStyle w:val="ListParagraph"/>
        <w:numPr>
          <w:ilvl w:val="2"/>
          <w:numId w:val="1"/>
        </w:numPr>
        <w:ind w:left="1304" w:hanging="737"/>
        <w:jc w:val="both"/>
        <w:rPr>
          <w:szCs w:val="24"/>
        </w:rPr>
      </w:pPr>
      <w:r>
        <w:t xml:space="preserve"> </w:t>
      </w:r>
      <w:r w:rsidR="0077080A">
        <w:t xml:space="preserve">admitted to the Prohibited Conduct specified in the Notice; and </w:t>
      </w:r>
    </w:p>
    <w:p w14:paraId="1D0FFA85" w14:textId="77777777" w:rsidR="0077080A" w:rsidRPr="0077080A" w:rsidRDefault="0077080A" w:rsidP="0077080A">
      <w:pPr>
        <w:pStyle w:val="ListParagraph"/>
        <w:ind w:left="1304"/>
        <w:jc w:val="both"/>
        <w:rPr>
          <w:szCs w:val="24"/>
        </w:rPr>
      </w:pPr>
    </w:p>
    <w:p w14:paraId="24777247" w14:textId="53B09253" w:rsidR="0077080A" w:rsidRDefault="00C603CD" w:rsidP="0077080A">
      <w:pPr>
        <w:pStyle w:val="ListParagraph"/>
        <w:numPr>
          <w:ilvl w:val="2"/>
          <w:numId w:val="1"/>
        </w:numPr>
        <w:ind w:left="1304" w:hanging="737"/>
        <w:jc w:val="both"/>
        <w:rPr>
          <w:szCs w:val="24"/>
        </w:rPr>
      </w:pPr>
      <w:r>
        <w:t xml:space="preserve"> </w:t>
      </w:r>
      <w:r w:rsidR="0077080A">
        <w:t>acceded to the imposition of a penalty, which shall be determined by the Hearing Panel.</w:t>
      </w:r>
    </w:p>
    <w:p w14:paraId="27778BD9" w14:textId="77777777" w:rsidR="0077080A" w:rsidRPr="0077080A" w:rsidRDefault="0077080A" w:rsidP="0077080A">
      <w:pPr>
        <w:pStyle w:val="ListParagraph"/>
        <w:ind w:left="1304"/>
        <w:jc w:val="both"/>
        <w:rPr>
          <w:szCs w:val="24"/>
        </w:rPr>
      </w:pPr>
    </w:p>
    <w:p w14:paraId="60B8A1FE" w14:textId="77777777" w:rsidR="00992343" w:rsidRPr="00992343" w:rsidRDefault="00992343" w:rsidP="0067626D">
      <w:pPr>
        <w:pStyle w:val="ListParagraph"/>
        <w:numPr>
          <w:ilvl w:val="1"/>
          <w:numId w:val="1"/>
        </w:numPr>
        <w:ind w:left="567" w:hanging="567"/>
        <w:jc w:val="both"/>
        <w:rPr>
          <w:rFonts w:asciiTheme="minorHAnsi" w:hAnsiTheme="minorHAnsi"/>
          <w:color w:val="000000" w:themeColor="text1"/>
          <w:szCs w:val="24"/>
        </w:rPr>
      </w:pPr>
      <w:r>
        <w:rPr>
          <w:rFonts w:asciiTheme="minorHAnsi" w:hAnsiTheme="minorHAnsi"/>
          <w:color w:val="000000" w:themeColor="text1"/>
        </w:rPr>
        <w:t xml:space="preserve"> </w:t>
      </w:r>
      <w:r w:rsidR="00D30205" w:rsidRPr="4E29E02D">
        <w:rPr>
          <w:rFonts w:asciiTheme="minorHAnsi" w:hAnsiTheme="minorHAnsi"/>
          <w:color w:val="000000" w:themeColor="text1"/>
        </w:rPr>
        <w:t xml:space="preserve">Notwithstanding any of the above, an Alleged Offender shall be entitled at any stage </w:t>
      </w:r>
    </w:p>
    <w:p w14:paraId="1B33BCC6" w14:textId="77777777" w:rsidR="00992343" w:rsidRDefault="00992343" w:rsidP="00992343">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30205" w:rsidRPr="4E29E02D">
        <w:rPr>
          <w:rFonts w:asciiTheme="minorHAnsi" w:hAnsiTheme="minorHAnsi"/>
          <w:color w:val="000000" w:themeColor="text1"/>
        </w:rPr>
        <w:t xml:space="preserve">to admit that he or she has engaged in </w:t>
      </w:r>
      <w:r w:rsidR="00F41E69" w:rsidRPr="4E29E02D">
        <w:rPr>
          <w:rFonts w:asciiTheme="minorHAnsi" w:hAnsiTheme="minorHAnsi"/>
          <w:color w:val="000000" w:themeColor="text1"/>
        </w:rPr>
        <w:t xml:space="preserve">any or </w:t>
      </w:r>
      <w:proofErr w:type="gramStart"/>
      <w:r w:rsidR="00F41E69" w:rsidRPr="4E29E02D">
        <w:rPr>
          <w:rFonts w:asciiTheme="minorHAnsi" w:hAnsiTheme="minorHAnsi"/>
          <w:color w:val="000000" w:themeColor="text1"/>
        </w:rPr>
        <w:t>all of</w:t>
      </w:r>
      <w:proofErr w:type="gramEnd"/>
      <w:r w:rsidR="00F41E69" w:rsidRPr="4E29E02D">
        <w:rPr>
          <w:rFonts w:asciiTheme="minorHAnsi" w:hAnsiTheme="minorHAnsi"/>
          <w:color w:val="000000" w:themeColor="text1"/>
        </w:rPr>
        <w:t xml:space="preserve"> </w:t>
      </w:r>
      <w:r w:rsidR="00D30205" w:rsidRPr="4E29E02D">
        <w:rPr>
          <w:rFonts w:asciiTheme="minorHAnsi" w:hAnsiTheme="minorHAnsi"/>
          <w:color w:val="000000" w:themeColor="text1"/>
        </w:rPr>
        <w:t xml:space="preserve">the </w:t>
      </w:r>
      <w:r w:rsidR="00F41E69" w:rsidRPr="4E29E02D">
        <w:rPr>
          <w:rFonts w:asciiTheme="minorHAnsi" w:hAnsiTheme="minorHAnsi"/>
          <w:color w:val="000000" w:themeColor="text1"/>
        </w:rPr>
        <w:t xml:space="preserve">alleged </w:t>
      </w:r>
      <w:r w:rsidR="00D30205" w:rsidRPr="4E29E02D">
        <w:rPr>
          <w:rFonts w:asciiTheme="minorHAnsi" w:hAnsiTheme="minorHAnsi"/>
          <w:color w:val="000000" w:themeColor="text1"/>
        </w:rPr>
        <w:t xml:space="preserve">Prohibited Conduct </w:t>
      </w:r>
      <w:r>
        <w:rPr>
          <w:rFonts w:asciiTheme="minorHAnsi" w:hAnsiTheme="minorHAnsi"/>
          <w:color w:val="000000" w:themeColor="text1"/>
        </w:rPr>
        <w:t xml:space="preserve">  </w:t>
      </w:r>
    </w:p>
    <w:p w14:paraId="12B59CCD" w14:textId="77777777" w:rsidR="00992343" w:rsidRDefault="00992343" w:rsidP="00992343">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30205" w:rsidRPr="4E29E02D">
        <w:rPr>
          <w:rFonts w:asciiTheme="minorHAnsi" w:hAnsiTheme="minorHAnsi"/>
          <w:color w:val="000000" w:themeColor="text1"/>
        </w:rPr>
        <w:t xml:space="preserve">specified in the Notice and to accede to penalties determined by the Hearing Panel or </w:t>
      </w:r>
      <w:r>
        <w:rPr>
          <w:rFonts w:asciiTheme="minorHAnsi" w:hAnsiTheme="minorHAnsi"/>
          <w:color w:val="000000" w:themeColor="text1"/>
        </w:rPr>
        <w:t xml:space="preserve"> </w:t>
      </w:r>
    </w:p>
    <w:p w14:paraId="1567CA57" w14:textId="5C4D1FD1" w:rsidR="0077080A" w:rsidRDefault="00992343" w:rsidP="00992343">
      <w:pPr>
        <w:pStyle w:val="ListParagraph"/>
        <w:ind w:left="567"/>
        <w:jc w:val="both"/>
        <w:rPr>
          <w:rFonts w:asciiTheme="minorHAnsi" w:hAnsiTheme="minorHAnsi"/>
          <w:color w:val="000000" w:themeColor="text1"/>
          <w:szCs w:val="24"/>
        </w:rPr>
      </w:pPr>
      <w:r>
        <w:rPr>
          <w:rFonts w:asciiTheme="minorHAnsi" w:hAnsiTheme="minorHAnsi"/>
          <w:color w:val="000000" w:themeColor="text1"/>
        </w:rPr>
        <w:t xml:space="preserve"> </w:t>
      </w:r>
      <w:r w:rsidR="00D30205" w:rsidRPr="4E29E02D">
        <w:rPr>
          <w:rFonts w:asciiTheme="minorHAnsi" w:hAnsiTheme="minorHAnsi"/>
          <w:color w:val="000000" w:themeColor="text1"/>
        </w:rPr>
        <w:t>the National Sports Tribunal (as the case may be).</w:t>
      </w:r>
    </w:p>
    <w:p w14:paraId="31D8D4D4" w14:textId="77777777" w:rsidR="00D30205" w:rsidRPr="0077080A" w:rsidRDefault="00D30205" w:rsidP="00D30205">
      <w:pPr>
        <w:pStyle w:val="ListParagraph"/>
        <w:ind w:left="502"/>
        <w:jc w:val="both"/>
        <w:rPr>
          <w:rFonts w:asciiTheme="minorHAnsi" w:hAnsiTheme="minorHAnsi"/>
          <w:color w:val="000000" w:themeColor="text1"/>
          <w:szCs w:val="24"/>
        </w:rPr>
      </w:pPr>
    </w:p>
    <w:p w14:paraId="59FA70A3" w14:textId="77777777" w:rsidR="00992343" w:rsidRPr="00992343" w:rsidRDefault="00992343" w:rsidP="000076E8">
      <w:pPr>
        <w:pStyle w:val="ListParagraph"/>
        <w:numPr>
          <w:ilvl w:val="1"/>
          <w:numId w:val="1"/>
        </w:numPr>
        <w:ind w:left="567" w:hanging="567"/>
        <w:jc w:val="both"/>
        <w:rPr>
          <w:rFonts w:asciiTheme="minorHAnsi" w:hAnsiTheme="minorHAnsi"/>
          <w:color w:val="000000" w:themeColor="text1"/>
          <w:szCs w:val="24"/>
        </w:rPr>
      </w:pPr>
      <w:r>
        <w:rPr>
          <w:rFonts w:asciiTheme="minorHAnsi" w:hAnsiTheme="minorHAnsi"/>
          <w:color w:val="000000" w:themeColor="text1"/>
        </w:rPr>
        <w:t xml:space="preserve"> </w:t>
      </w:r>
      <w:r w:rsidR="00D30205" w:rsidRPr="4E29E02D">
        <w:rPr>
          <w:rFonts w:asciiTheme="minorHAnsi" w:hAnsiTheme="minorHAnsi"/>
          <w:color w:val="000000" w:themeColor="text1"/>
        </w:rPr>
        <w:t xml:space="preserve">This </w:t>
      </w:r>
      <w:r w:rsidR="0078770F" w:rsidRPr="4E29E02D">
        <w:rPr>
          <w:rFonts w:asciiTheme="minorHAnsi" w:hAnsiTheme="minorHAnsi"/>
          <w:color w:val="000000" w:themeColor="text1"/>
        </w:rPr>
        <w:t>Framework</w:t>
      </w:r>
      <w:r w:rsidR="00D30205" w:rsidRPr="4E29E02D">
        <w:rPr>
          <w:rFonts w:asciiTheme="minorHAnsi" w:hAnsiTheme="minorHAnsi"/>
          <w:color w:val="000000" w:themeColor="text1"/>
        </w:rPr>
        <w:t xml:space="preserve"> and the procedures set out in this </w:t>
      </w:r>
      <w:r w:rsidR="0078770F" w:rsidRPr="4E29E02D">
        <w:rPr>
          <w:rFonts w:asciiTheme="minorHAnsi" w:hAnsiTheme="minorHAnsi"/>
          <w:color w:val="000000" w:themeColor="text1"/>
        </w:rPr>
        <w:t>Framework</w:t>
      </w:r>
      <w:r w:rsidR="00D30205" w:rsidRPr="4E29E02D">
        <w:rPr>
          <w:rFonts w:asciiTheme="minorHAnsi" w:hAnsiTheme="minorHAnsi"/>
          <w:color w:val="000000" w:themeColor="text1"/>
        </w:rPr>
        <w:t xml:space="preserve"> apply to all </w:t>
      </w:r>
      <w:r w:rsidR="0075775D" w:rsidRPr="4E29E02D">
        <w:rPr>
          <w:rFonts w:asciiTheme="minorHAnsi" w:hAnsiTheme="minorHAnsi"/>
          <w:color w:val="000000" w:themeColor="text1"/>
        </w:rPr>
        <w:t>E</w:t>
      </w:r>
      <w:r w:rsidR="00D30205" w:rsidRPr="4E29E02D">
        <w:rPr>
          <w:rFonts w:asciiTheme="minorHAnsi" w:hAnsiTheme="minorHAnsi"/>
          <w:color w:val="000000" w:themeColor="text1"/>
        </w:rPr>
        <w:t xml:space="preserve">mployees </w:t>
      </w:r>
    </w:p>
    <w:p w14:paraId="6DF61F84" w14:textId="77777777" w:rsidR="00992343" w:rsidRDefault="00992343" w:rsidP="00992343">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30205" w:rsidRPr="4E29E02D">
        <w:rPr>
          <w:rFonts w:asciiTheme="minorHAnsi" w:hAnsiTheme="minorHAnsi"/>
          <w:color w:val="000000" w:themeColor="text1"/>
        </w:rPr>
        <w:t xml:space="preserve">of Basketball Australia, </w:t>
      </w:r>
      <w:r w:rsidR="00826E07">
        <w:rPr>
          <w:rFonts w:asciiTheme="minorHAnsi" w:hAnsiTheme="minorHAnsi"/>
          <w:color w:val="000000" w:themeColor="text1"/>
        </w:rPr>
        <w:t>member Organisation</w:t>
      </w:r>
      <w:r w:rsidR="00092111" w:rsidRPr="4E29E02D">
        <w:rPr>
          <w:rFonts w:asciiTheme="minorHAnsi" w:hAnsiTheme="minorHAnsi"/>
          <w:color w:val="000000" w:themeColor="text1"/>
        </w:rPr>
        <w:t>s</w:t>
      </w:r>
      <w:r w:rsidR="00D30205" w:rsidRPr="4E29E02D">
        <w:rPr>
          <w:rFonts w:asciiTheme="minorHAnsi" w:hAnsiTheme="minorHAnsi"/>
          <w:color w:val="000000" w:themeColor="text1"/>
        </w:rPr>
        <w:t xml:space="preserve"> and Authorised Providers subject to any</w:t>
      </w:r>
      <w:r>
        <w:rPr>
          <w:rFonts w:asciiTheme="minorHAnsi" w:hAnsiTheme="minorHAnsi"/>
          <w:color w:val="000000" w:themeColor="text1"/>
        </w:rPr>
        <w:t xml:space="preserve">   </w:t>
      </w:r>
    </w:p>
    <w:p w14:paraId="07264DC1" w14:textId="77777777" w:rsidR="00992343" w:rsidRDefault="00992343" w:rsidP="00992343">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30205" w:rsidRPr="4E29E02D">
        <w:rPr>
          <w:rFonts w:asciiTheme="minorHAnsi" w:hAnsiTheme="minorHAnsi"/>
          <w:color w:val="000000" w:themeColor="text1"/>
        </w:rPr>
        <w:t xml:space="preserve">inconsistent provision in an applicable employment contract, industrial instrument or </w:t>
      </w:r>
    </w:p>
    <w:p w14:paraId="45B2C8E6" w14:textId="6381984A" w:rsidR="0077080A" w:rsidRPr="00242D1E" w:rsidRDefault="00992343" w:rsidP="00992343">
      <w:pPr>
        <w:pStyle w:val="ListParagraph"/>
        <w:ind w:left="567"/>
        <w:jc w:val="both"/>
        <w:rPr>
          <w:rFonts w:asciiTheme="minorHAnsi" w:hAnsiTheme="minorHAnsi"/>
          <w:color w:val="000000" w:themeColor="text1"/>
          <w:szCs w:val="24"/>
        </w:rPr>
      </w:pPr>
      <w:r>
        <w:rPr>
          <w:rFonts w:asciiTheme="minorHAnsi" w:hAnsiTheme="minorHAnsi"/>
          <w:color w:val="000000" w:themeColor="text1"/>
        </w:rPr>
        <w:t xml:space="preserve"> </w:t>
      </w:r>
      <w:r w:rsidR="00D30205" w:rsidRPr="4E29E02D">
        <w:rPr>
          <w:rFonts w:asciiTheme="minorHAnsi" w:hAnsiTheme="minorHAnsi"/>
          <w:color w:val="000000" w:themeColor="text1"/>
        </w:rPr>
        <w:t>the Fair Work Act 2009 (</w:t>
      </w:r>
      <w:proofErr w:type="spellStart"/>
      <w:r w:rsidR="00D30205" w:rsidRPr="4E29E02D">
        <w:rPr>
          <w:rFonts w:asciiTheme="minorHAnsi" w:hAnsiTheme="minorHAnsi"/>
          <w:color w:val="000000" w:themeColor="text1"/>
        </w:rPr>
        <w:t>Cth</w:t>
      </w:r>
      <w:proofErr w:type="spellEnd"/>
      <w:r w:rsidR="00D30205" w:rsidRPr="4E29E02D">
        <w:rPr>
          <w:rFonts w:asciiTheme="minorHAnsi" w:hAnsiTheme="minorHAnsi"/>
          <w:color w:val="000000" w:themeColor="text1"/>
        </w:rPr>
        <w:t>).</w:t>
      </w:r>
    </w:p>
    <w:p w14:paraId="27C80124" w14:textId="77777777" w:rsidR="000076E8" w:rsidRPr="00242D1E" w:rsidRDefault="000076E8" w:rsidP="000076E8">
      <w:pPr>
        <w:jc w:val="both"/>
        <w:rPr>
          <w:szCs w:val="24"/>
        </w:rPr>
      </w:pPr>
    </w:p>
    <w:p w14:paraId="0F19C1FD" w14:textId="7DBC2B0B" w:rsidR="009B6F16" w:rsidRDefault="00992343" w:rsidP="000076E8">
      <w:pPr>
        <w:pStyle w:val="ListParagraph"/>
        <w:numPr>
          <w:ilvl w:val="1"/>
          <w:numId w:val="1"/>
        </w:numPr>
        <w:ind w:left="567" w:hanging="567"/>
        <w:jc w:val="both"/>
        <w:rPr>
          <w:rFonts w:asciiTheme="minorHAnsi" w:hAnsiTheme="minorHAnsi"/>
          <w:color w:val="000000" w:themeColor="text1"/>
          <w:szCs w:val="24"/>
        </w:rPr>
      </w:pPr>
      <w:r>
        <w:t xml:space="preserve"> </w:t>
      </w:r>
      <w:r w:rsidR="000076E8">
        <w:t>Nothing in this Clause 15 prevents Basketball Australia from</w:t>
      </w:r>
      <w:r w:rsidR="00D30205">
        <w:t>:</w:t>
      </w:r>
    </w:p>
    <w:p w14:paraId="1746A8A3" w14:textId="77777777" w:rsidR="00D30205" w:rsidRDefault="00D30205" w:rsidP="00D30205">
      <w:pPr>
        <w:pStyle w:val="ListParagraph"/>
        <w:ind w:left="567"/>
        <w:jc w:val="both"/>
        <w:rPr>
          <w:rFonts w:asciiTheme="minorHAnsi" w:hAnsiTheme="minorHAnsi"/>
          <w:color w:val="000000" w:themeColor="text1"/>
          <w:szCs w:val="24"/>
        </w:rPr>
      </w:pPr>
    </w:p>
    <w:p w14:paraId="7FD1797B" w14:textId="344601B4" w:rsidR="00D30205" w:rsidRDefault="00C603CD" w:rsidP="00D30205">
      <w:pPr>
        <w:pStyle w:val="ListParagraph"/>
        <w:numPr>
          <w:ilvl w:val="2"/>
          <w:numId w:val="1"/>
        </w:numPr>
        <w:ind w:left="1304" w:hanging="737"/>
        <w:jc w:val="both"/>
        <w:rPr>
          <w:szCs w:val="24"/>
        </w:rPr>
      </w:pPr>
      <w:r>
        <w:t xml:space="preserve"> </w:t>
      </w:r>
      <w:r w:rsidR="00D30205">
        <w:t>enforcing any other rules and regulations; and</w:t>
      </w:r>
    </w:p>
    <w:p w14:paraId="6147DE11" w14:textId="77777777" w:rsidR="00D30205" w:rsidRPr="00D30205" w:rsidRDefault="00D30205" w:rsidP="00D30205">
      <w:pPr>
        <w:pStyle w:val="ListParagraph"/>
        <w:ind w:left="1304"/>
        <w:jc w:val="both"/>
        <w:rPr>
          <w:szCs w:val="24"/>
        </w:rPr>
      </w:pPr>
    </w:p>
    <w:p w14:paraId="02B47B11" w14:textId="77777777" w:rsidR="00992343" w:rsidRPr="00992343" w:rsidRDefault="00992343" w:rsidP="00D30205">
      <w:pPr>
        <w:pStyle w:val="ListParagraph"/>
        <w:numPr>
          <w:ilvl w:val="2"/>
          <w:numId w:val="1"/>
        </w:numPr>
        <w:ind w:left="1304" w:hanging="737"/>
        <w:jc w:val="both"/>
        <w:rPr>
          <w:szCs w:val="24"/>
        </w:rPr>
      </w:pPr>
      <w:r>
        <w:t xml:space="preserve"> </w:t>
      </w:r>
      <w:r w:rsidR="00D30205">
        <w:t xml:space="preserve">referring the alleged Prohibited Conduct to the General Division of the National </w:t>
      </w:r>
      <w:r>
        <w:t xml:space="preserve"> </w:t>
      </w:r>
    </w:p>
    <w:p w14:paraId="3D994186" w14:textId="4E5DCD91" w:rsidR="00992343" w:rsidRDefault="00992343" w:rsidP="00992343">
      <w:pPr>
        <w:jc w:val="both"/>
      </w:pPr>
      <w:r>
        <w:t xml:space="preserve"> </w:t>
      </w:r>
      <w:r>
        <w:tab/>
        <w:t xml:space="preserve">           </w:t>
      </w:r>
      <w:r w:rsidR="00DC3AD0">
        <w:t xml:space="preserve"> </w:t>
      </w:r>
      <w:r w:rsidR="00D30205">
        <w:t xml:space="preserve">Sports Tribunal in accordance with the NST Act as an alternative to a referral to </w:t>
      </w:r>
    </w:p>
    <w:p w14:paraId="77195792" w14:textId="77777777" w:rsidR="00DC3AD0" w:rsidRDefault="00DC3AD0" w:rsidP="00DC3AD0">
      <w:pPr>
        <w:jc w:val="both"/>
      </w:pPr>
      <w:r>
        <w:t xml:space="preserve">                         </w:t>
      </w:r>
      <w:r w:rsidR="00D30205">
        <w:t xml:space="preserve">the Hearing Panel, provided the Prohibited Conduct involves a type of dispute </w:t>
      </w:r>
    </w:p>
    <w:p w14:paraId="222E6529" w14:textId="11FE19FF" w:rsidR="00D30205" w:rsidRPr="00992343" w:rsidRDefault="00DC3AD0" w:rsidP="00DC3AD0">
      <w:pPr>
        <w:ind w:left="720"/>
        <w:jc w:val="both"/>
        <w:rPr>
          <w:szCs w:val="24"/>
        </w:rPr>
      </w:pPr>
      <w:r>
        <w:t xml:space="preserve">            </w:t>
      </w:r>
      <w:r w:rsidR="00D30205">
        <w:t>that may be dealt with by the General Division of the National Sports Tribunal.</w:t>
      </w:r>
    </w:p>
    <w:p w14:paraId="3EE0F2D2" w14:textId="77777777" w:rsidR="00D30205" w:rsidRPr="00D30205" w:rsidRDefault="00D30205" w:rsidP="00D30205">
      <w:pPr>
        <w:pStyle w:val="ListParagraph"/>
        <w:ind w:left="1304"/>
        <w:jc w:val="both"/>
        <w:rPr>
          <w:szCs w:val="24"/>
        </w:rPr>
      </w:pPr>
    </w:p>
    <w:p w14:paraId="2900A86B" w14:textId="77777777" w:rsidR="00DC3AD0" w:rsidRPr="00DC3AD0" w:rsidRDefault="00DC3AD0" w:rsidP="00567898">
      <w:pPr>
        <w:pStyle w:val="ListParagraph"/>
        <w:numPr>
          <w:ilvl w:val="1"/>
          <w:numId w:val="1"/>
        </w:numPr>
        <w:ind w:left="567" w:hanging="567"/>
        <w:jc w:val="both"/>
        <w:rPr>
          <w:rFonts w:asciiTheme="minorHAnsi" w:hAnsiTheme="minorHAnsi"/>
          <w:color w:val="000000" w:themeColor="text1"/>
          <w:szCs w:val="24"/>
        </w:rPr>
      </w:pPr>
      <w:r>
        <w:rPr>
          <w:rFonts w:asciiTheme="minorHAnsi" w:hAnsiTheme="minorHAnsi"/>
          <w:color w:val="000000" w:themeColor="text1"/>
        </w:rPr>
        <w:t xml:space="preserve"> </w:t>
      </w:r>
      <w:r w:rsidR="00D30205" w:rsidRPr="2871496E">
        <w:rPr>
          <w:rFonts w:asciiTheme="minorHAnsi" w:hAnsiTheme="minorHAnsi"/>
          <w:color w:val="000000" w:themeColor="text1"/>
        </w:rPr>
        <w:t xml:space="preserve">Any hearing of the General Division of the National Sports Tribunal referred by </w:t>
      </w:r>
      <w:r>
        <w:rPr>
          <w:rFonts w:asciiTheme="minorHAnsi" w:hAnsiTheme="minorHAnsi"/>
          <w:color w:val="000000" w:themeColor="text1"/>
        </w:rPr>
        <w:t xml:space="preserve">   </w:t>
      </w:r>
    </w:p>
    <w:p w14:paraId="018D5088" w14:textId="77777777" w:rsidR="00DC3AD0" w:rsidRDefault="00DC3AD0" w:rsidP="00DC3AD0">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30205" w:rsidRPr="2871496E">
        <w:rPr>
          <w:rFonts w:asciiTheme="minorHAnsi" w:hAnsiTheme="minorHAnsi"/>
          <w:color w:val="000000" w:themeColor="text1"/>
        </w:rPr>
        <w:t xml:space="preserve">Basketball Australia will be commenced, </w:t>
      </w:r>
      <w:proofErr w:type="gramStart"/>
      <w:r w:rsidR="00D30205" w:rsidRPr="2871496E">
        <w:rPr>
          <w:rFonts w:asciiTheme="minorHAnsi" w:hAnsiTheme="minorHAnsi"/>
          <w:color w:val="000000" w:themeColor="text1"/>
        </w:rPr>
        <w:t>conducted</w:t>
      </w:r>
      <w:proofErr w:type="gramEnd"/>
      <w:r w:rsidR="00D30205" w:rsidRPr="2871496E">
        <w:rPr>
          <w:rFonts w:asciiTheme="minorHAnsi" w:hAnsiTheme="minorHAnsi"/>
          <w:color w:val="000000" w:themeColor="text1"/>
        </w:rPr>
        <w:t xml:space="preserve"> and determined in accordance with </w:t>
      </w:r>
      <w:r>
        <w:rPr>
          <w:rFonts w:asciiTheme="minorHAnsi" w:hAnsiTheme="minorHAnsi"/>
          <w:color w:val="000000" w:themeColor="text1"/>
        </w:rPr>
        <w:t xml:space="preserve"> </w:t>
      </w:r>
    </w:p>
    <w:p w14:paraId="4CBD27C0" w14:textId="77777777" w:rsidR="00DC3AD0" w:rsidRDefault="00DC3AD0" w:rsidP="00DC3AD0">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30205" w:rsidRPr="2871496E">
        <w:rPr>
          <w:rFonts w:asciiTheme="minorHAnsi" w:hAnsiTheme="minorHAnsi"/>
          <w:color w:val="000000" w:themeColor="text1"/>
        </w:rPr>
        <w:t xml:space="preserve">the NST Act, the NST (Practice and Procedure) Determination 2020 and any direction </w:t>
      </w:r>
      <w:r>
        <w:rPr>
          <w:rFonts w:asciiTheme="minorHAnsi" w:hAnsiTheme="minorHAnsi"/>
          <w:color w:val="000000" w:themeColor="text1"/>
        </w:rPr>
        <w:t xml:space="preserve"> </w:t>
      </w:r>
    </w:p>
    <w:p w14:paraId="38EC0E01" w14:textId="77777777" w:rsidR="00DC3AD0" w:rsidRDefault="00DC3AD0" w:rsidP="00DC3AD0">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30205" w:rsidRPr="2871496E">
        <w:rPr>
          <w:rFonts w:asciiTheme="minorHAnsi" w:hAnsiTheme="minorHAnsi"/>
          <w:color w:val="000000" w:themeColor="text1"/>
        </w:rPr>
        <w:t xml:space="preserve">of a member of the National Sports Tribunal. The standard of proof shall be whether </w:t>
      </w:r>
    </w:p>
    <w:p w14:paraId="7D0C2557" w14:textId="77777777" w:rsidR="00DC3AD0" w:rsidRDefault="00DC3AD0" w:rsidP="00DC3AD0">
      <w:pPr>
        <w:pStyle w:val="ListParagraph"/>
        <w:ind w:left="567"/>
        <w:jc w:val="both"/>
        <w:rPr>
          <w:rFonts w:asciiTheme="minorHAnsi" w:hAnsiTheme="minorHAnsi"/>
          <w:color w:val="000000" w:themeColor="text1"/>
        </w:rPr>
      </w:pPr>
      <w:r>
        <w:rPr>
          <w:rFonts w:asciiTheme="minorHAnsi" w:hAnsiTheme="minorHAnsi"/>
          <w:color w:val="000000" w:themeColor="text1"/>
        </w:rPr>
        <w:t xml:space="preserve"> </w:t>
      </w:r>
      <w:r w:rsidR="00D30205" w:rsidRPr="2871496E">
        <w:rPr>
          <w:rFonts w:asciiTheme="minorHAnsi" w:hAnsiTheme="minorHAnsi"/>
          <w:color w:val="000000" w:themeColor="text1"/>
        </w:rPr>
        <w:t>the members of the General Division hearing the matter are satisfied</w:t>
      </w:r>
      <w:r w:rsidR="00C57B71" w:rsidRPr="2871496E">
        <w:rPr>
          <w:rFonts w:asciiTheme="minorHAnsi" w:hAnsiTheme="minorHAnsi"/>
          <w:color w:val="000000" w:themeColor="text1"/>
        </w:rPr>
        <w:t xml:space="preserve"> on the balance of </w:t>
      </w:r>
      <w:r>
        <w:rPr>
          <w:rFonts w:asciiTheme="minorHAnsi" w:hAnsiTheme="minorHAnsi"/>
          <w:color w:val="000000" w:themeColor="text1"/>
        </w:rPr>
        <w:t xml:space="preserve"> </w:t>
      </w:r>
    </w:p>
    <w:p w14:paraId="549A95CC" w14:textId="56017B8E" w:rsidR="00F21D85" w:rsidRPr="00567898" w:rsidRDefault="00DC3AD0" w:rsidP="00DC3AD0">
      <w:pPr>
        <w:pStyle w:val="ListParagraph"/>
        <w:ind w:left="567"/>
        <w:jc w:val="both"/>
        <w:rPr>
          <w:rFonts w:asciiTheme="minorHAnsi" w:hAnsiTheme="minorHAnsi"/>
          <w:color w:val="000000" w:themeColor="text1"/>
          <w:szCs w:val="24"/>
        </w:rPr>
      </w:pPr>
      <w:r>
        <w:rPr>
          <w:rFonts w:asciiTheme="minorHAnsi" w:hAnsiTheme="minorHAnsi"/>
          <w:color w:val="000000" w:themeColor="text1"/>
        </w:rPr>
        <w:t xml:space="preserve"> </w:t>
      </w:r>
      <w:r w:rsidR="00C57B71" w:rsidRPr="2871496E">
        <w:rPr>
          <w:rFonts w:asciiTheme="minorHAnsi" w:hAnsiTheme="minorHAnsi"/>
          <w:color w:val="000000" w:themeColor="text1"/>
        </w:rPr>
        <w:t>probabilities</w:t>
      </w:r>
      <w:r w:rsidR="00D30205" w:rsidRPr="2871496E">
        <w:rPr>
          <w:rFonts w:asciiTheme="minorHAnsi" w:hAnsiTheme="minorHAnsi"/>
          <w:color w:val="000000" w:themeColor="text1"/>
        </w:rPr>
        <w:t xml:space="preserve"> that the Alleged Offender has engaged in Prohibited Conduct. </w:t>
      </w:r>
    </w:p>
    <w:p w14:paraId="53A48C89" w14:textId="00624797" w:rsidR="00002201" w:rsidRPr="00242D1E" w:rsidRDefault="000076E8" w:rsidP="000076E8">
      <w:pPr>
        <w:pStyle w:val="Heading1"/>
        <w:numPr>
          <w:ilvl w:val="0"/>
          <w:numId w:val="1"/>
        </w:numPr>
        <w:ind w:left="567" w:hanging="567"/>
        <w:jc w:val="both"/>
        <w:rPr>
          <w:b/>
        </w:rPr>
      </w:pPr>
      <w:bookmarkStart w:id="17" w:name="_Toc108704116"/>
      <w:r w:rsidRPr="4E29E02D">
        <w:rPr>
          <w:b/>
          <w:bCs/>
        </w:rPr>
        <w:t>Provisional Suspension</w:t>
      </w:r>
      <w:bookmarkEnd w:id="17"/>
    </w:p>
    <w:p w14:paraId="2602B680" w14:textId="701567EC" w:rsidR="009838C8" w:rsidRDefault="00D30205" w:rsidP="009838C8">
      <w:pPr>
        <w:pStyle w:val="ListParagraph"/>
        <w:numPr>
          <w:ilvl w:val="1"/>
          <w:numId w:val="1"/>
        </w:numPr>
        <w:ind w:left="567" w:hanging="567"/>
        <w:jc w:val="both"/>
        <w:rPr>
          <w:szCs w:val="24"/>
        </w:rPr>
      </w:pPr>
      <w:r>
        <w:t>If a Notice has been issued to an Alleged Offender pursuant to Clause 1</w:t>
      </w:r>
      <w:r w:rsidR="00B16215">
        <w:t>3</w:t>
      </w:r>
      <w:r>
        <w:t xml:space="preserve">, Basketball Australia or the Hearing Panel may provisionally suspend the Alleged Offender from any Event, Competition or activities sanctioned by or involving Basketball Australia, a </w:t>
      </w:r>
      <w:r w:rsidR="00D57EDE">
        <w:t>Member Organisation</w:t>
      </w:r>
      <w:r>
        <w:t xml:space="preserve"> </w:t>
      </w:r>
      <w:r w:rsidR="000B3F17">
        <w:t>and/</w:t>
      </w:r>
      <w:r>
        <w:t xml:space="preserve">or </w:t>
      </w:r>
      <w:r w:rsidR="000B3F17">
        <w:t xml:space="preserve">any </w:t>
      </w:r>
      <w:r>
        <w:t>Authorised Provider, including their employment</w:t>
      </w:r>
      <w:r w:rsidR="000B3F17">
        <w:t xml:space="preserve"> or </w:t>
      </w:r>
      <w:r w:rsidR="000B3F17">
        <w:lastRenderedPageBreak/>
        <w:t>contract for services</w:t>
      </w:r>
      <w:r>
        <w:t xml:space="preserve">, until a decision is reached by the Hearing Panel or General Division of the National Sports Tribunal </w:t>
      </w:r>
      <w:r w:rsidR="000B3F17">
        <w:t xml:space="preserve">(as the case may be) </w:t>
      </w:r>
      <w:r>
        <w:t>as to whether the Alleged Offender engaged in any Prohibited Conduct.</w:t>
      </w:r>
    </w:p>
    <w:p w14:paraId="0EC17041" w14:textId="77777777" w:rsidR="00176711" w:rsidRDefault="00176711" w:rsidP="00176711">
      <w:pPr>
        <w:pStyle w:val="ListParagraph"/>
        <w:ind w:left="567"/>
        <w:jc w:val="both"/>
        <w:rPr>
          <w:szCs w:val="24"/>
        </w:rPr>
      </w:pPr>
    </w:p>
    <w:p w14:paraId="4226FB2C" w14:textId="02EDBE09" w:rsidR="00BD75B2" w:rsidRPr="000F34A4" w:rsidRDefault="000B3F17" w:rsidP="000F34A4">
      <w:pPr>
        <w:pStyle w:val="ListParagraph"/>
        <w:numPr>
          <w:ilvl w:val="1"/>
          <w:numId w:val="1"/>
        </w:numPr>
        <w:ind w:left="567" w:hanging="567"/>
        <w:jc w:val="both"/>
        <w:rPr>
          <w:szCs w:val="24"/>
        </w:rPr>
      </w:pPr>
      <w:r>
        <w:t>Subject to the terms of any relevant employment contract, i</w:t>
      </w:r>
      <w:r w:rsidR="00176711">
        <w:t xml:space="preserve">f the Alleged Offender is an </w:t>
      </w:r>
      <w:r>
        <w:t xml:space="preserve">NBL or WNBL </w:t>
      </w:r>
      <w:r w:rsidR="009E77A3">
        <w:t>player</w:t>
      </w:r>
      <w:r>
        <w:t xml:space="preserve"> </w:t>
      </w:r>
      <w:r w:rsidR="00176711">
        <w:t>then any provisional suspension in accordance with clause 1</w:t>
      </w:r>
      <w:r w:rsidR="00797DB9">
        <w:t>4</w:t>
      </w:r>
      <w:r w:rsidR="00176711">
        <w:t>.1 shall be</w:t>
      </w:r>
      <w:r w:rsidR="00826E07">
        <w:t xml:space="preserve"> </w:t>
      </w:r>
      <w:r w:rsidR="00176711">
        <w:t>with pay</w:t>
      </w:r>
      <w:r w:rsidR="00CA536A">
        <w:t xml:space="preserve"> at the Alleged Offender’s then current rate which shall continue so long as the provisional suspension is in effect</w:t>
      </w:r>
      <w:r w:rsidR="000F34A4">
        <w:t xml:space="preserve">, provided the player continues to perform all obligations under </w:t>
      </w:r>
      <w:r w:rsidR="00826E07">
        <w:t>their</w:t>
      </w:r>
      <w:r w:rsidR="000F34A4">
        <w:t xml:space="preserve"> contract that </w:t>
      </w:r>
      <w:r w:rsidR="00826E07">
        <w:t>they are</w:t>
      </w:r>
      <w:r w:rsidR="00664576">
        <w:t xml:space="preserve"> required and permitted to perform</w:t>
      </w:r>
      <w:r w:rsidR="00AA78BD">
        <w:t>.</w:t>
      </w:r>
    </w:p>
    <w:p w14:paraId="0DB73E20" w14:textId="4B3256AB" w:rsidR="00BD75B2" w:rsidRPr="008D16D4" w:rsidRDefault="00BD75B2" w:rsidP="00797DB9">
      <w:pPr>
        <w:pStyle w:val="Heading1"/>
        <w:numPr>
          <w:ilvl w:val="0"/>
          <w:numId w:val="1"/>
        </w:numPr>
        <w:ind w:left="567" w:hanging="567"/>
        <w:jc w:val="both"/>
        <w:rPr>
          <w:b/>
        </w:rPr>
      </w:pPr>
      <w:bookmarkStart w:id="18" w:name="_Toc108704117"/>
      <w:r w:rsidRPr="00797DB9">
        <w:rPr>
          <w:b/>
          <w:bCs/>
        </w:rPr>
        <w:t>Provisional</w:t>
      </w:r>
      <w:r w:rsidRPr="008D16D4">
        <w:rPr>
          <w:b/>
        </w:rPr>
        <w:t xml:space="preserve"> Suspension – Urgent </w:t>
      </w:r>
      <w:r w:rsidR="00855309">
        <w:rPr>
          <w:b/>
        </w:rPr>
        <w:t xml:space="preserve">or Exceptional </w:t>
      </w:r>
      <w:r w:rsidRPr="008D16D4">
        <w:rPr>
          <w:b/>
        </w:rPr>
        <w:t>Matters</w:t>
      </w:r>
      <w:bookmarkEnd w:id="18"/>
    </w:p>
    <w:p w14:paraId="49D7149C" w14:textId="73AA365C" w:rsidR="00BD75B2" w:rsidRDefault="00BD75B2" w:rsidP="00797DB9">
      <w:pPr>
        <w:pStyle w:val="ListParagraph"/>
        <w:numPr>
          <w:ilvl w:val="1"/>
          <w:numId w:val="1"/>
        </w:numPr>
        <w:ind w:left="567" w:hanging="567"/>
        <w:jc w:val="both"/>
      </w:pPr>
      <w:r>
        <w:t xml:space="preserve">Where the Basketball Australia Integrity Unit considers there are urgent or exceptional circumstances </w:t>
      </w:r>
      <w:r w:rsidR="003265ED" w:rsidRPr="00E7677B">
        <w:t xml:space="preserve">involving or allegedly involving </w:t>
      </w:r>
      <w:r w:rsidR="003265ED">
        <w:t xml:space="preserve">any Prohibited Conduct by a Participant </w:t>
      </w:r>
      <w:r>
        <w:t xml:space="preserve">that require an immediate response to protect the integrity or reputation of the sport, the matter may be referred immediately to the </w:t>
      </w:r>
      <w:r w:rsidR="001A263F">
        <w:t>Basketball Australia Board (or their delegate)</w:t>
      </w:r>
      <w:r w:rsidR="003265ED">
        <w:t>, who may</w:t>
      </w:r>
      <w:r>
        <w:t xml:space="preserve"> provisionally suspend the Alleged Offender </w:t>
      </w:r>
      <w:r w:rsidR="003265ED">
        <w:t>pending an</w:t>
      </w:r>
      <w:r>
        <w:t xml:space="preserve"> outcome of any determination by a Hearing Panel </w:t>
      </w:r>
      <w:r w:rsidR="003265ED">
        <w:t xml:space="preserve">or General Division of the National Sports Tribunal (as the case may be) </w:t>
      </w:r>
      <w:r>
        <w:t>under th</w:t>
      </w:r>
      <w:r w:rsidR="003265ED">
        <w:t>is</w:t>
      </w:r>
      <w:r>
        <w:t xml:space="preserve"> Framework.</w:t>
      </w:r>
    </w:p>
    <w:p w14:paraId="5B3E8D58" w14:textId="76C46923" w:rsidR="00BD75B2" w:rsidRDefault="00BD75B2" w:rsidP="00BD75B2">
      <w:pPr>
        <w:pStyle w:val="ListParagraph"/>
        <w:ind w:left="567"/>
        <w:jc w:val="both"/>
        <w:rPr>
          <w:szCs w:val="24"/>
        </w:rPr>
      </w:pPr>
    </w:p>
    <w:p w14:paraId="09C15FA9" w14:textId="6CBE5D84" w:rsidR="00BD75B2" w:rsidRDefault="00BD75B2" w:rsidP="00797DB9">
      <w:pPr>
        <w:pStyle w:val="ListParagraph"/>
        <w:numPr>
          <w:ilvl w:val="1"/>
          <w:numId w:val="1"/>
        </w:numPr>
        <w:ind w:left="567" w:hanging="567"/>
        <w:jc w:val="both"/>
        <w:rPr>
          <w:szCs w:val="24"/>
        </w:rPr>
      </w:pPr>
      <w:r>
        <w:rPr>
          <w:szCs w:val="24"/>
        </w:rPr>
        <w:t xml:space="preserve">For </w:t>
      </w:r>
      <w:r w:rsidRPr="00797DB9">
        <w:t>the</w:t>
      </w:r>
      <w:r>
        <w:rPr>
          <w:szCs w:val="24"/>
        </w:rPr>
        <w:t xml:space="preserve"> purposes of Clause </w:t>
      </w:r>
      <w:r w:rsidR="00797DB9">
        <w:rPr>
          <w:szCs w:val="24"/>
        </w:rPr>
        <w:t>15</w:t>
      </w:r>
      <w:r>
        <w:rPr>
          <w:szCs w:val="24"/>
        </w:rPr>
        <w:t xml:space="preserve">.1, urgent or exceptional circumstances </w:t>
      </w:r>
      <w:r w:rsidR="00A31B38">
        <w:rPr>
          <w:szCs w:val="24"/>
        </w:rPr>
        <w:t xml:space="preserve">may </w:t>
      </w:r>
      <w:r>
        <w:rPr>
          <w:szCs w:val="24"/>
        </w:rPr>
        <w:t>include</w:t>
      </w:r>
      <w:r w:rsidR="003265ED">
        <w:rPr>
          <w:szCs w:val="24"/>
        </w:rPr>
        <w:t>, but are not limited to</w:t>
      </w:r>
      <w:r w:rsidR="007138C2">
        <w:rPr>
          <w:szCs w:val="24"/>
        </w:rPr>
        <w:t>, circumstances</w:t>
      </w:r>
      <w:r>
        <w:rPr>
          <w:szCs w:val="24"/>
        </w:rPr>
        <w:t xml:space="preserve"> where in the opinion of the Basketball Australia Integrity Unit:</w:t>
      </w:r>
    </w:p>
    <w:p w14:paraId="5A7F7F14" w14:textId="77777777" w:rsidR="00BD75B2" w:rsidRPr="003461DC" w:rsidRDefault="00BD75B2" w:rsidP="00BD75B2">
      <w:pPr>
        <w:pStyle w:val="ListParagraph"/>
        <w:rPr>
          <w:szCs w:val="24"/>
        </w:rPr>
      </w:pPr>
    </w:p>
    <w:p w14:paraId="683B144E" w14:textId="56FBCD57" w:rsidR="00BD75B2" w:rsidRDefault="00BD75B2" w:rsidP="00BD75B2">
      <w:pPr>
        <w:pStyle w:val="ListParagraph"/>
        <w:numPr>
          <w:ilvl w:val="2"/>
          <w:numId w:val="53"/>
        </w:numPr>
        <w:jc w:val="both"/>
        <w:rPr>
          <w:szCs w:val="24"/>
        </w:rPr>
      </w:pPr>
      <w:r>
        <w:rPr>
          <w:szCs w:val="24"/>
        </w:rPr>
        <w:t xml:space="preserve">there is </w:t>
      </w:r>
      <w:r w:rsidR="00F41E69">
        <w:rPr>
          <w:szCs w:val="24"/>
        </w:rPr>
        <w:t xml:space="preserve">likelihood that </w:t>
      </w:r>
      <w:r>
        <w:rPr>
          <w:szCs w:val="24"/>
        </w:rPr>
        <w:t xml:space="preserve">prima facie evidence </w:t>
      </w:r>
      <w:r w:rsidR="00F41E69">
        <w:rPr>
          <w:szCs w:val="24"/>
        </w:rPr>
        <w:t xml:space="preserve">can be obtained </w:t>
      </w:r>
      <w:r>
        <w:rPr>
          <w:szCs w:val="24"/>
        </w:rPr>
        <w:t xml:space="preserve">that a Participant has engaged in Prohibited Conduct during an ongoing Competition or Event and their continued participation in that Competition or Event jeopardises the integrity of the Competition or Event or </w:t>
      </w:r>
      <w:r w:rsidR="007138C2">
        <w:rPr>
          <w:szCs w:val="24"/>
        </w:rPr>
        <w:t xml:space="preserve">Basketball Australia or </w:t>
      </w:r>
      <w:r>
        <w:rPr>
          <w:szCs w:val="24"/>
        </w:rPr>
        <w:t>the sport</w:t>
      </w:r>
      <w:r w:rsidR="007138C2">
        <w:rPr>
          <w:szCs w:val="24"/>
        </w:rPr>
        <w:t xml:space="preserve"> of basketball in Australia</w:t>
      </w:r>
      <w:r>
        <w:rPr>
          <w:szCs w:val="24"/>
        </w:rPr>
        <w:t>; or</w:t>
      </w:r>
    </w:p>
    <w:p w14:paraId="3D86DFB5" w14:textId="77777777" w:rsidR="00BD75B2" w:rsidRDefault="00BD75B2" w:rsidP="00BD75B2">
      <w:pPr>
        <w:pStyle w:val="ListParagraph"/>
        <w:ind w:left="1854"/>
        <w:jc w:val="both"/>
        <w:rPr>
          <w:szCs w:val="24"/>
        </w:rPr>
      </w:pPr>
    </w:p>
    <w:p w14:paraId="4D126261" w14:textId="347583B7" w:rsidR="00567898" w:rsidRPr="00567898" w:rsidRDefault="00567898" w:rsidP="00567898">
      <w:pPr>
        <w:pStyle w:val="ListParagraph"/>
        <w:numPr>
          <w:ilvl w:val="2"/>
          <w:numId w:val="53"/>
        </w:numPr>
        <w:jc w:val="both"/>
        <w:rPr>
          <w:szCs w:val="24"/>
        </w:rPr>
      </w:pPr>
      <w:r>
        <w:rPr>
          <w:szCs w:val="24"/>
        </w:rPr>
        <w:t xml:space="preserve">a Participant has been arrested and/or charged with a criminal offence related to violence, abuse or sexual assault of a female or </w:t>
      </w:r>
      <w:r w:rsidR="00A31B38">
        <w:rPr>
          <w:szCs w:val="24"/>
        </w:rPr>
        <w:t>child</w:t>
      </w:r>
      <w:r w:rsidR="001A263F">
        <w:rPr>
          <w:szCs w:val="24"/>
        </w:rPr>
        <w:t xml:space="preserve"> under the age of 18 years</w:t>
      </w:r>
      <w:r>
        <w:rPr>
          <w:szCs w:val="24"/>
        </w:rPr>
        <w:t>; or</w:t>
      </w:r>
    </w:p>
    <w:p w14:paraId="55551474" w14:textId="77777777" w:rsidR="00567898" w:rsidRPr="00567898" w:rsidRDefault="00567898" w:rsidP="00567898">
      <w:pPr>
        <w:pStyle w:val="ListParagraph"/>
        <w:rPr>
          <w:szCs w:val="24"/>
        </w:rPr>
      </w:pPr>
    </w:p>
    <w:p w14:paraId="7A4107C1" w14:textId="731A2535" w:rsidR="00BD75B2" w:rsidRPr="00E15F36" w:rsidRDefault="00BD75B2" w:rsidP="00BD75B2">
      <w:pPr>
        <w:pStyle w:val="ListParagraph"/>
        <w:numPr>
          <w:ilvl w:val="2"/>
          <w:numId w:val="53"/>
        </w:numPr>
        <w:jc w:val="both"/>
        <w:rPr>
          <w:szCs w:val="24"/>
        </w:rPr>
      </w:pPr>
      <w:r>
        <w:rPr>
          <w:szCs w:val="24"/>
        </w:rPr>
        <w:t xml:space="preserve">a Participant has been </w:t>
      </w:r>
      <w:r w:rsidRPr="003461DC">
        <w:rPr>
          <w:szCs w:val="24"/>
        </w:rPr>
        <w:t xml:space="preserve">arrested and/or charged </w:t>
      </w:r>
      <w:r w:rsidR="00677894">
        <w:rPr>
          <w:szCs w:val="24"/>
        </w:rPr>
        <w:t xml:space="preserve">for a serious criminal offence, being an offence that is punishable by imprisonment for a maximum of five years or more, </w:t>
      </w:r>
      <w:r>
        <w:rPr>
          <w:szCs w:val="24"/>
        </w:rPr>
        <w:t xml:space="preserve">by a law enforcement authority </w:t>
      </w:r>
      <w:r w:rsidR="002F6AA6">
        <w:rPr>
          <w:szCs w:val="24"/>
        </w:rPr>
        <w:t xml:space="preserve">in any jurisdiction, in each case in relation to </w:t>
      </w:r>
      <w:r w:rsidRPr="003461DC">
        <w:rPr>
          <w:szCs w:val="24"/>
        </w:rPr>
        <w:t xml:space="preserve">an offence under any relevant criminal </w:t>
      </w:r>
      <w:r w:rsidR="002F6AA6">
        <w:rPr>
          <w:szCs w:val="24"/>
        </w:rPr>
        <w:t xml:space="preserve">or other </w:t>
      </w:r>
      <w:r w:rsidRPr="003461DC">
        <w:rPr>
          <w:szCs w:val="24"/>
        </w:rPr>
        <w:t xml:space="preserve">law in respect of facts or circumstances that may also constitute </w:t>
      </w:r>
      <w:r w:rsidR="00997DB5">
        <w:rPr>
          <w:szCs w:val="24"/>
        </w:rPr>
        <w:t>Prohibited Conduct</w:t>
      </w:r>
      <w:r>
        <w:rPr>
          <w:szCs w:val="24"/>
        </w:rPr>
        <w:t>; or</w:t>
      </w:r>
    </w:p>
    <w:p w14:paraId="2BD3719F" w14:textId="77777777" w:rsidR="00BD75B2" w:rsidRDefault="00BD75B2" w:rsidP="00BD75B2">
      <w:pPr>
        <w:pStyle w:val="ListParagraph"/>
        <w:ind w:left="1854"/>
        <w:jc w:val="both"/>
        <w:rPr>
          <w:szCs w:val="24"/>
        </w:rPr>
      </w:pPr>
    </w:p>
    <w:p w14:paraId="69BABA00" w14:textId="77777777" w:rsidR="00BD75B2" w:rsidRDefault="00BD75B2" w:rsidP="00BD75B2">
      <w:pPr>
        <w:pStyle w:val="ListParagraph"/>
        <w:numPr>
          <w:ilvl w:val="2"/>
          <w:numId w:val="53"/>
        </w:numPr>
        <w:jc w:val="both"/>
        <w:rPr>
          <w:szCs w:val="24"/>
        </w:rPr>
      </w:pPr>
      <w:r>
        <w:rPr>
          <w:szCs w:val="24"/>
        </w:rPr>
        <w:t>there is a real and immediate risk of harm to other Participants; or</w:t>
      </w:r>
    </w:p>
    <w:p w14:paraId="3B7E78A7" w14:textId="77777777" w:rsidR="00BD75B2" w:rsidRPr="008E5FED" w:rsidRDefault="00BD75B2" w:rsidP="00BD75B2">
      <w:pPr>
        <w:pStyle w:val="ListParagraph"/>
        <w:rPr>
          <w:szCs w:val="24"/>
        </w:rPr>
      </w:pPr>
    </w:p>
    <w:p w14:paraId="442F89B1" w14:textId="476E04F8" w:rsidR="00C653D6" w:rsidRDefault="00BD75B2" w:rsidP="001A263F">
      <w:pPr>
        <w:pStyle w:val="ListParagraph"/>
        <w:numPr>
          <w:ilvl w:val="2"/>
          <w:numId w:val="53"/>
        </w:numPr>
        <w:jc w:val="both"/>
      </w:pPr>
      <w:r>
        <w:t xml:space="preserve">there is a real and </w:t>
      </w:r>
      <w:r w:rsidRPr="001A263F">
        <w:rPr>
          <w:szCs w:val="24"/>
        </w:rPr>
        <w:t>immediate</w:t>
      </w:r>
      <w:r>
        <w:t xml:space="preserve"> risk to the reputation of the sport of basketball, Basketball Australia, a </w:t>
      </w:r>
      <w:r w:rsidR="00C57B71">
        <w:t xml:space="preserve">Member </w:t>
      </w:r>
      <w:proofErr w:type="gramStart"/>
      <w:r w:rsidR="00C57B71">
        <w:t>Organisation</w:t>
      </w:r>
      <w:proofErr w:type="gramEnd"/>
      <w:r>
        <w:t xml:space="preserve"> or an Authorised Provider.</w:t>
      </w:r>
    </w:p>
    <w:p w14:paraId="62C17CF3" w14:textId="77777777" w:rsidR="001A263F" w:rsidRPr="001A263F" w:rsidRDefault="001A263F" w:rsidP="001A263F">
      <w:pPr>
        <w:jc w:val="both"/>
      </w:pPr>
    </w:p>
    <w:p w14:paraId="61E6A091" w14:textId="2E15E22A" w:rsidR="009C7534" w:rsidRDefault="009C7534" w:rsidP="00797DB9">
      <w:pPr>
        <w:pStyle w:val="ListParagraph"/>
        <w:numPr>
          <w:ilvl w:val="1"/>
          <w:numId w:val="1"/>
        </w:numPr>
        <w:ind w:left="567" w:hanging="567"/>
        <w:jc w:val="both"/>
        <w:rPr>
          <w:szCs w:val="24"/>
        </w:rPr>
      </w:pPr>
      <w:r>
        <w:rPr>
          <w:szCs w:val="24"/>
        </w:rPr>
        <w:t xml:space="preserve">As </w:t>
      </w:r>
      <w:r w:rsidRPr="00797DB9">
        <w:t>soon</w:t>
      </w:r>
      <w:r>
        <w:rPr>
          <w:szCs w:val="24"/>
        </w:rPr>
        <w:t xml:space="preserve"> as practicable after any </w:t>
      </w:r>
      <w:r w:rsidRPr="003461DC">
        <w:rPr>
          <w:szCs w:val="24"/>
        </w:rPr>
        <w:t xml:space="preserve">decision </w:t>
      </w:r>
      <w:r>
        <w:rPr>
          <w:szCs w:val="24"/>
        </w:rPr>
        <w:t xml:space="preserve">by the </w:t>
      </w:r>
      <w:r w:rsidR="001A263F">
        <w:rPr>
          <w:szCs w:val="24"/>
        </w:rPr>
        <w:t>Basketball Australia Board (or their delegate)</w:t>
      </w:r>
      <w:r>
        <w:rPr>
          <w:szCs w:val="24"/>
        </w:rPr>
        <w:t xml:space="preserve"> to provisionally s</w:t>
      </w:r>
      <w:r w:rsidRPr="003461DC">
        <w:rPr>
          <w:szCs w:val="24"/>
        </w:rPr>
        <w:t xml:space="preserve">uspend </w:t>
      </w:r>
      <w:r>
        <w:rPr>
          <w:szCs w:val="24"/>
        </w:rPr>
        <w:t xml:space="preserve">a Participant, Basketball Australia must: </w:t>
      </w:r>
    </w:p>
    <w:p w14:paraId="2832D1BC" w14:textId="77777777" w:rsidR="00C653D6" w:rsidRDefault="00C653D6" w:rsidP="001A263F">
      <w:pPr>
        <w:pStyle w:val="ListParagraph"/>
        <w:ind w:left="1287"/>
        <w:jc w:val="both"/>
        <w:rPr>
          <w:szCs w:val="24"/>
        </w:rPr>
      </w:pPr>
    </w:p>
    <w:p w14:paraId="67AAB929" w14:textId="40A4CFD8" w:rsidR="009C7534" w:rsidRPr="00EB0A0C" w:rsidRDefault="009C7534" w:rsidP="003E2BB2">
      <w:pPr>
        <w:pStyle w:val="ListParagraph"/>
        <w:numPr>
          <w:ilvl w:val="2"/>
          <w:numId w:val="129"/>
        </w:numPr>
        <w:ind w:left="1247" w:hanging="680"/>
        <w:jc w:val="both"/>
        <w:rPr>
          <w:szCs w:val="24"/>
        </w:rPr>
      </w:pPr>
      <w:r w:rsidRPr="00E7677B">
        <w:lastRenderedPageBreak/>
        <w:t xml:space="preserve">notify </w:t>
      </w:r>
      <w:r w:rsidRPr="00EB0A0C">
        <w:rPr>
          <w:szCs w:val="24"/>
        </w:rPr>
        <w:t>the</w:t>
      </w:r>
      <w:r w:rsidRPr="00E7677B">
        <w:t xml:space="preserve"> Participant</w:t>
      </w:r>
      <w:r>
        <w:t xml:space="preserve"> in writing; and</w:t>
      </w:r>
      <w:r w:rsidRPr="00E7677B">
        <w:t xml:space="preserve"> </w:t>
      </w:r>
    </w:p>
    <w:p w14:paraId="0DC6744D" w14:textId="77777777" w:rsidR="00C653D6" w:rsidRPr="00E7677B" w:rsidRDefault="00C653D6" w:rsidP="0067626D">
      <w:pPr>
        <w:pStyle w:val="ListParagraph"/>
        <w:ind w:left="1854"/>
        <w:jc w:val="both"/>
        <w:rPr>
          <w:szCs w:val="24"/>
        </w:rPr>
      </w:pPr>
    </w:p>
    <w:p w14:paraId="1B8E359C" w14:textId="211C7DE7" w:rsidR="009C7534" w:rsidRPr="00F15708" w:rsidRDefault="009C7534" w:rsidP="003E2BB2">
      <w:pPr>
        <w:pStyle w:val="ListParagraph"/>
        <w:numPr>
          <w:ilvl w:val="2"/>
          <w:numId w:val="129"/>
        </w:numPr>
        <w:ind w:left="1247" w:hanging="680"/>
        <w:jc w:val="both"/>
        <w:rPr>
          <w:szCs w:val="24"/>
        </w:rPr>
      </w:pPr>
      <w:r w:rsidRPr="001A263F">
        <w:t>inform</w:t>
      </w:r>
      <w:r>
        <w:rPr>
          <w:szCs w:val="24"/>
        </w:rPr>
        <w:t xml:space="preserve"> </w:t>
      </w:r>
      <w:r w:rsidRPr="00797DB9">
        <w:t>the</w:t>
      </w:r>
      <w:r>
        <w:rPr>
          <w:szCs w:val="24"/>
        </w:rPr>
        <w:t xml:space="preserve"> Participant of their right to request a provisional hearing to appeal the provisional suspension</w:t>
      </w:r>
      <w:r>
        <w:t>,</w:t>
      </w:r>
    </w:p>
    <w:p w14:paraId="39AB61BC" w14:textId="77777777" w:rsidR="009C7534" w:rsidRPr="00F15708" w:rsidRDefault="009C7534" w:rsidP="009C7534">
      <w:pPr>
        <w:ind w:firstLine="567"/>
        <w:jc w:val="both"/>
      </w:pPr>
      <w:r>
        <w:t>(a “Provisional Suspension Notice”).</w:t>
      </w:r>
    </w:p>
    <w:p w14:paraId="445F5A65" w14:textId="77777777" w:rsidR="00BD75B2" w:rsidRDefault="00BD75B2" w:rsidP="00BD75B2">
      <w:pPr>
        <w:pStyle w:val="ListParagraph"/>
        <w:ind w:left="567"/>
        <w:jc w:val="both"/>
        <w:rPr>
          <w:szCs w:val="24"/>
        </w:rPr>
      </w:pPr>
    </w:p>
    <w:p w14:paraId="191BB4AD" w14:textId="382BF7D3" w:rsidR="00BD75B2" w:rsidRDefault="00695FAE" w:rsidP="00797DB9">
      <w:pPr>
        <w:pStyle w:val="ListParagraph"/>
        <w:numPr>
          <w:ilvl w:val="1"/>
          <w:numId w:val="1"/>
        </w:numPr>
        <w:ind w:left="567" w:hanging="567"/>
        <w:jc w:val="both"/>
        <w:rPr>
          <w:szCs w:val="24"/>
        </w:rPr>
      </w:pPr>
      <w:r>
        <w:t>A</w:t>
      </w:r>
      <w:r w:rsidRPr="00915A38">
        <w:t xml:space="preserve"> Participant may request the opportunity to challenge the provisional suspension</w:t>
      </w:r>
      <w:r>
        <w:t xml:space="preserve">. In those </w:t>
      </w:r>
      <w:r w:rsidRPr="00EB0A0C">
        <w:rPr>
          <w:szCs w:val="24"/>
        </w:rPr>
        <w:t>circumstances</w:t>
      </w:r>
      <w:r>
        <w:t>, if</w:t>
      </w:r>
      <w:r w:rsidRPr="008644CD">
        <w:t xml:space="preserve"> </w:t>
      </w:r>
      <w:r w:rsidR="00BD75B2" w:rsidRPr="008644CD">
        <w:rPr>
          <w:szCs w:val="24"/>
        </w:rPr>
        <w:t>requested by the Participant</w:t>
      </w:r>
      <w:r w:rsidR="00BD75B2">
        <w:rPr>
          <w:szCs w:val="24"/>
        </w:rPr>
        <w:t>,</w:t>
      </w:r>
      <w:r w:rsidR="00BD75B2" w:rsidRPr="008644CD">
        <w:rPr>
          <w:szCs w:val="24"/>
        </w:rPr>
        <w:t xml:space="preserve"> </w:t>
      </w:r>
      <w:r w:rsidR="00BD75B2">
        <w:rPr>
          <w:szCs w:val="24"/>
        </w:rPr>
        <w:t>a provisional h</w:t>
      </w:r>
      <w:r w:rsidR="00BD75B2" w:rsidRPr="003461DC">
        <w:rPr>
          <w:szCs w:val="24"/>
        </w:rPr>
        <w:t>earing</w:t>
      </w:r>
      <w:r w:rsidR="00BD75B2">
        <w:rPr>
          <w:szCs w:val="24"/>
        </w:rPr>
        <w:t xml:space="preserve"> shall be held before a single independent hearing officer appointed by </w:t>
      </w:r>
      <w:r w:rsidR="00C05B85">
        <w:t>Basketball Australia</w:t>
      </w:r>
      <w:r w:rsidR="00C05B85" w:rsidRPr="003461DC">
        <w:t xml:space="preserve"> </w:t>
      </w:r>
      <w:r w:rsidR="00C05B85">
        <w:t xml:space="preserve">(a “Hearing Officer”) and must take </w:t>
      </w:r>
      <w:r w:rsidR="00C05B85" w:rsidRPr="003461DC">
        <w:t xml:space="preserve">place </w:t>
      </w:r>
      <w:r w:rsidR="00C05B85">
        <w:t xml:space="preserve">within 96 hours of such request being made by the Participant or as otherwise agreed by the Participant and Basketball Australia.  </w:t>
      </w:r>
      <w:r w:rsidR="00BD75B2" w:rsidRPr="003461DC">
        <w:rPr>
          <w:szCs w:val="24"/>
        </w:rPr>
        <w:t xml:space="preserve"> </w:t>
      </w:r>
    </w:p>
    <w:p w14:paraId="56EF1E79" w14:textId="77777777" w:rsidR="00BD75B2" w:rsidRDefault="00BD75B2" w:rsidP="00BD75B2">
      <w:pPr>
        <w:pStyle w:val="ListParagraph"/>
        <w:ind w:left="567"/>
        <w:jc w:val="both"/>
        <w:rPr>
          <w:szCs w:val="24"/>
        </w:rPr>
      </w:pPr>
    </w:p>
    <w:p w14:paraId="2E70E8B1" w14:textId="1E871A9D" w:rsidR="00BD75B2" w:rsidRDefault="00BD75B2" w:rsidP="00797DB9">
      <w:pPr>
        <w:pStyle w:val="ListParagraph"/>
        <w:numPr>
          <w:ilvl w:val="1"/>
          <w:numId w:val="1"/>
        </w:numPr>
        <w:ind w:left="567" w:hanging="567"/>
        <w:jc w:val="both"/>
        <w:rPr>
          <w:szCs w:val="24"/>
        </w:rPr>
      </w:pPr>
      <w:r>
        <w:rPr>
          <w:szCs w:val="24"/>
        </w:rPr>
        <w:t xml:space="preserve">The </w:t>
      </w:r>
      <w:r w:rsidRPr="00EB0A0C">
        <w:t>request</w:t>
      </w:r>
      <w:r>
        <w:rPr>
          <w:szCs w:val="24"/>
        </w:rPr>
        <w:t xml:space="preserve"> for a provisional hearing must be made in writing using the form attached to the </w:t>
      </w:r>
      <w:r w:rsidR="00C05B85">
        <w:rPr>
          <w:szCs w:val="24"/>
        </w:rPr>
        <w:t>P</w:t>
      </w:r>
      <w:r>
        <w:rPr>
          <w:szCs w:val="24"/>
        </w:rPr>
        <w:t xml:space="preserve">rovisional </w:t>
      </w:r>
      <w:r w:rsidR="00C05B85">
        <w:rPr>
          <w:szCs w:val="24"/>
        </w:rPr>
        <w:t>S</w:t>
      </w:r>
      <w:r>
        <w:rPr>
          <w:szCs w:val="24"/>
        </w:rPr>
        <w:t xml:space="preserve">uspension </w:t>
      </w:r>
      <w:r w:rsidR="00C05B85">
        <w:rPr>
          <w:szCs w:val="24"/>
        </w:rPr>
        <w:t>N</w:t>
      </w:r>
      <w:r>
        <w:rPr>
          <w:szCs w:val="24"/>
        </w:rPr>
        <w:t xml:space="preserve">otice. </w:t>
      </w:r>
    </w:p>
    <w:p w14:paraId="3C9B94E2" w14:textId="77777777" w:rsidR="00BD75B2" w:rsidRPr="002B27F0" w:rsidRDefault="00BD75B2" w:rsidP="00BD75B2">
      <w:pPr>
        <w:pStyle w:val="ListParagraph"/>
        <w:rPr>
          <w:szCs w:val="24"/>
        </w:rPr>
      </w:pPr>
    </w:p>
    <w:p w14:paraId="37AB7FFD" w14:textId="73052529" w:rsidR="00BD75B2" w:rsidRDefault="00BD75B2" w:rsidP="00797DB9">
      <w:pPr>
        <w:pStyle w:val="ListParagraph"/>
        <w:numPr>
          <w:ilvl w:val="1"/>
          <w:numId w:val="1"/>
        </w:numPr>
        <w:ind w:left="567" w:hanging="567"/>
        <w:jc w:val="both"/>
        <w:rPr>
          <w:szCs w:val="24"/>
        </w:rPr>
      </w:pPr>
      <w:r>
        <w:rPr>
          <w:szCs w:val="24"/>
        </w:rPr>
        <w:t xml:space="preserve">The </w:t>
      </w:r>
      <w:r w:rsidR="00C05B85" w:rsidRPr="00797DB9">
        <w:t>H</w:t>
      </w:r>
      <w:r w:rsidRPr="00797DB9">
        <w:t>earing</w:t>
      </w:r>
      <w:r>
        <w:rPr>
          <w:szCs w:val="24"/>
        </w:rPr>
        <w:t xml:space="preserve"> </w:t>
      </w:r>
      <w:r w:rsidR="00C05B85">
        <w:rPr>
          <w:szCs w:val="24"/>
        </w:rPr>
        <w:t>O</w:t>
      </w:r>
      <w:r>
        <w:rPr>
          <w:szCs w:val="24"/>
        </w:rPr>
        <w:t xml:space="preserve">fficer </w:t>
      </w:r>
      <w:r w:rsidRPr="003461DC">
        <w:rPr>
          <w:szCs w:val="24"/>
        </w:rPr>
        <w:t xml:space="preserve">shall </w:t>
      </w:r>
      <w:r>
        <w:rPr>
          <w:szCs w:val="24"/>
        </w:rPr>
        <w:t xml:space="preserve">only be required to determine if there </w:t>
      </w:r>
      <w:r w:rsidR="00EC5518">
        <w:rPr>
          <w:szCs w:val="24"/>
        </w:rPr>
        <w:t>are</w:t>
      </w:r>
      <w:r>
        <w:rPr>
          <w:szCs w:val="24"/>
        </w:rPr>
        <w:t xml:space="preserve"> </w:t>
      </w:r>
      <w:r w:rsidR="00EC5518">
        <w:rPr>
          <w:szCs w:val="24"/>
        </w:rPr>
        <w:t>‘</w:t>
      </w:r>
      <w:r>
        <w:rPr>
          <w:szCs w:val="24"/>
        </w:rPr>
        <w:t xml:space="preserve">urgent or exceptional </w:t>
      </w:r>
      <w:r w:rsidR="00EC5518">
        <w:rPr>
          <w:szCs w:val="24"/>
        </w:rPr>
        <w:t>matters’</w:t>
      </w:r>
      <w:r>
        <w:rPr>
          <w:szCs w:val="24"/>
        </w:rPr>
        <w:t xml:space="preserve"> </w:t>
      </w:r>
      <w:r w:rsidR="00EC5518">
        <w:rPr>
          <w:szCs w:val="24"/>
        </w:rPr>
        <w:t>involved in the matter</w:t>
      </w:r>
      <w:r w:rsidRPr="009F2355">
        <w:rPr>
          <w:szCs w:val="24"/>
        </w:rPr>
        <w:t>.</w:t>
      </w:r>
    </w:p>
    <w:p w14:paraId="4959D73D" w14:textId="77777777" w:rsidR="00BD75B2" w:rsidRPr="001B02A2" w:rsidRDefault="00BD75B2" w:rsidP="00BD75B2">
      <w:pPr>
        <w:pStyle w:val="ListParagraph"/>
        <w:rPr>
          <w:szCs w:val="24"/>
        </w:rPr>
      </w:pPr>
    </w:p>
    <w:p w14:paraId="16A32032" w14:textId="23DFB909" w:rsidR="00BD75B2" w:rsidRPr="009F2355" w:rsidRDefault="00BD75B2" w:rsidP="00797DB9">
      <w:pPr>
        <w:pStyle w:val="ListParagraph"/>
        <w:numPr>
          <w:ilvl w:val="1"/>
          <w:numId w:val="1"/>
        </w:numPr>
        <w:ind w:left="567" w:hanging="567"/>
        <w:jc w:val="both"/>
        <w:rPr>
          <w:szCs w:val="24"/>
        </w:rPr>
      </w:pPr>
      <w:r>
        <w:rPr>
          <w:szCs w:val="24"/>
        </w:rPr>
        <w:t xml:space="preserve">For the </w:t>
      </w:r>
      <w:r w:rsidRPr="00EB0A0C">
        <w:t>avoidance</w:t>
      </w:r>
      <w:r>
        <w:rPr>
          <w:szCs w:val="24"/>
        </w:rPr>
        <w:t xml:space="preserve"> of doubt, the </w:t>
      </w:r>
      <w:r w:rsidR="00EC5518">
        <w:rPr>
          <w:szCs w:val="24"/>
        </w:rPr>
        <w:t>H</w:t>
      </w:r>
      <w:r>
        <w:rPr>
          <w:szCs w:val="24"/>
        </w:rPr>
        <w:t xml:space="preserve">earing </w:t>
      </w:r>
      <w:r w:rsidR="00EC5518">
        <w:rPr>
          <w:szCs w:val="24"/>
        </w:rPr>
        <w:t>O</w:t>
      </w:r>
      <w:r>
        <w:rPr>
          <w:szCs w:val="24"/>
        </w:rPr>
        <w:t>fficer shall not be required to consider if the Participant has engaged in Prohibited Conduct.</w:t>
      </w:r>
    </w:p>
    <w:p w14:paraId="0B16DA43" w14:textId="77777777" w:rsidR="00BD75B2" w:rsidRPr="00352D0D" w:rsidRDefault="00BD75B2" w:rsidP="00BD75B2">
      <w:pPr>
        <w:pStyle w:val="ListParagraph"/>
        <w:rPr>
          <w:szCs w:val="24"/>
        </w:rPr>
      </w:pPr>
    </w:p>
    <w:p w14:paraId="06BFE362" w14:textId="07A66CFD" w:rsidR="00BD75B2" w:rsidRPr="00C76B16" w:rsidRDefault="00BD75B2" w:rsidP="00797DB9">
      <w:pPr>
        <w:pStyle w:val="ListParagraph"/>
        <w:numPr>
          <w:ilvl w:val="1"/>
          <w:numId w:val="1"/>
        </w:numPr>
        <w:ind w:left="567" w:hanging="567"/>
        <w:jc w:val="both"/>
      </w:pPr>
      <w:r>
        <w:t xml:space="preserve">The </w:t>
      </w:r>
      <w:r w:rsidR="008A5ECE">
        <w:t>H</w:t>
      </w:r>
      <w:r>
        <w:t xml:space="preserve">earing </w:t>
      </w:r>
      <w:r w:rsidR="008A5ECE" w:rsidRPr="00EB0A0C">
        <w:t>O</w:t>
      </w:r>
      <w:r w:rsidRPr="00EB0A0C">
        <w:t>fficer</w:t>
      </w:r>
      <w:r>
        <w:t xml:space="preserve"> may conduct the provisional hearing as they see fit and</w:t>
      </w:r>
      <w:proofErr w:type="gramStart"/>
      <w:r>
        <w:t>, in particular, shall</w:t>
      </w:r>
      <w:proofErr w:type="gramEnd"/>
      <w:r>
        <w:t xml:space="preserve"> not be bound by the rules of evidence or unnecessary formality, provided that the matter is held in accordance with the principles of procedural fairness</w:t>
      </w:r>
      <w:r w:rsidR="008A5ECE">
        <w:t xml:space="preserve"> and natural justice</w:t>
      </w:r>
      <w:r>
        <w:t xml:space="preserve">.  The hearing officer may conduct the provisional hearing in person or </w:t>
      </w:r>
      <w:proofErr w:type="gramStart"/>
      <w:r>
        <w:t>by the use of</w:t>
      </w:r>
      <w:proofErr w:type="gramEnd"/>
      <w:r>
        <w:t xml:space="preserve"> technology that allows all relevant persons (as determined by the </w:t>
      </w:r>
      <w:r w:rsidR="008A5ECE">
        <w:t>H</w:t>
      </w:r>
      <w:r>
        <w:t xml:space="preserve">earing </w:t>
      </w:r>
      <w:r w:rsidR="008A5ECE">
        <w:t>O</w:t>
      </w:r>
      <w:r>
        <w:t>fficer) to clearly and simultaneously communicate with each other.</w:t>
      </w:r>
    </w:p>
    <w:p w14:paraId="0A82CC12" w14:textId="77777777" w:rsidR="00BD75B2" w:rsidRDefault="00BD75B2" w:rsidP="00BD75B2">
      <w:pPr>
        <w:pStyle w:val="ListParagraph"/>
        <w:ind w:left="567"/>
        <w:jc w:val="both"/>
        <w:rPr>
          <w:szCs w:val="24"/>
        </w:rPr>
      </w:pPr>
    </w:p>
    <w:p w14:paraId="36F5DF5C" w14:textId="61D01AF1" w:rsidR="00565670" w:rsidRPr="00565670" w:rsidRDefault="00565670" w:rsidP="00797DB9">
      <w:pPr>
        <w:pStyle w:val="ListParagraph"/>
        <w:numPr>
          <w:ilvl w:val="1"/>
          <w:numId w:val="1"/>
        </w:numPr>
        <w:ind w:left="567" w:hanging="567"/>
        <w:jc w:val="both"/>
        <w:rPr>
          <w:szCs w:val="24"/>
        </w:rPr>
      </w:pPr>
      <w:r>
        <w:rPr>
          <w:szCs w:val="24"/>
        </w:rPr>
        <w:t>Unless a Hearing Officer determines that there are no ‘urgent or</w:t>
      </w:r>
      <w:r w:rsidRPr="003461DC">
        <w:rPr>
          <w:szCs w:val="24"/>
        </w:rPr>
        <w:t xml:space="preserve"> exceptional circumstances</w:t>
      </w:r>
      <w:r>
        <w:rPr>
          <w:szCs w:val="24"/>
        </w:rPr>
        <w:t xml:space="preserve">’ </w:t>
      </w:r>
      <w:r w:rsidRPr="00EB0A0C">
        <w:t>involved</w:t>
      </w:r>
      <w:r>
        <w:rPr>
          <w:szCs w:val="24"/>
        </w:rPr>
        <w:t xml:space="preserve"> in the matter, </w:t>
      </w:r>
      <w:r w:rsidR="008A5ECE">
        <w:rPr>
          <w:szCs w:val="24"/>
        </w:rPr>
        <w:t>w</w:t>
      </w:r>
      <w:r w:rsidR="00BD75B2">
        <w:rPr>
          <w:szCs w:val="24"/>
        </w:rPr>
        <w:t xml:space="preserve">here a provisional suspension has been imposed, the Participant shall be ineligible to participate, in any manner, in any Competition or Event until </w:t>
      </w:r>
      <w:r w:rsidRPr="00565670">
        <w:rPr>
          <w:szCs w:val="24"/>
        </w:rPr>
        <w:t>the earlier of:</w:t>
      </w:r>
    </w:p>
    <w:p w14:paraId="1186AB5C" w14:textId="77777777" w:rsidR="00565670" w:rsidRPr="00E7677B" w:rsidRDefault="00565670" w:rsidP="00565670">
      <w:pPr>
        <w:pStyle w:val="ListParagraph"/>
        <w:rPr>
          <w:szCs w:val="24"/>
        </w:rPr>
      </w:pPr>
    </w:p>
    <w:p w14:paraId="7668A137" w14:textId="71B5C52D" w:rsidR="00565670" w:rsidRDefault="00565670" w:rsidP="00421DB3">
      <w:pPr>
        <w:pStyle w:val="ListParagraph"/>
        <w:numPr>
          <w:ilvl w:val="2"/>
          <w:numId w:val="130"/>
        </w:numPr>
        <w:ind w:left="1304" w:hanging="737"/>
        <w:jc w:val="both"/>
      </w:pPr>
      <w:r w:rsidRPr="00421DB3">
        <w:t>Basketball</w:t>
      </w:r>
      <w:r>
        <w:t xml:space="preserve"> Australia and the Participant agreeing in writing via an official form prescribed by Basketball Australia</w:t>
      </w:r>
      <w:r w:rsidRPr="00E7677B">
        <w:t xml:space="preserve"> that the provision</w:t>
      </w:r>
      <w:r>
        <w:t>al</w:t>
      </w:r>
      <w:r w:rsidRPr="00E7677B">
        <w:t xml:space="preserve"> suspension should </w:t>
      </w:r>
      <w:r>
        <w:t xml:space="preserve">no longer apply because the </w:t>
      </w:r>
      <w:r w:rsidRPr="00E465FD">
        <w:rPr>
          <w:szCs w:val="24"/>
        </w:rPr>
        <w:t>‘urgent or exceptional circumstances</w:t>
      </w:r>
      <w:r w:rsidRPr="00664576">
        <w:rPr>
          <w:szCs w:val="24"/>
        </w:rPr>
        <w:t>’ that required the provisional suspension no longer apply</w:t>
      </w:r>
      <w:r w:rsidRPr="00E7677B">
        <w:t>;</w:t>
      </w:r>
      <w:r>
        <w:t xml:space="preserve"> or</w:t>
      </w:r>
    </w:p>
    <w:p w14:paraId="26FDAF0C" w14:textId="77777777" w:rsidR="00565670" w:rsidRDefault="00565670" w:rsidP="00565670">
      <w:pPr>
        <w:pStyle w:val="ListParagraph"/>
        <w:ind w:left="1276" w:hanging="992"/>
      </w:pPr>
    </w:p>
    <w:p w14:paraId="6D3120C5" w14:textId="40850B22" w:rsidR="00565670" w:rsidRDefault="00344F0F" w:rsidP="00421DB3">
      <w:pPr>
        <w:pStyle w:val="ListParagraph"/>
        <w:numPr>
          <w:ilvl w:val="2"/>
          <w:numId w:val="130"/>
        </w:numPr>
        <w:ind w:left="1304" w:hanging="737"/>
        <w:jc w:val="both"/>
      </w:pPr>
      <w:r>
        <w:t>the matter has been determined by a Hearing Panel or General Division of the National Sports Tribunal (as the case may be) under this Framework</w:t>
      </w:r>
      <w:r w:rsidR="00565670">
        <w:t>.</w:t>
      </w:r>
    </w:p>
    <w:p w14:paraId="3D0F3106" w14:textId="77777777" w:rsidR="00BD75B2" w:rsidRPr="00C653D6" w:rsidRDefault="00BD75B2" w:rsidP="00B343ED">
      <w:pPr>
        <w:pStyle w:val="ListParagraph"/>
        <w:ind w:left="567"/>
        <w:jc w:val="both"/>
      </w:pPr>
    </w:p>
    <w:p w14:paraId="2FE91306" w14:textId="62CDAEE6" w:rsidR="00BD75B2" w:rsidRPr="00EB0A0C" w:rsidRDefault="00DB149B" w:rsidP="00797DB9">
      <w:pPr>
        <w:pStyle w:val="ListParagraph"/>
        <w:numPr>
          <w:ilvl w:val="1"/>
          <w:numId w:val="1"/>
        </w:numPr>
        <w:ind w:left="567" w:hanging="567"/>
        <w:jc w:val="both"/>
      </w:pPr>
      <w:r>
        <w:t xml:space="preserve"> </w:t>
      </w:r>
      <w:r w:rsidR="005919CC">
        <w:t xml:space="preserve">For the avoidance of doubt, even in the circumstances where a provisional suspension </w:t>
      </w:r>
      <w:r w:rsidR="00B457AA">
        <w:t xml:space="preserve">  </w:t>
      </w:r>
      <w:r w:rsidR="005919CC">
        <w:t xml:space="preserve">is lifted under clause </w:t>
      </w:r>
      <w:r w:rsidR="00B324C3">
        <w:t>15</w:t>
      </w:r>
      <w:r w:rsidR="005919CC">
        <w:t>.</w:t>
      </w:r>
      <w:r w:rsidR="00344F0F">
        <w:t>9.</w:t>
      </w:r>
      <w:r w:rsidR="00E465FD">
        <w:t>1</w:t>
      </w:r>
      <w:r w:rsidR="005919CC">
        <w:t xml:space="preserve">, nonetheless the Basketball Australia Integrity Unit shall continue to follow and apply </w:t>
      </w:r>
      <w:r w:rsidR="000601E0">
        <w:t>this</w:t>
      </w:r>
      <w:r w:rsidR="005919CC">
        <w:t xml:space="preserve"> Framework, including </w:t>
      </w:r>
      <w:proofErr w:type="gramStart"/>
      <w:r w:rsidR="005919CC">
        <w:t>conducting an investigation</w:t>
      </w:r>
      <w:proofErr w:type="gramEnd"/>
      <w:r w:rsidR="005919CC">
        <w:t xml:space="preserve"> and convening a Hearing Panel and the cessation of the provisional suspension shall have no bearing on the outcome of any investigation or hearing conducted under the Framework</w:t>
      </w:r>
      <w:r w:rsidR="00BD75B2">
        <w:t>.</w:t>
      </w:r>
    </w:p>
    <w:p w14:paraId="1B01ECE8" w14:textId="3F07D19B" w:rsidR="00967C8C" w:rsidRPr="00242D1E" w:rsidRDefault="00967C8C" w:rsidP="00967C8C">
      <w:pPr>
        <w:pStyle w:val="Heading1"/>
        <w:numPr>
          <w:ilvl w:val="0"/>
          <w:numId w:val="1"/>
        </w:numPr>
        <w:ind w:left="567" w:hanging="567"/>
        <w:jc w:val="both"/>
        <w:rPr>
          <w:b/>
        </w:rPr>
      </w:pPr>
      <w:bookmarkStart w:id="19" w:name="_Toc463618787"/>
      <w:bookmarkStart w:id="20" w:name="_Toc108704118"/>
      <w:r w:rsidRPr="4E29E02D">
        <w:rPr>
          <w:b/>
          <w:bCs/>
        </w:rPr>
        <w:lastRenderedPageBreak/>
        <w:t>Criminal Offences</w:t>
      </w:r>
      <w:bookmarkEnd w:id="19"/>
      <w:bookmarkEnd w:id="20"/>
    </w:p>
    <w:p w14:paraId="33EA4418" w14:textId="44F9658D" w:rsidR="00967C8C" w:rsidRPr="00242D1E" w:rsidRDefault="00967C8C" w:rsidP="00967C8C">
      <w:pPr>
        <w:pStyle w:val="ListParagraph"/>
        <w:numPr>
          <w:ilvl w:val="1"/>
          <w:numId w:val="1"/>
        </w:numPr>
        <w:ind w:left="567" w:hanging="567"/>
        <w:jc w:val="both"/>
      </w:pPr>
      <w:r>
        <w:t>Any alleged Prohibited Conduct by an Alleged Offender which the Basketball Australia Integrity Unit</w:t>
      </w:r>
      <w:r w:rsidR="005A70E5">
        <w:t xml:space="preserve"> or Independent Investigator</w:t>
      </w:r>
      <w:r w:rsidR="00C5343D">
        <w:t xml:space="preserve"> </w:t>
      </w:r>
      <w:r w:rsidR="00DC4741">
        <w:t xml:space="preserve">considers may be an </w:t>
      </w:r>
      <w:r>
        <w:t xml:space="preserve">unlawful offence will be reported to the police </w:t>
      </w:r>
      <w:r w:rsidR="004657CE">
        <w:t>and/</w:t>
      </w:r>
      <w:r w:rsidR="0027651F">
        <w:t xml:space="preserve">or </w:t>
      </w:r>
      <w:r w:rsidR="004657CE">
        <w:t xml:space="preserve">any </w:t>
      </w:r>
      <w:r w:rsidR="0027651F">
        <w:t>other regulatory agency</w:t>
      </w:r>
      <w:r>
        <w:t xml:space="preserve"> in the jurisdiction the offence is alleged to have occurred and/or the Australian Federal Police</w:t>
      </w:r>
      <w:r w:rsidRPr="00242D1E">
        <w:t>.</w:t>
      </w:r>
    </w:p>
    <w:p w14:paraId="3D430EF5" w14:textId="77777777" w:rsidR="00967C8C" w:rsidRPr="00242D1E" w:rsidRDefault="00967C8C" w:rsidP="00967C8C">
      <w:pPr>
        <w:pStyle w:val="ListParagraph"/>
        <w:ind w:left="567"/>
        <w:jc w:val="both"/>
      </w:pPr>
    </w:p>
    <w:p w14:paraId="50A1965C" w14:textId="2EB9A0AD" w:rsidR="00967C8C" w:rsidRPr="00242D1E" w:rsidRDefault="00967C8C" w:rsidP="00967C8C">
      <w:pPr>
        <w:pStyle w:val="ListParagraph"/>
        <w:numPr>
          <w:ilvl w:val="1"/>
          <w:numId w:val="1"/>
        </w:numPr>
        <w:ind w:left="567" w:hanging="567"/>
        <w:jc w:val="both"/>
      </w:pPr>
      <w:r w:rsidRPr="00242D1E">
        <w:t xml:space="preserve">Basketball Australia may suspend any investigation under this </w:t>
      </w:r>
      <w:r w:rsidR="00F66CEE" w:rsidRPr="00242D1E">
        <w:t>Framework</w:t>
      </w:r>
      <w:r w:rsidRPr="00242D1E">
        <w:t xml:space="preserve"> until such time as the matter has been finalised by the police or other relevant regulatory authority if </w:t>
      </w:r>
      <w:r w:rsidR="00DC4741">
        <w:t xml:space="preserve">it considers it to be </w:t>
      </w:r>
      <w:r w:rsidRPr="00242D1E">
        <w:t>appropriate</w:t>
      </w:r>
      <w:r w:rsidR="00DC4741">
        <w:t xml:space="preserve"> to do so</w:t>
      </w:r>
      <w:r w:rsidR="003A4868">
        <w:t xml:space="preserve"> in its sole and absolute discretion</w:t>
      </w:r>
      <w:r w:rsidRPr="00242D1E">
        <w:t>.</w:t>
      </w:r>
    </w:p>
    <w:p w14:paraId="4724109B" w14:textId="77777777" w:rsidR="00613801" w:rsidRPr="00242D1E" w:rsidRDefault="00613801" w:rsidP="00613801">
      <w:pPr>
        <w:jc w:val="both"/>
      </w:pPr>
    </w:p>
    <w:p w14:paraId="0B07D932" w14:textId="6165DA1E" w:rsidR="00613801" w:rsidRPr="00242D1E" w:rsidRDefault="00093CBD" w:rsidP="00613801">
      <w:pPr>
        <w:pStyle w:val="ListParagraph"/>
        <w:numPr>
          <w:ilvl w:val="1"/>
          <w:numId w:val="1"/>
        </w:numPr>
        <w:ind w:left="567" w:hanging="567"/>
        <w:jc w:val="both"/>
      </w:pPr>
      <w:r>
        <w:t xml:space="preserve">Basketball Australia may, in its sole </w:t>
      </w:r>
      <w:r w:rsidR="003A4868">
        <w:t xml:space="preserve">and absolute </w:t>
      </w:r>
      <w:r>
        <w:t xml:space="preserve">discretion, elect not to refer the matter to a Hearing Panel or the General Division of the National Sports Tribunal (as the case may be) until after it discloses the allegations of Prohibited Conduct to the police </w:t>
      </w:r>
      <w:r w:rsidR="003A4868">
        <w:t>and/</w:t>
      </w:r>
      <w:r>
        <w:t>or other relevant regulatory agency and/</w:t>
      </w:r>
      <w:r w:rsidR="00ED3344">
        <w:t>or it has determined that</w:t>
      </w:r>
      <w:r>
        <w:t xml:space="preserve"> doing so would not jeopardise their investigation</w:t>
      </w:r>
      <w:r w:rsidR="00F41E69">
        <w:t xml:space="preserve"> or otherwise inadvertently affect other action it may take</w:t>
      </w:r>
      <w:r>
        <w:t>.</w:t>
      </w:r>
      <w:r w:rsidR="00F41E69">
        <w:t xml:space="preserve"> </w:t>
      </w:r>
      <w:r w:rsidR="00613801">
        <w:t xml:space="preserve"> </w:t>
      </w:r>
    </w:p>
    <w:p w14:paraId="62121A97" w14:textId="77777777" w:rsidR="00967C8C" w:rsidRPr="00242D1E" w:rsidRDefault="00967C8C" w:rsidP="00967C8C">
      <w:pPr>
        <w:jc w:val="both"/>
      </w:pPr>
    </w:p>
    <w:p w14:paraId="0BC03983" w14:textId="1B6D9BAC" w:rsidR="00967C8C" w:rsidRPr="00242D1E" w:rsidRDefault="00967C8C" w:rsidP="00967C8C">
      <w:pPr>
        <w:pStyle w:val="ListParagraph"/>
        <w:numPr>
          <w:ilvl w:val="1"/>
          <w:numId w:val="1"/>
        </w:numPr>
        <w:ind w:left="567" w:hanging="567"/>
        <w:jc w:val="both"/>
      </w:pPr>
      <w:r w:rsidRPr="00242D1E">
        <w:t>The findings of any law enforcement or regulatory investigation, including a decision of a court or other disciplinary tribunal of competent jurisdiction, may be used as evidence in investigations</w:t>
      </w:r>
      <w:r w:rsidR="008B127F" w:rsidRPr="00242D1E">
        <w:t xml:space="preserve"> or hearings</w:t>
      </w:r>
      <w:r w:rsidRPr="00242D1E">
        <w:t xml:space="preserve"> under this Framework and shall not preclude or prejudice a concurrent or subsequent investigation by Basketball Australia in accordance with this Framework.</w:t>
      </w:r>
    </w:p>
    <w:p w14:paraId="019EF5FF" w14:textId="4804CA85" w:rsidR="00073899" w:rsidRPr="00242D1E" w:rsidRDefault="00073899" w:rsidP="00073899">
      <w:pPr>
        <w:pStyle w:val="Heading1"/>
        <w:numPr>
          <w:ilvl w:val="0"/>
          <w:numId w:val="1"/>
        </w:numPr>
        <w:ind w:left="567" w:hanging="567"/>
        <w:jc w:val="both"/>
        <w:rPr>
          <w:b/>
        </w:rPr>
      </w:pPr>
      <w:bookmarkStart w:id="21" w:name="_Toc108704119"/>
      <w:r w:rsidRPr="4E29E02D">
        <w:rPr>
          <w:b/>
          <w:bCs/>
        </w:rPr>
        <w:t>Composition of Hearing Panel</w:t>
      </w:r>
      <w:bookmarkEnd w:id="21"/>
    </w:p>
    <w:p w14:paraId="58FC3BBC" w14:textId="56F9E91A" w:rsidR="004A3805" w:rsidRPr="006F35D8" w:rsidRDefault="004A3805" w:rsidP="004A3805">
      <w:pPr>
        <w:pStyle w:val="ListParagraph"/>
        <w:numPr>
          <w:ilvl w:val="1"/>
          <w:numId w:val="1"/>
        </w:numPr>
        <w:ind w:left="567" w:hanging="567"/>
        <w:jc w:val="both"/>
      </w:pPr>
      <w:r>
        <w:t>The Hearing Panel must comprise three persons independent of the parties and with no prior involvement with the case and who have appropriate skills and experience.</w:t>
      </w:r>
    </w:p>
    <w:p w14:paraId="5F8C8578" w14:textId="77777777" w:rsidR="004A3805" w:rsidRPr="00242D1E" w:rsidRDefault="004A3805" w:rsidP="004A3805">
      <w:pPr>
        <w:pStyle w:val="ListParagraph"/>
        <w:ind w:left="567"/>
        <w:jc w:val="both"/>
        <w:rPr>
          <w:szCs w:val="24"/>
        </w:rPr>
      </w:pPr>
    </w:p>
    <w:p w14:paraId="5DD0804C" w14:textId="3C0BA8F7" w:rsidR="00073899" w:rsidRDefault="004A3805" w:rsidP="00F66CEE">
      <w:pPr>
        <w:pStyle w:val="ListParagraph"/>
        <w:numPr>
          <w:ilvl w:val="2"/>
          <w:numId w:val="1"/>
        </w:numPr>
        <w:ind w:left="1304" w:hanging="737"/>
        <w:jc w:val="both"/>
        <w:rPr>
          <w:szCs w:val="24"/>
        </w:rPr>
      </w:pPr>
      <w:r w:rsidRPr="00242D1E">
        <w:t>The Hearing Panel must include at least one person who has considerable previous experience in the legal aspects of a disciplinary tribunal and dispute resolution</w:t>
      </w:r>
      <w:r w:rsidR="00F66CEE" w:rsidRPr="00242D1E">
        <w:t xml:space="preserve"> </w:t>
      </w:r>
      <w:r>
        <w:t xml:space="preserve">to act as its </w:t>
      </w:r>
      <w:proofErr w:type="gramStart"/>
      <w:r w:rsidR="006F1E17">
        <w:t>Chairperson</w:t>
      </w:r>
      <w:proofErr w:type="gramEnd"/>
      <w:r>
        <w:t>.</w:t>
      </w:r>
    </w:p>
    <w:p w14:paraId="265DDBD5" w14:textId="77777777" w:rsidR="009518B6" w:rsidRDefault="009518B6" w:rsidP="00125D04">
      <w:pPr>
        <w:pStyle w:val="ListParagraph"/>
        <w:ind w:left="1304"/>
        <w:jc w:val="both"/>
        <w:rPr>
          <w:szCs w:val="24"/>
        </w:rPr>
      </w:pPr>
    </w:p>
    <w:p w14:paraId="208FE248" w14:textId="11D007F3" w:rsidR="00FC4821" w:rsidRPr="00F063C5" w:rsidRDefault="009518B6" w:rsidP="00FC4821">
      <w:pPr>
        <w:pStyle w:val="Box2Heading"/>
        <w:numPr>
          <w:ilvl w:val="1"/>
          <w:numId w:val="1"/>
        </w:numPr>
        <w:pBdr>
          <w:top w:val="none" w:sz="0" w:space="0" w:color="auto"/>
          <w:left w:val="none" w:sz="0" w:space="0" w:color="auto"/>
          <w:bottom w:val="none" w:sz="0" w:space="0" w:color="auto"/>
          <w:right w:val="none" w:sz="0" w:space="0" w:color="auto"/>
        </w:pBdr>
        <w:suppressAutoHyphens w:val="0"/>
        <w:spacing w:before="0" w:after="0" w:line="240" w:lineRule="auto"/>
        <w:ind w:left="567" w:right="0" w:hanging="567"/>
        <w:contextualSpacing/>
        <w:jc w:val="both"/>
        <w:rPr>
          <w:rFonts w:ascii="Calibri" w:eastAsia="Calibri" w:hAnsi="Calibri" w:cs="Times New Roman"/>
          <w:b w:val="0"/>
          <w:bCs w:val="0"/>
          <w:color w:val="auto"/>
          <w:szCs w:val="22"/>
        </w:rPr>
      </w:pPr>
      <w:r w:rsidRPr="000734BE">
        <w:rPr>
          <w:rFonts w:ascii="Calibri" w:eastAsia="Calibri" w:hAnsi="Calibri" w:cs="Times New Roman"/>
          <w:b w:val="0"/>
          <w:bCs w:val="0"/>
          <w:color w:val="auto"/>
        </w:rPr>
        <w:t>The person appointed as Chair</w:t>
      </w:r>
      <w:r w:rsidR="009F6FAD">
        <w:rPr>
          <w:rFonts w:ascii="Calibri" w:eastAsia="Calibri" w:hAnsi="Calibri" w:cs="Times New Roman"/>
          <w:b w:val="0"/>
          <w:bCs w:val="0"/>
          <w:color w:val="auto"/>
        </w:rPr>
        <w:t>person</w:t>
      </w:r>
      <w:r w:rsidRPr="000734BE">
        <w:rPr>
          <w:rFonts w:ascii="Calibri" w:eastAsia="Calibri" w:hAnsi="Calibri" w:cs="Times New Roman"/>
          <w:b w:val="0"/>
          <w:bCs w:val="0"/>
          <w:color w:val="auto"/>
        </w:rPr>
        <w:t xml:space="preserve"> of the Hearing </w:t>
      </w:r>
      <w:r w:rsidR="00F063C5">
        <w:rPr>
          <w:rFonts w:ascii="Calibri" w:eastAsia="Calibri" w:hAnsi="Calibri" w:cs="Times New Roman"/>
          <w:b w:val="0"/>
          <w:bCs w:val="0"/>
          <w:color w:val="auto"/>
        </w:rPr>
        <w:t>Panel</w:t>
      </w:r>
      <w:r w:rsidRPr="000734BE">
        <w:rPr>
          <w:rFonts w:ascii="Calibri" w:eastAsia="Calibri" w:hAnsi="Calibri" w:cs="Times New Roman"/>
          <w:b w:val="0"/>
          <w:bCs w:val="0"/>
          <w:color w:val="auto"/>
        </w:rPr>
        <w:t xml:space="preserve"> shall have the following responsibilities: </w:t>
      </w:r>
    </w:p>
    <w:p w14:paraId="5863E80B" w14:textId="77777777" w:rsidR="00F063C5" w:rsidRPr="00125D04" w:rsidRDefault="00F063C5" w:rsidP="00F063C5">
      <w:pPr>
        <w:pStyle w:val="Box2Heading"/>
        <w:pBdr>
          <w:top w:val="none" w:sz="0" w:space="0" w:color="auto"/>
          <w:left w:val="none" w:sz="0" w:space="0" w:color="auto"/>
          <w:bottom w:val="none" w:sz="0" w:space="0" w:color="auto"/>
          <w:right w:val="none" w:sz="0" w:space="0" w:color="auto"/>
        </w:pBdr>
        <w:suppressAutoHyphens w:val="0"/>
        <w:spacing w:before="0" w:after="0" w:line="240" w:lineRule="auto"/>
        <w:ind w:left="567" w:right="0"/>
        <w:contextualSpacing/>
        <w:jc w:val="both"/>
        <w:rPr>
          <w:rFonts w:ascii="Calibri" w:eastAsia="Calibri" w:hAnsi="Calibri" w:cs="Times New Roman"/>
          <w:b w:val="0"/>
          <w:bCs w:val="0"/>
          <w:color w:val="auto"/>
          <w:szCs w:val="22"/>
        </w:rPr>
      </w:pPr>
    </w:p>
    <w:p w14:paraId="3F8C3A96" w14:textId="6F57FFC6" w:rsidR="009518B6" w:rsidRPr="00F063C5" w:rsidRDefault="009518B6" w:rsidP="00326724">
      <w:pPr>
        <w:pStyle w:val="Box2Heading"/>
        <w:numPr>
          <w:ilvl w:val="2"/>
          <w:numId w:val="1"/>
        </w:numPr>
        <w:pBdr>
          <w:top w:val="none" w:sz="0" w:space="0" w:color="auto"/>
          <w:left w:val="none" w:sz="0" w:space="0" w:color="auto"/>
          <w:bottom w:val="none" w:sz="0" w:space="0" w:color="auto"/>
          <w:right w:val="none" w:sz="0" w:space="0" w:color="auto"/>
        </w:pBdr>
        <w:suppressAutoHyphens w:val="0"/>
        <w:spacing w:before="0" w:after="0" w:line="240" w:lineRule="auto"/>
        <w:ind w:left="1304" w:right="0" w:hanging="737"/>
        <w:contextualSpacing/>
        <w:jc w:val="both"/>
        <w:rPr>
          <w:rFonts w:ascii="Calibri" w:eastAsia="Calibri" w:hAnsi="Calibri" w:cs="Times New Roman"/>
          <w:b w:val="0"/>
          <w:bCs w:val="0"/>
          <w:color w:val="auto"/>
          <w:szCs w:val="22"/>
        </w:rPr>
      </w:pPr>
      <w:r w:rsidRPr="00125D04">
        <w:rPr>
          <w:b w:val="0"/>
          <w:bCs w:val="0"/>
        </w:rPr>
        <w:t xml:space="preserve">to chair </w:t>
      </w:r>
      <w:r w:rsidR="00F063C5">
        <w:rPr>
          <w:b w:val="0"/>
          <w:bCs w:val="0"/>
        </w:rPr>
        <w:t xml:space="preserve">the </w:t>
      </w:r>
      <w:proofErr w:type="gramStart"/>
      <w:r w:rsidRPr="00125D04">
        <w:rPr>
          <w:b w:val="0"/>
          <w:bCs w:val="0"/>
        </w:rPr>
        <w:t>hearing;</w:t>
      </w:r>
      <w:proofErr w:type="gramEnd"/>
      <w:r w:rsidRPr="00125D04">
        <w:rPr>
          <w:b w:val="0"/>
          <w:bCs w:val="0"/>
        </w:rPr>
        <w:t>  </w:t>
      </w:r>
    </w:p>
    <w:p w14:paraId="1DFC52A8" w14:textId="77777777" w:rsidR="00F063C5" w:rsidRPr="00B257E7" w:rsidRDefault="00F063C5" w:rsidP="00F063C5">
      <w:pPr>
        <w:pStyle w:val="Box2Heading"/>
        <w:pBdr>
          <w:top w:val="none" w:sz="0" w:space="0" w:color="auto"/>
          <w:left w:val="none" w:sz="0" w:space="0" w:color="auto"/>
          <w:bottom w:val="none" w:sz="0" w:space="0" w:color="auto"/>
          <w:right w:val="none" w:sz="0" w:space="0" w:color="auto"/>
        </w:pBdr>
        <w:suppressAutoHyphens w:val="0"/>
        <w:spacing w:before="0" w:after="0" w:line="240" w:lineRule="auto"/>
        <w:ind w:left="1854" w:right="0"/>
        <w:contextualSpacing/>
        <w:jc w:val="both"/>
        <w:rPr>
          <w:rFonts w:ascii="Calibri" w:eastAsia="Calibri" w:hAnsi="Calibri" w:cs="Times New Roman"/>
          <w:b w:val="0"/>
          <w:bCs w:val="0"/>
          <w:color w:val="auto"/>
          <w:szCs w:val="22"/>
        </w:rPr>
      </w:pPr>
    </w:p>
    <w:p w14:paraId="01B054BA" w14:textId="1B6AE38E" w:rsidR="009518B6" w:rsidRDefault="009518B6" w:rsidP="00326724">
      <w:pPr>
        <w:pStyle w:val="Box2Heading"/>
        <w:numPr>
          <w:ilvl w:val="2"/>
          <w:numId w:val="1"/>
        </w:numPr>
        <w:pBdr>
          <w:top w:val="none" w:sz="0" w:space="0" w:color="auto"/>
          <w:left w:val="none" w:sz="0" w:space="0" w:color="auto"/>
          <w:bottom w:val="none" w:sz="0" w:space="0" w:color="auto"/>
          <w:right w:val="none" w:sz="0" w:space="0" w:color="auto"/>
        </w:pBdr>
        <w:suppressAutoHyphens w:val="0"/>
        <w:spacing w:before="0" w:after="0" w:line="240" w:lineRule="auto"/>
        <w:ind w:left="1304" w:right="0" w:hanging="737"/>
        <w:contextualSpacing/>
        <w:jc w:val="both"/>
        <w:rPr>
          <w:b w:val="0"/>
          <w:bCs w:val="0"/>
        </w:rPr>
      </w:pPr>
      <w:r w:rsidRPr="002B07DE">
        <w:rPr>
          <w:b w:val="0"/>
          <w:bCs w:val="0"/>
        </w:rPr>
        <w:t>to ensure accurate records are kept of </w:t>
      </w:r>
      <w:proofErr w:type="gramStart"/>
      <w:r w:rsidRPr="002B07DE">
        <w:rPr>
          <w:b w:val="0"/>
          <w:bCs w:val="0"/>
        </w:rPr>
        <w:t>all</w:t>
      </w:r>
      <w:r w:rsidR="00344F0F">
        <w:rPr>
          <w:b w:val="0"/>
          <w:bCs w:val="0"/>
        </w:rPr>
        <w:t xml:space="preserve"> </w:t>
      </w:r>
      <w:r w:rsidRPr="002B07DE">
        <w:rPr>
          <w:b w:val="0"/>
          <w:bCs w:val="0"/>
        </w:rPr>
        <w:t>of</w:t>
      </w:r>
      <w:proofErr w:type="gramEnd"/>
      <w:r w:rsidRPr="002B07DE">
        <w:rPr>
          <w:b w:val="0"/>
          <w:bCs w:val="0"/>
        </w:rPr>
        <w:t xml:space="preserve"> the </w:t>
      </w:r>
      <w:r w:rsidR="00F063C5">
        <w:rPr>
          <w:b w:val="0"/>
          <w:bCs w:val="0"/>
        </w:rPr>
        <w:t>Hearing Panel’s</w:t>
      </w:r>
      <w:r w:rsidRPr="002B07DE">
        <w:rPr>
          <w:b w:val="0"/>
          <w:bCs w:val="0"/>
        </w:rPr>
        <w:t xml:space="preserve"> proceedings and decisions, including at a minimum: </w:t>
      </w:r>
    </w:p>
    <w:p w14:paraId="3096F397" w14:textId="77777777" w:rsidR="00F063C5" w:rsidRPr="002B07DE" w:rsidRDefault="00F063C5" w:rsidP="00F063C5">
      <w:pPr>
        <w:pStyle w:val="Box2Heading"/>
        <w:pBdr>
          <w:top w:val="none" w:sz="0" w:space="0" w:color="auto"/>
          <w:left w:val="none" w:sz="0" w:space="0" w:color="auto"/>
          <w:bottom w:val="none" w:sz="0" w:space="0" w:color="auto"/>
          <w:right w:val="none" w:sz="0" w:space="0" w:color="auto"/>
        </w:pBdr>
        <w:suppressAutoHyphens w:val="0"/>
        <w:spacing w:before="0" w:after="0" w:line="240" w:lineRule="auto"/>
        <w:ind w:left="0" w:right="0"/>
        <w:contextualSpacing/>
        <w:jc w:val="both"/>
        <w:rPr>
          <w:b w:val="0"/>
          <w:bCs w:val="0"/>
        </w:rPr>
      </w:pPr>
    </w:p>
    <w:p w14:paraId="64AF1AF1" w14:textId="6D701F44" w:rsidR="009518B6" w:rsidRDefault="009518B6" w:rsidP="00326724">
      <w:pPr>
        <w:pStyle w:val="Bullet2"/>
        <w:numPr>
          <w:ilvl w:val="0"/>
          <w:numId w:val="101"/>
        </w:numPr>
        <w:ind w:left="2155" w:hanging="851"/>
        <w:rPr>
          <w:rFonts w:asciiTheme="minorHAnsi" w:hAnsiTheme="minorHAnsi" w:cstheme="minorHAnsi"/>
          <w:sz w:val="24"/>
          <w:szCs w:val="24"/>
        </w:rPr>
      </w:pPr>
      <w:r w:rsidRPr="00F063C5">
        <w:rPr>
          <w:rFonts w:asciiTheme="minorHAnsi" w:hAnsiTheme="minorHAnsi" w:cstheme="minorHAnsi"/>
          <w:sz w:val="24"/>
          <w:szCs w:val="24"/>
        </w:rPr>
        <w:t>particulars of the hearing, including date, time, and </w:t>
      </w:r>
      <w:proofErr w:type="gramStart"/>
      <w:r w:rsidR="0041152C" w:rsidRPr="00F063C5">
        <w:rPr>
          <w:rFonts w:asciiTheme="minorHAnsi" w:hAnsiTheme="minorHAnsi" w:cstheme="minorHAnsi"/>
          <w:sz w:val="24"/>
          <w:szCs w:val="24"/>
        </w:rPr>
        <w:t>location</w:t>
      </w:r>
      <w:r w:rsidR="00F063C5">
        <w:rPr>
          <w:rFonts w:asciiTheme="minorHAnsi" w:hAnsiTheme="minorHAnsi" w:cstheme="minorHAnsi"/>
          <w:sz w:val="24"/>
          <w:szCs w:val="24"/>
        </w:rPr>
        <w:t>;</w:t>
      </w:r>
      <w:proofErr w:type="gramEnd"/>
    </w:p>
    <w:p w14:paraId="016C6FA4" w14:textId="77777777" w:rsidR="00F063C5" w:rsidRPr="00F063C5" w:rsidRDefault="00F063C5" w:rsidP="00F063C5">
      <w:pPr>
        <w:pStyle w:val="Bullet2"/>
        <w:numPr>
          <w:ilvl w:val="0"/>
          <w:numId w:val="0"/>
        </w:numPr>
        <w:ind w:left="2520"/>
        <w:rPr>
          <w:rFonts w:asciiTheme="minorHAnsi" w:hAnsiTheme="minorHAnsi" w:cstheme="minorHAnsi"/>
          <w:sz w:val="24"/>
          <w:szCs w:val="24"/>
        </w:rPr>
      </w:pPr>
    </w:p>
    <w:p w14:paraId="2CA9724F" w14:textId="78D4F30A" w:rsidR="009518B6" w:rsidRDefault="009518B6" w:rsidP="00326724">
      <w:pPr>
        <w:pStyle w:val="Bullet2"/>
        <w:numPr>
          <w:ilvl w:val="0"/>
          <w:numId w:val="101"/>
        </w:numPr>
        <w:ind w:left="2155" w:hanging="851"/>
        <w:rPr>
          <w:rFonts w:asciiTheme="minorHAnsi" w:hAnsiTheme="minorHAnsi" w:cstheme="minorHAnsi"/>
          <w:sz w:val="24"/>
          <w:szCs w:val="24"/>
        </w:rPr>
      </w:pPr>
      <w:r w:rsidRPr="00F063C5">
        <w:rPr>
          <w:rFonts w:asciiTheme="minorHAnsi" w:hAnsiTheme="minorHAnsi" w:cstheme="minorHAnsi"/>
          <w:sz w:val="24"/>
          <w:szCs w:val="24"/>
        </w:rPr>
        <w:t xml:space="preserve">the names of each </w:t>
      </w:r>
      <w:r w:rsidR="00F063C5">
        <w:rPr>
          <w:rFonts w:asciiTheme="minorHAnsi" w:hAnsiTheme="minorHAnsi" w:cstheme="minorHAnsi"/>
          <w:sz w:val="24"/>
          <w:szCs w:val="24"/>
        </w:rPr>
        <w:t>Hearing Panel</w:t>
      </w:r>
      <w:r w:rsidRPr="00F063C5">
        <w:rPr>
          <w:rFonts w:asciiTheme="minorHAnsi" w:hAnsiTheme="minorHAnsi" w:cstheme="minorHAnsi"/>
          <w:sz w:val="24"/>
          <w:szCs w:val="24"/>
        </w:rPr>
        <w:t xml:space="preserve"> Member, </w:t>
      </w:r>
      <w:r w:rsidR="00F063C5">
        <w:rPr>
          <w:rFonts w:asciiTheme="minorHAnsi" w:hAnsiTheme="minorHAnsi" w:cstheme="minorHAnsi"/>
          <w:sz w:val="24"/>
          <w:szCs w:val="24"/>
        </w:rPr>
        <w:t xml:space="preserve">the Alleged Offender, </w:t>
      </w:r>
      <w:r w:rsidRPr="00F063C5">
        <w:rPr>
          <w:rFonts w:asciiTheme="minorHAnsi" w:hAnsiTheme="minorHAnsi" w:cstheme="minorHAnsi"/>
          <w:sz w:val="24"/>
          <w:szCs w:val="24"/>
        </w:rPr>
        <w:t>witnesses called, and any other parties permitted to attend by the </w:t>
      </w:r>
      <w:proofErr w:type="gramStart"/>
      <w:r w:rsidR="00F063C5">
        <w:rPr>
          <w:rFonts w:asciiTheme="minorHAnsi" w:hAnsiTheme="minorHAnsi" w:cstheme="minorHAnsi"/>
          <w:sz w:val="24"/>
          <w:szCs w:val="24"/>
        </w:rPr>
        <w:t>Hearing</w:t>
      </w:r>
      <w:r w:rsidRPr="00F063C5">
        <w:rPr>
          <w:rFonts w:asciiTheme="minorHAnsi" w:hAnsiTheme="minorHAnsi" w:cstheme="minorHAnsi"/>
          <w:sz w:val="24"/>
          <w:szCs w:val="24"/>
        </w:rPr>
        <w:t>;</w:t>
      </w:r>
      <w:proofErr w:type="gramEnd"/>
      <w:r w:rsidRPr="00F063C5">
        <w:rPr>
          <w:rFonts w:asciiTheme="minorHAnsi" w:hAnsiTheme="minorHAnsi" w:cstheme="minorHAnsi"/>
          <w:sz w:val="24"/>
          <w:szCs w:val="24"/>
        </w:rPr>
        <w:t> </w:t>
      </w:r>
    </w:p>
    <w:p w14:paraId="02CAE6FF" w14:textId="77777777" w:rsidR="00F063C5" w:rsidRPr="00F063C5" w:rsidRDefault="00F063C5" w:rsidP="00F063C5">
      <w:pPr>
        <w:pStyle w:val="Bullet2"/>
        <w:numPr>
          <w:ilvl w:val="0"/>
          <w:numId w:val="0"/>
        </w:numPr>
        <w:rPr>
          <w:rFonts w:asciiTheme="minorHAnsi" w:hAnsiTheme="minorHAnsi" w:cstheme="minorHAnsi"/>
          <w:sz w:val="24"/>
          <w:szCs w:val="24"/>
        </w:rPr>
      </w:pPr>
    </w:p>
    <w:p w14:paraId="7B931A9C" w14:textId="586B3DA2" w:rsidR="009518B6" w:rsidRDefault="009518B6" w:rsidP="00326724">
      <w:pPr>
        <w:pStyle w:val="Bullet2"/>
        <w:numPr>
          <w:ilvl w:val="0"/>
          <w:numId w:val="101"/>
        </w:numPr>
        <w:ind w:left="2155" w:hanging="851"/>
        <w:rPr>
          <w:rFonts w:asciiTheme="minorHAnsi" w:hAnsiTheme="minorHAnsi" w:cstheme="minorHAnsi"/>
          <w:sz w:val="24"/>
          <w:szCs w:val="24"/>
        </w:rPr>
      </w:pPr>
      <w:r w:rsidRPr="00F063C5">
        <w:rPr>
          <w:rFonts w:asciiTheme="minorHAnsi" w:hAnsiTheme="minorHAnsi" w:cstheme="minorHAnsi"/>
          <w:sz w:val="24"/>
          <w:szCs w:val="24"/>
        </w:rPr>
        <w:t xml:space="preserve">the decision of the </w:t>
      </w:r>
      <w:r w:rsidR="00F063C5">
        <w:rPr>
          <w:rFonts w:asciiTheme="minorHAnsi" w:hAnsiTheme="minorHAnsi" w:cstheme="minorHAnsi"/>
          <w:sz w:val="24"/>
          <w:szCs w:val="24"/>
        </w:rPr>
        <w:t>Hearing Panel</w:t>
      </w:r>
      <w:r w:rsidRPr="00F063C5">
        <w:rPr>
          <w:rFonts w:asciiTheme="minorHAnsi" w:hAnsiTheme="minorHAnsi" w:cstheme="minorHAnsi"/>
          <w:sz w:val="24"/>
          <w:szCs w:val="24"/>
        </w:rPr>
        <w:t xml:space="preserve">, including any Sanction </w:t>
      </w:r>
      <w:proofErr w:type="gramStart"/>
      <w:r w:rsidRPr="00F063C5">
        <w:rPr>
          <w:rFonts w:asciiTheme="minorHAnsi" w:hAnsiTheme="minorHAnsi" w:cstheme="minorHAnsi"/>
          <w:sz w:val="24"/>
          <w:szCs w:val="24"/>
        </w:rPr>
        <w:t>imposed;</w:t>
      </w:r>
      <w:proofErr w:type="gramEnd"/>
    </w:p>
    <w:p w14:paraId="0C72FDF4" w14:textId="77777777" w:rsidR="00F063C5" w:rsidRPr="00F063C5" w:rsidRDefault="00F063C5" w:rsidP="00F063C5">
      <w:pPr>
        <w:pStyle w:val="Bullet2"/>
        <w:numPr>
          <w:ilvl w:val="0"/>
          <w:numId w:val="0"/>
        </w:numPr>
        <w:rPr>
          <w:rFonts w:asciiTheme="minorHAnsi" w:hAnsiTheme="minorHAnsi" w:cstheme="minorHAnsi"/>
          <w:sz w:val="24"/>
          <w:szCs w:val="24"/>
        </w:rPr>
      </w:pPr>
    </w:p>
    <w:p w14:paraId="71554777" w14:textId="3D9BC17B" w:rsidR="00A64960" w:rsidRDefault="009518B6" w:rsidP="00326724">
      <w:pPr>
        <w:pStyle w:val="Box2Heading"/>
        <w:numPr>
          <w:ilvl w:val="2"/>
          <w:numId w:val="1"/>
        </w:numPr>
        <w:pBdr>
          <w:top w:val="none" w:sz="0" w:space="0" w:color="auto"/>
          <w:left w:val="none" w:sz="0" w:space="0" w:color="auto"/>
          <w:bottom w:val="none" w:sz="0" w:space="0" w:color="auto"/>
          <w:right w:val="none" w:sz="0" w:space="0" w:color="auto"/>
        </w:pBdr>
        <w:suppressAutoHyphens w:val="0"/>
        <w:spacing w:before="0" w:after="0" w:line="240" w:lineRule="auto"/>
        <w:ind w:left="1304" w:right="0" w:hanging="737"/>
        <w:contextualSpacing/>
        <w:jc w:val="both"/>
        <w:rPr>
          <w:b w:val="0"/>
          <w:bCs w:val="0"/>
        </w:rPr>
      </w:pPr>
      <w:r w:rsidRPr="000734BE">
        <w:rPr>
          <w:b w:val="0"/>
          <w:bCs w:val="0"/>
        </w:rPr>
        <w:t>to ensure that the hearing is conducted in accordance with the principles of procedural fairness; and </w:t>
      </w:r>
    </w:p>
    <w:p w14:paraId="1B5A5989" w14:textId="77777777" w:rsidR="00F063C5" w:rsidRDefault="00F063C5" w:rsidP="00F063C5">
      <w:pPr>
        <w:pStyle w:val="Box2Heading"/>
        <w:pBdr>
          <w:top w:val="none" w:sz="0" w:space="0" w:color="auto"/>
          <w:left w:val="none" w:sz="0" w:space="0" w:color="auto"/>
          <w:bottom w:val="none" w:sz="0" w:space="0" w:color="auto"/>
          <w:right w:val="none" w:sz="0" w:space="0" w:color="auto"/>
        </w:pBdr>
        <w:suppressAutoHyphens w:val="0"/>
        <w:spacing w:before="0" w:after="0" w:line="240" w:lineRule="auto"/>
        <w:ind w:left="1854" w:right="0"/>
        <w:contextualSpacing/>
        <w:jc w:val="both"/>
        <w:rPr>
          <w:b w:val="0"/>
          <w:bCs w:val="0"/>
        </w:rPr>
      </w:pPr>
    </w:p>
    <w:p w14:paraId="5374C4EB" w14:textId="0818167C" w:rsidR="009518B6" w:rsidRPr="00B257E7" w:rsidRDefault="009518B6" w:rsidP="00326724">
      <w:pPr>
        <w:pStyle w:val="Box2Heading"/>
        <w:numPr>
          <w:ilvl w:val="2"/>
          <w:numId w:val="1"/>
        </w:numPr>
        <w:pBdr>
          <w:top w:val="none" w:sz="0" w:space="0" w:color="auto"/>
          <w:left w:val="none" w:sz="0" w:space="0" w:color="auto"/>
          <w:bottom w:val="none" w:sz="0" w:space="0" w:color="auto"/>
          <w:right w:val="none" w:sz="0" w:space="0" w:color="auto"/>
        </w:pBdr>
        <w:suppressAutoHyphens w:val="0"/>
        <w:spacing w:before="0" w:after="0" w:line="240" w:lineRule="auto"/>
        <w:ind w:left="1304" w:right="0" w:hanging="737"/>
        <w:contextualSpacing/>
        <w:jc w:val="both"/>
        <w:rPr>
          <w:b w:val="0"/>
          <w:bCs w:val="0"/>
        </w:rPr>
      </w:pPr>
      <w:r w:rsidRPr="000734BE">
        <w:rPr>
          <w:b w:val="0"/>
          <w:bCs w:val="0"/>
        </w:rPr>
        <w:t xml:space="preserve">to provide a copy of the </w:t>
      </w:r>
      <w:r w:rsidR="00F063C5">
        <w:rPr>
          <w:b w:val="0"/>
          <w:bCs w:val="0"/>
        </w:rPr>
        <w:t>Hearing Panel decision</w:t>
      </w:r>
      <w:r w:rsidRPr="000734BE">
        <w:rPr>
          <w:b w:val="0"/>
          <w:bCs w:val="0"/>
        </w:rPr>
        <w:t xml:space="preserve"> to </w:t>
      </w:r>
      <w:r w:rsidR="00F063C5">
        <w:rPr>
          <w:b w:val="0"/>
          <w:bCs w:val="0"/>
        </w:rPr>
        <w:t>Basketball Australia</w:t>
      </w:r>
      <w:r w:rsidRPr="00B257E7">
        <w:rPr>
          <w:b w:val="0"/>
          <w:bCs w:val="0"/>
        </w:rPr>
        <w:t>. </w:t>
      </w:r>
    </w:p>
    <w:p w14:paraId="79F7AD9D" w14:textId="60C1FFE6" w:rsidR="009B6F16" w:rsidRPr="00242D1E" w:rsidRDefault="009B6F16" w:rsidP="00ED1F88">
      <w:pPr>
        <w:pStyle w:val="Heading1"/>
        <w:numPr>
          <w:ilvl w:val="0"/>
          <w:numId w:val="1"/>
        </w:numPr>
        <w:ind w:left="567" w:hanging="567"/>
        <w:jc w:val="both"/>
        <w:rPr>
          <w:b/>
        </w:rPr>
      </w:pPr>
      <w:bookmarkStart w:id="22" w:name="_Toc463618789"/>
      <w:bookmarkStart w:id="23" w:name="_Toc108704120"/>
      <w:r w:rsidRPr="4E29E02D">
        <w:rPr>
          <w:b/>
          <w:bCs/>
        </w:rPr>
        <w:t>Procedure of the Hearing Panel</w:t>
      </w:r>
      <w:bookmarkEnd w:id="22"/>
      <w:bookmarkEnd w:id="23"/>
    </w:p>
    <w:p w14:paraId="2A487D44" w14:textId="77777777" w:rsidR="00AC1246" w:rsidRPr="00490211" w:rsidRDefault="00CF4446" w:rsidP="00490211">
      <w:pPr>
        <w:pStyle w:val="ListParagraph"/>
        <w:numPr>
          <w:ilvl w:val="1"/>
          <w:numId w:val="1"/>
        </w:numPr>
        <w:ind w:left="567" w:hanging="567"/>
        <w:jc w:val="both"/>
      </w:pPr>
      <w:r w:rsidRPr="00490211">
        <w:t>This C</w:t>
      </w:r>
      <w:r w:rsidR="009B6F16" w:rsidRPr="00490211">
        <w:t>lause applies if the Alleged Offender contests the allegation(s) that he or she has engaged in the Prohibited Conduct specified in the Notice, and there is</w:t>
      </w:r>
      <w:r w:rsidRPr="00490211">
        <w:t xml:space="preserve"> to be</w:t>
      </w:r>
      <w:r w:rsidR="009B6F16" w:rsidRPr="00490211">
        <w:t xml:space="preserve"> a hearing of the allegations by the Hearing Panel.</w:t>
      </w:r>
    </w:p>
    <w:p w14:paraId="7EA5E002" w14:textId="77777777" w:rsidR="00AC1246" w:rsidRDefault="00AC1246" w:rsidP="000C40D0">
      <w:pPr>
        <w:pStyle w:val="ListParagraph"/>
        <w:ind w:left="567"/>
        <w:jc w:val="both"/>
        <w:rPr>
          <w:szCs w:val="24"/>
        </w:rPr>
      </w:pPr>
    </w:p>
    <w:p w14:paraId="2DCC4C02" w14:textId="56196728" w:rsidR="009B6F16" w:rsidRPr="00242D1E" w:rsidRDefault="005C1368" w:rsidP="009F6FAD">
      <w:pPr>
        <w:pStyle w:val="ListParagraph"/>
        <w:numPr>
          <w:ilvl w:val="1"/>
          <w:numId w:val="1"/>
        </w:numPr>
        <w:ind w:left="567" w:hanging="567"/>
        <w:jc w:val="both"/>
        <w:rPr>
          <w:szCs w:val="24"/>
        </w:rPr>
      </w:pPr>
      <w:r>
        <w:rPr>
          <w:szCs w:val="24"/>
        </w:rPr>
        <w:t xml:space="preserve">Basketball </w:t>
      </w:r>
      <w:r w:rsidRPr="009F6FAD">
        <w:t>Australia</w:t>
      </w:r>
      <w:r>
        <w:rPr>
          <w:szCs w:val="24"/>
        </w:rPr>
        <w:t xml:space="preserve"> will manage</w:t>
      </w:r>
      <w:r w:rsidR="00AC1246">
        <w:rPr>
          <w:szCs w:val="24"/>
        </w:rPr>
        <w:t xml:space="preserve"> </w:t>
      </w:r>
      <w:r w:rsidR="000C40D0">
        <w:rPr>
          <w:szCs w:val="24"/>
        </w:rPr>
        <w:t xml:space="preserve">all </w:t>
      </w:r>
      <w:r w:rsidR="00AC1246">
        <w:rPr>
          <w:szCs w:val="24"/>
        </w:rPr>
        <w:t>administrative arrangement</w:t>
      </w:r>
      <w:r>
        <w:rPr>
          <w:szCs w:val="24"/>
        </w:rPr>
        <w:t>s</w:t>
      </w:r>
      <w:r w:rsidR="00AC1246">
        <w:rPr>
          <w:szCs w:val="24"/>
        </w:rPr>
        <w:t xml:space="preserve"> in relation to the hearing in consultation with the Chairperson.</w:t>
      </w:r>
      <w:r w:rsidR="009B6F16" w:rsidRPr="00242D1E">
        <w:rPr>
          <w:szCs w:val="24"/>
        </w:rPr>
        <w:t xml:space="preserve"> </w:t>
      </w:r>
    </w:p>
    <w:p w14:paraId="118CB8D4" w14:textId="77777777" w:rsidR="009B6F16" w:rsidRPr="00242D1E" w:rsidRDefault="009B6F16" w:rsidP="009B6F16">
      <w:pPr>
        <w:pStyle w:val="ListParagraph"/>
        <w:ind w:left="567"/>
        <w:jc w:val="both"/>
        <w:rPr>
          <w:szCs w:val="24"/>
        </w:rPr>
      </w:pPr>
    </w:p>
    <w:p w14:paraId="5E9B5729" w14:textId="01430197" w:rsidR="009B6F16" w:rsidRPr="00242D1E" w:rsidRDefault="009B6F16" w:rsidP="00490211">
      <w:pPr>
        <w:pStyle w:val="ListParagraph"/>
        <w:numPr>
          <w:ilvl w:val="1"/>
          <w:numId w:val="1"/>
        </w:numPr>
        <w:ind w:left="567" w:hanging="567"/>
        <w:jc w:val="both"/>
        <w:rPr>
          <w:szCs w:val="24"/>
        </w:rPr>
      </w:pPr>
      <w:r>
        <w:t xml:space="preserve">The purpose of the hearing shall be to determine whether the Alleged Offender has engaged in the Prohibited Conduct specified in the Notice and, if the Hearing Panel considers that the Alleged Offender has engaged in Prohibited Conduct, for the imposition </w:t>
      </w:r>
      <w:r w:rsidR="00567AC1">
        <w:t xml:space="preserve">of </w:t>
      </w:r>
      <w:r>
        <w:t>any penalty in the Hearing Panel’s discretion.</w:t>
      </w:r>
    </w:p>
    <w:p w14:paraId="086B97F0" w14:textId="77777777" w:rsidR="009B6F16" w:rsidRPr="00242D1E" w:rsidRDefault="009B6F16" w:rsidP="009B6F16">
      <w:pPr>
        <w:pStyle w:val="ListParagraph"/>
        <w:ind w:left="567"/>
        <w:jc w:val="both"/>
        <w:rPr>
          <w:szCs w:val="24"/>
        </w:rPr>
      </w:pPr>
    </w:p>
    <w:p w14:paraId="22B09613" w14:textId="44BBFBEA" w:rsidR="009B6F16" w:rsidRPr="00E17703" w:rsidRDefault="009B6F16" w:rsidP="00490211">
      <w:pPr>
        <w:pStyle w:val="ListParagraph"/>
        <w:numPr>
          <w:ilvl w:val="1"/>
          <w:numId w:val="1"/>
        </w:numPr>
        <w:ind w:left="567" w:hanging="567"/>
        <w:jc w:val="both"/>
        <w:rPr>
          <w:szCs w:val="24"/>
        </w:rPr>
      </w:pPr>
      <w:r>
        <w:t>The Hearing Panel may conduct the hearing as it sees fit and</w:t>
      </w:r>
      <w:proofErr w:type="gramStart"/>
      <w:r>
        <w:t>, in particular, shall</w:t>
      </w:r>
      <w:proofErr w:type="gramEnd"/>
      <w:r>
        <w:t xml:space="preserve"> not be bound by the rules of evidence or unnecessary formality. The Hearing Panel must determine matters in accordance with the principles of </w:t>
      </w:r>
      <w:r w:rsidR="00701B20">
        <w:t xml:space="preserve">natural justice and </w:t>
      </w:r>
      <w:r>
        <w:t>procedural fairness, such as a hearing appropriate to the circumstances; lack of bias; inquiry into matters in dispute; and evidence to support a decision.</w:t>
      </w:r>
    </w:p>
    <w:p w14:paraId="1E4C5F17" w14:textId="77777777" w:rsidR="00E17703" w:rsidRPr="00E17703" w:rsidRDefault="00E17703" w:rsidP="00E17703">
      <w:pPr>
        <w:pStyle w:val="ListParagraph"/>
        <w:rPr>
          <w:szCs w:val="24"/>
        </w:rPr>
      </w:pPr>
    </w:p>
    <w:p w14:paraId="3453636A" w14:textId="68B7C11A" w:rsidR="00E17703" w:rsidRPr="006D2B2C" w:rsidRDefault="00E17703" w:rsidP="00E17703">
      <w:pPr>
        <w:pStyle w:val="ListParagraph"/>
        <w:numPr>
          <w:ilvl w:val="1"/>
          <w:numId w:val="1"/>
        </w:numPr>
        <w:ind w:left="567" w:hanging="567"/>
        <w:jc w:val="both"/>
      </w:pPr>
      <w:r w:rsidRPr="00B73B9D">
        <w:t xml:space="preserve">The </w:t>
      </w:r>
      <w:r w:rsidR="009F6FAD">
        <w:t>Hearing Panel</w:t>
      </w:r>
      <w:r w:rsidRPr="00B73B9D">
        <w:t xml:space="preserve"> </w:t>
      </w:r>
      <w:r w:rsidR="009F6FAD">
        <w:t>may</w:t>
      </w:r>
      <w:r w:rsidRPr="00B73B9D">
        <w:t xml:space="preserve"> </w:t>
      </w:r>
      <w:r>
        <w:t>convene the hearing by way of video conference or teleconference</w:t>
      </w:r>
      <w:r w:rsidR="00F063C5">
        <w:t>.</w:t>
      </w:r>
    </w:p>
    <w:p w14:paraId="6B7A201B" w14:textId="77777777" w:rsidR="009B6F16" w:rsidRPr="00F063C5" w:rsidRDefault="009B6F16" w:rsidP="00F063C5">
      <w:pPr>
        <w:jc w:val="both"/>
        <w:rPr>
          <w:szCs w:val="24"/>
        </w:rPr>
      </w:pPr>
    </w:p>
    <w:p w14:paraId="06F7BA10" w14:textId="6C19B076" w:rsidR="00B9230A" w:rsidRDefault="009B6F16" w:rsidP="00490211">
      <w:pPr>
        <w:pStyle w:val="ListParagraph"/>
        <w:numPr>
          <w:ilvl w:val="1"/>
          <w:numId w:val="1"/>
        </w:numPr>
        <w:ind w:left="567" w:hanging="567"/>
        <w:jc w:val="both"/>
        <w:rPr>
          <w:szCs w:val="24"/>
        </w:rPr>
      </w:pPr>
      <w:r>
        <w:t>The hearing shall be inquisitorial in nature and the Hearing Panel may call such evidence as it thinks fit in its discretion and all Participants</w:t>
      </w:r>
      <w:r w:rsidR="002D31FA">
        <w:t xml:space="preserve"> and Clubs</w:t>
      </w:r>
      <w:r>
        <w:t xml:space="preserve"> subject to this </w:t>
      </w:r>
      <w:r w:rsidR="00927AC3">
        <w:t xml:space="preserve">Framework </w:t>
      </w:r>
      <w:r>
        <w:t>must, if requested to do so by the Hearing Panel, provide such evidence as they are able.</w:t>
      </w:r>
    </w:p>
    <w:p w14:paraId="3093867F" w14:textId="77777777" w:rsidR="008B1450" w:rsidRPr="00EB0A0C" w:rsidRDefault="008B1450" w:rsidP="00B343ED">
      <w:pPr>
        <w:jc w:val="both"/>
        <w:rPr>
          <w:szCs w:val="24"/>
        </w:rPr>
      </w:pPr>
    </w:p>
    <w:p w14:paraId="2EEBBA2A" w14:textId="30AEA2BE" w:rsidR="002A1FF3" w:rsidRPr="003F7A63" w:rsidRDefault="003F7A63" w:rsidP="00490211">
      <w:pPr>
        <w:pStyle w:val="ListParagraph"/>
        <w:numPr>
          <w:ilvl w:val="1"/>
          <w:numId w:val="1"/>
        </w:numPr>
        <w:ind w:left="567" w:hanging="567"/>
        <w:jc w:val="both"/>
      </w:pPr>
      <w:r>
        <w:t>A member or appointed representative of the Basketball Australia Integrity Unit (</w:t>
      </w:r>
      <w:r w:rsidR="000610BF">
        <w:t>the “C</w:t>
      </w:r>
      <w:r>
        <w:t xml:space="preserve">ase </w:t>
      </w:r>
      <w:r w:rsidR="000610BF">
        <w:t>P</w:t>
      </w:r>
      <w:r>
        <w:t>resenter</w:t>
      </w:r>
      <w:r w:rsidR="000610BF">
        <w:t>”</w:t>
      </w:r>
      <w:r>
        <w:t xml:space="preserve">) will present the case by reference to the documents and evidence before the Hearing </w:t>
      </w:r>
      <w:proofErr w:type="gramStart"/>
      <w:r>
        <w:t>Panel</w:t>
      </w:r>
      <w:r w:rsidR="000610BF">
        <w:t>,</w:t>
      </w:r>
      <w:r>
        <w:t xml:space="preserve"> and</w:t>
      </w:r>
      <w:proofErr w:type="gramEnd"/>
      <w:r>
        <w:t xml:space="preserve"> may call witnesses.</w:t>
      </w:r>
      <w:r w:rsidR="008B1450">
        <w:t xml:space="preserve"> </w:t>
      </w:r>
      <w:r>
        <w:t xml:space="preserve">When the </w:t>
      </w:r>
      <w:r w:rsidR="000610BF">
        <w:t>C</w:t>
      </w:r>
      <w:r>
        <w:t xml:space="preserve">ase </w:t>
      </w:r>
      <w:r w:rsidR="000610BF">
        <w:t>P</w:t>
      </w:r>
      <w:r>
        <w:t xml:space="preserve">resenter has concluded </w:t>
      </w:r>
      <w:r w:rsidR="00600560">
        <w:t>their</w:t>
      </w:r>
      <w:r>
        <w:t xml:space="preserve"> presentation, the Hearing Panel may ask questions of the</w:t>
      </w:r>
      <w:r w:rsidR="000610BF">
        <w:t xml:space="preserve"> Case Presenter</w:t>
      </w:r>
      <w:r w:rsidR="00567898" w:rsidRPr="00567898">
        <w:rPr>
          <w:szCs w:val="24"/>
        </w:rPr>
        <w:t xml:space="preserve"> </w:t>
      </w:r>
      <w:r w:rsidR="00567898">
        <w:rPr>
          <w:szCs w:val="24"/>
        </w:rPr>
        <w:t>and the Case Presenter may have their own legal representation during the hearing</w:t>
      </w:r>
      <w:r>
        <w:t xml:space="preserve">. The Hearing Panel may also ask questions of any witnesses. The Alleged Offender </w:t>
      </w:r>
      <w:r w:rsidR="00734F68">
        <w:t xml:space="preserve">(or their representative) </w:t>
      </w:r>
      <w:r>
        <w:t xml:space="preserve">may also ask the </w:t>
      </w:r>
      <w:r w:rsidR="00600560">
        <w:t>C</w:t>
      </w:r>
      <w:r>
        <w:t xml:space="preserve">ase </w:t>
      </w:r>
      <w:r w:rsidR="00600560">
        <w:t>P</w:t>
      </w:r>
      <w:r>
        <w:t xml:space="preserve">resenter for any clarification and may ask questions of any witnesses. If the Alleged Offender has denied </w:t>
      </w:r>
      <w:r w:rsidR="00600560">
        <w:t xml:space="preserve">any of </w:t>
      </w:r>
      <w:r>
        <w:t xml:space="preserve">the allegations </w:t>
      </w:r>
      <w:r w:rsidR="00600560">
        <w:t xml:space="preserve">made </w:t>
      </w:r>
      <w:r>
        <w:t>against them, the Alleged Offender will then be asked to present their case. The Alleged Offender may present their case either verbally or by way of written representations</w:t>
      </w:r>
      <w:r w:rsidR="00ED3344">
        <w:t>, with reference to any relevant documents or evidence</w:t>
      </w:r>
      <w:r w:rsidR="00600560">
        <w:t xml:space="preserve"> and the Hearing Panel </w:t>
      </w:r>
      <w:r w:rsidR="00734F68">
        <w:t xml:space="preserve">may ask </w:t>
      </w:r>
      <w:r w:rsidR="00BA5BD2">
        <w:t xml:space="preserve">any </w:t>
      </w:r>
      <w:r w:rsidR="00734F68">
        <w:t>question of the Alleged Offender or their representative</w:t>
      </w:r>
      <w:r w:rsidR="00F7728C">
        <w:t xml:space="preserve"> (and may also permit the Case Presenter to do so)</w:t>
      </w:r>
      <w:r>
        <w:t xml:space="preserve">. The Alleged Offender may call witnesses to </w:t>
      </w:r>
      <w:r>
        <w:lastRenderedPageBreak/>
        <w:t xml:space="preserve">support their case and the </w:t>
      </w:r>
      <w:r w:rsidR="00600560">
        <w:t>C</w:t>
      </w:r>
      <w:r>
        <w:t xml:space="preserve">ase </w:t>
      </w:r>
      <w:r w:rsidR="00600560">
        <w:t>P</w:t>
      </w:r>
      <w:r>
        <w:t xml:space="preserve">resenter and members of the Hearing Panel may ask questions of </w:t>
      </w:r>
      <w:r w:rsidR="00600560">
        <w:t>those witnesses</w:t>
      </w:r>
      <w:r>
        <w:t>.</w:t>
      </w:r>
      <w:r w:rsidR="00BA5BD2">
        <w:t xml:space="preserve">  </w:t>
      </w:r>
    </w:p>
    <w:p w14:paraId="61734453" w14:textId="77777777" w:rsidR="009B6F16" w:rsidRPr="00242D1E" w:rsidRDefault="009B6F16" w:rsidP="009B6F16">
      <w:pPr>
        <w:pStyle w:val="ListParagraph"/>
        <w:ind w:left="567"/>
        <w:jc w:val="both"/>
        <w:rPr>
          <w:szCs w:val="24"/>
        </w:rPr>
      </w:pPr>
    </w:p>
    <w:p w14:paraId="1E11124D" w14:textId="0F1DD2C4" w:rsidR="009B6F16" w:rsidRPr="00242D1E" w:rsidRDefault="009B6F16" w:rsidP="00490211">
      <w:pPr>
        <w:pStyle w:val="ListParagraph"/>
        <w:numPr>
          <w:ilvl w:val="1"/>
          <w:numId w:val="1"/>
        </w:numPr>
        <w:ind w:left="567" w:hanging="567"/>
        <w:jc w:val="both"/>
        <w:rPr>
          <w:szCs w:val="24"/>
        </w:rPr>
      </w:pPr>
      <w:r>
        <w:t>The hearing must be conducted with as much expedition as a proper consideration of the matters permit</w:t>
      </w:r>
      <w:r w:rsidR="0056005F">
        <w:t>s</w:t>
      </w:r>
      <w:r>
        <w:t>. However, the Hearing Panel may adjourn the proceedings for such reasonable time as it considers necessary</w:t>
      </w:r>
      <w:r w:rsidR="00130665">
        <w:t>, giving due consideration to any provisional suspension that may be being served by the Alleged Offender</w:t>
      </w:r>
      <w:r>
        <w:t xml:space="preserve">. </w:t>
      </w:r>
    </w:p>
    <w:p w14:paraId="6078FB15" w14:textId="77777777" w:rsidR="00695569" w:rsidRPr="00242D1E" w:rsidRDefault="00695569" w:rsidP="00695569">
      <w:pPr>
        <w:jc w:val="both"/>
        <w:rPr>
          <w:szCs w:val="24"/>
        </w:rPr>
      </w:pPr>
    </w:p>
    <w:p w14:paraId="64B3CAD3" w14:textId="44E036A5" w:rsidR="00695569" w:rsidRPr="00242D1E" w:rsidRDefault="00695569" w:rsidP="00490211">
      <w:pPr>
        <w:pStyle w:val="ListParagraph"/>
        <w:numPr>
          <w:ilvl w:val="1"/>
          <w:numId w:val="1"/>
        </w:numPr>
        <w:ind w:left="567" w:hanging="567"/>
        <w:jc w:val="both"/>
        <w:rPr>
          <w:szCs w:val="24"/>
        </w:rPr>
      </w:pPr>
      <w:r>
        <w:t xml:space="preserve">The </w:t>
      </w:r>
      <w:r w:rsidR="00AC57DA">
        <w:t>Chairperson</w:t>
      </w:r>
      <w:r>
        <w:t xml:space="preserve"> shall determine all questions of law, evidence or procedure</w:t>
      </w:r>
      <w:r w:rsidR="00ED7DFE">
        <w:t xml:space="preserve"> that arise during a hearing</w:t>
      </w:r>
      <w:r w:rsidR="00D33799">
        <w:t>.</w:t>
      </w:r>
    </w:p>
    <w:p w14:paraId="0FF7C7E7" w14:textId="77777777" w:rsidR="009B6F16" w:rsidRPr="00242D1E" w:rsidRDefault="009B6F16" w:rsidP="009B6F16">
      <w:pPr>
        <w:pStyle w:val="ListParagraph"/>
        <w:ind w:left="567"/>
        <w:jc w:val="both"/>
        <w:rPr>
          <w:szCs w:val="24"/>
        </w:rPr>
      </w:pPr>
    </w:p>
    <w:p w14:paraId="2FBC97AD" w14:textId="6FD5F64A" w:rsidR="009B6F16" w:rsidRPr="00242D1E" w:rsidRDefault="00F50441" w:rsidP="00490211">
      <w:pPr>
        <w:pStyle w:val="ListParagraph"/>
        <w:numPr>
          <w:ilvl w:val="1"/>
          <w:numId w:val="1"/>
        </w:numPr>
        <w:ind w:left="567" w:hanging="567"/>
        <w:jc w:val="both"/>
        <w:rPr>
          <w:szCs w:val="24"/>
        </w:rPr>
      </w:pPr>
      <w:r>
        <w:t xml:space="preserve"> </w:t>
      </w:r>
      <w:r w:rsidR="009B6F16">
        <w:t>Notwithstanding the above, the Alleged Offender:</w:t>
      </w:r>
    </w:p>
    <w:p w14:paraId="71138882" w14:textId="77777777" w:rsidR="009B6F16" w:rsidRPr="00242D1E" w:rsidRDefault="009B6F16" w:rsidP="009B6F16">
      <w:pPr>
        <w:jc w:val="both"/>
        <w:rPr>
          <w:szCs w:val="24"/>
        </w:rPr>
      </w:pPr>
    </w:p>
    <w:p w14:paraId="1568DA11" w14:textId="7E565B89" w:rsidR="009B6F16" w:rsidRPr="00242D1E" w:rsidRDefault="00F50441" w:rsidP="00490211">
      <w:pPr>
        <w:pStyle w:val="ListParagraph"/>
        <w:numPr>
          <w:ilvl w:val="2"/>
          <w:numId w:val="1"/>
        </w:numPr>
        <w:ind w:left="1304" w:hanging="737"/>
        <w:jc w:val="both"/>
      </w:pPr>
      <w:r>
        <w:t xml:space="preserve"> </w:t>
      </w:r>
      <w:r w:rsidR="009B6F16" w:rsidRPr="00242D1E">
        <w:t>is permitted to be represented at the hearing (at their own expense</w:t>
      </w:r>
      <w:proofErr w:type="gramStart"/>
      <w:r w:rsidR="009B6F16" w:rsidRPr="00242D1E">
        <w:t>);</w:t>
      </w:r>
      <w:proofErr w:type="gramEnd"/>
    </w:p>
    <w:p w14:paraId="0EDB4756" w14:textId="77777777" w:rsidR="009B6F16" w:rsidRPr="00242D1E" w:rsidRDefault="009B6F16" w:rsidP="009B6F16">
      <w:pPr>
        <w:pStyle w:val="list-roman"/>
        <w:numPr>
          <w:ilvl w:val="0"/>
          <w:numId w:val="0"/>
        </w:numPr>
        <w:ind w:left="2571"/>
        <w:jc w:val="both"/>
      </w:pPr>
    </w:p>
    <w:p w14:paraId="0D4C7487" w14:textId="520281D7" w:rsidR="009B6F16" w:rsidRPr="00242D1E" w:rsidRDefault="00F50441" w:rsidP="00490211">
      <w:pPr>
        <w:pStyle w:val="ListParagraph"/>
        <w:numPr>
          <w:ilvl w:val="2"/>
          <w:numId w:val="1"/>
        </w:numPr>
        <w:ind w:left="1304" w:hanging="737"/>
        <w:jc w:val="both"/>
      </w:pPr>
      <w:r>
        <w:t xml:space="preserve"> </w:t>
      </w:r>
      <w:r w:rsidR="009B6F16" w:rsidRPr="00242D1E">
        <w:t>has the right to address the Hearing Panel to make their case; and</w:t>
      </w:r>
    </w:p>
    <w:p w14:paraId="491F210E" w14:textId="77777777" w:rsidR="009B6F16" w:rsidRPr="00242D1E" w:rsidRDefault="009B6F16" w:rsidP="009B6F16">
      <w:pPr>
        <w:pStyle w:val="list-roman"/>
        <w:numPr>
          <w:ilvl w:val="0"/>
          <w:numId w:val="0"/>
        </w:numPr>
        <w:ind w:left="2571"/>
        <w:jc w:val="both"/>
      </w:pPr>
    </w:p>
    <w:p w14:paraId="4A43F0E6" w14:textId="2A8C2615" w:rsidR="009B6F16" w:rsidRPr="00242D1E" w:rsidRDefault="00F50441" w:rsidP="00490211">
      <w:pPr>
        <w:pStyle w:val="ListParagraph"/>
        <w:numPr>
          <w:ilvl w:val="2"/>
          <w:numId w:val="1"/>
        </w:numPr>
        <w:ind w:left="1304" w:hanging="737"/>
        <w:jc w:val="both"/>
      </w:pPr>
      <w:r>
        <w:t xml:space="preserve"> </w:t>
      </w:r>
      <w:r w:rsidR="009B6F16" w:rsidRPr="00242D1E">
        <w:t xml:space="preserve">is permitted to provide written submissions for consideration by the </w:t>
      </w:r>
      <w:proofErr w:type="gramStart"/>
      <w:r w:rsidR="009B6F16" w:rsidRPr="00242D1E">
        <w:t xml:space="preserve">Hearing </w:t>
      </w:r>
      <w:r>
        <w:t xml:space="preserve"> </w:t>
      </w:r>
      <w:r w:rsidR="009B6F16" w:rsidRPr="00242D1E">
        <w:t>Panel</w:t>
      </w:r>
      <w:proofErr w:type="gramEnd"/>
      <w:r w:rsidR="009B6F16" w:rsidRPr="00242D1E">
        <w:t xml:space="preserve"> (instead of</w:t>
      </w:r>
      <w:r w:rsidR="0009685A" w:rsidRPr="00242D1E">
        <w:t>,</w:t>
      </w:r>
      <w:r w:rsidR="009B6F16" w:rsidRPr="00242D1E">
        <w:t xml:space="preserve"> or as well as</w:t>
      </w:r>
      <w:r w:rsidR="0009685A" w:rsidRPr="00242D1E">
        <w:t>,</w:t>
      </w:r>
      <w:r w:rsidR="009B6F16" w:rsidRPr="00242D1E">
        <w:t xml:space="preserve"> appearing in person). If the Alleged Offender provides any written submissions, the Hearing Panel must</w:t>
      </w:r>
      <w:r w:rsidR="00A31B38">
        <w:t>, subject to Clause 13.12,</w:t>
      </w:r>
      <w:r w:rsidR="009B6F16" w:rsidRPr="00242D1E">
        <w:t xml:space="preserve"> consider those submissions in its deliberations</w:t>
      </w:r>
      <w:r w:rsidR="00F7728C">
        <w:t xml:space="preserve"> and the Case Presenter</w:t>
      </w:r>
      <w:r w:rsidR="00011B2D">
        <w:t>, or their legal representative,</w:t>
      </w:r>
      <w:r w:rsidR="00F7728C">
        <w:t xml:space="preserve"> will be given an opportunity during the hearing to address any such written submissions</w:t>
      </w:r>
      <w:r w:rsidR="009B6F16" w:rsidRPr="00242D1E">
        <w:t>.</w:t>
      </w:r>
    </w:p>
    <w:p w14:paraId="2B7D8717" w14:textId="77777777" w:rsidR="009B6F16" w:rsidRPr="00242D1E" w:rsidRDefault="009B6F16" w:rsidP="00716D0B">
      <w:pPr>
        <w:pStyle w:val="list-roman"/>
        <w:numPr>
          <w:ilvl w:val="0"/>
          <w:numId w:val="0"/>
        </w:numPr>
        <w:spacing w:before="0"/>
        <w:ind w:left="1134"/>
        <w:jc w:val="both"/>
      </w:pPr>
    </w:p>
    <w:p w14:paraId="452D4036" w14:textId="4F0D7069" w:rsidR="00F50441" w:rsidRPr="00F50441" w:rsidRDefault="00F50441" w:rsidP="005E525F">
      <w:pPr>
        <w:pStyle w:val="ListParagraph"/>
        <w:numPr>
          <w:ilvl w:val="1"/>
          <w:numId w:val="1"/>
        </w:numPr>
        <w:ind w:left="567" w:hanging="567"/>
        <w:jc w:val="both"/>
        <w:rPr>
          <w:szCs w:val="24"/>
        </w:rPr>
      </w:pPr>
      <w:r>
        <w:t xml:space="preserve">  </w:t>
      </w:r>
      <w:r w:rsidR="009B6F16">
        <w:t xml:space="preserve">The hearing shall be closed to the public. Only persons </w:t>
      </w:r>
      <w:r w:rsidR="00780F36">
        <w:t xml:space="preserve">who can demonstrate </w:t>
      </w:r>
      <w:r w:rsidR="009B6F16">
        <w:t>a l</w:t>
      </w:r>
    </w:p>
    <w:p w14:paraId="0368965A" w14:textId="73D1554E" w:rsidR="003654F8" w:rsidRPr="00F50441" w:rsidRDefault="00F50441" w:rsidP="00F50441">
      <w:pPr>
        <w:ind w:left="720"/>
        <w:jc w:val="both"/>
        <w:rPr>
          <w:szCs w:val="24"/>
        </w:rPr>
      </w:pPr>
      <w:r>
        <w:t>l</w:t>
      </w:r>
      <w:r w:rsidR="009B6F16">
        <w:t xml:space="preserve">egitimate interest in the hearing will be permitted to attend. This will be at the </w:t>
      </w:r>
      <w:proofErr w:type="gramStart"/>
      <w:r w:rsidR="009B6F16">
        <w:t xml:space="preserve">sole </w:t>
      </w:r>
      <w:r>
        <w:t xml:space="preserve"> </w:t>
      </w:r>
      <w:r w:rsidR="009B6F16">
        <w:t>discretion</w:t>
      </w:r>
      <w:proofErr w:type="gramEnd"/>
      <w:r w:rsidR="009B6F16">
        <w:t xml:space="preserve"> of the</w:t>
      </w:r>
      <w:r w:rsidR="000C40D0">
        <w:t xml:space="preserve"> Chairperson</w:t>
      </w:r>
      <w:r w:rsidR="009B6F16">
        <w:t>.</w:t>
      </w:r>
    </w:p>
    <w:p w14:paraId="67F38EB6" w14:textId="77777777" w:rsidR="005700BF" w:rsidRPr="0081469D" w:rsidRDefault="005700BF" w:rsidP="0081469D">
      <w:pPr>
        <w:jc w:val="both"/>
        <w:rPr>
          <w:szCs w:val="24"/>
        </w:rPr>
      </w:pPr>
    </w:p>
    <w:p w14:paraId="0DA0CBEB" w14:textId="06FEA253" w:rsidR="00F50441" w:rsidRPr="00F50441" w:rsidRDefault="00F50441" w:rsidP="00085BAE">
      <w:pPr>
        <w:pStyle w:val="ListParagraph"/>
        <w:numPr>
          <w:ilvl w:val="1"/>
          <w:numId w:val="1"/>
        </w:numPr>
        <w:ind w:left="567" w:hanging="567"/>
        <w:jc w:val="both"/>
        <w:rPr>
          <w:szCs w:val="24"/>
        </w:rPr>
      </w:pPr>
      <w:r>
        <w:t xml:space="preserve">  </w:t>
      </w:r>
      <w:r w:rsidR="005700BF">
        <w:t xml:space="preserve">Notwithstanding Clause </w:t>
      </w:r>
      <w:r w:rsidR="00F7728C">
        <w:t>1</w:t>
      </w:r>
      <w:r w:rsidR="00326724">
        <w:t>8</w:t>
      </w:r>
      <w:r w:rsidR="005700BF">
        <w:t>.</w:t>
      </w:r>
      <w:r w:rsidR="00F7728C">
        <w:t>1</w:t>
      </w:r>
      <w:r w:rsidR="00011B2D">
        <w:t>1</w:t>
      </w:r>
      <w:r w:rsidR="005700BF">
        <w:t xml:space="preserve">, a member of the Basketball Australia Integrity Unit or </w:t>
      </w:r>
    </w:p>
    <w:p w14:paraId="78E1304B" w14:textId="0259A716" w:rsidR="005F0286" w:rsidRPr="00F50441" w:rsidRDefault="005700BF" w:rsidP="00F50441">
      <w:pPr>
        <w:ind w:left="672"/>
        <w:jc w:val="both"/>
        <w:rPr>
          <w:szCs w:val="24"/>
        </w:rPr>
      </w:pPr>
      <w:r>
        <w:t>the</w:t>
      </w:r>
      <w:r w:rsidR="00F50441">
        <w:t xml:space="preserve"> </w:t>
      </w:r>
      <w:r>
        <w:t xml:space="preserve">Independent Investigator must be present at the hearing to respond to any </w:t>
      </w:r>
      <w:r w:rsidR="00F50441">
        <w:t xml:space="preserve">    </w:t>
      </w:r>
      <w:r>
        <w:t>questions of the Hearing Panel.</w:t>
      </w:r>
    </w:p>
    <w:p w14:paraId="11AED549" w14:textId="77777777" w:rsidR="00FE4412" w:rsidRDefault="00FE4412" w:rsidP="00FE4412">
      <w:pPr>
        <w:pStyle w:val="ListParagraph"/>
        <w:ind w:left="1304"/>
        <w:jc w:val="both"/>
        <w:rPr>
          <w:szCs w:val="24"/>
        </w:rPr>
      </w:pPr>
    </w:p>
    <w:p w14:paraId="4FCE8DBE" w14:textId="01A2113C" w:rsidR="00F50441" w:rsidRDefault="00F50441" w:rsidP="005E525F">
      <w:pPr>
        <w:pStyle w:val="ListParagraph"/>
        <w:numPr>
          <w:ilvl w:val="1"/>
          <w:numId w:val="1"/>
        </w:numPr>
        <w:ind w:left="567" w:hanging="567"/>
        <w:jc w:val="both"/>
      </w:pPr>
      <w:r>
        <w:t xml:space="preserve"> </w:t>
      </w:r>
      <w:r w:rsidR="00FE4412">
        <w:t xml:space="preserve">If the Alleged Offender or their representative does not appear at the hearing, after </w:t>
      </w:r>
      <w:r>
        <w:t xml:space="preserve"> </w:t>
      </w:r>
    </w:p>
    <w:p w14:paraId="097B0357" w14:textId="1221249E" w:rsidR="00466409" w:rsidRDefault="00FE4412" w:rsidP="00F50441">
      <w:pPr>
        <w:pStyle w:val="ListParagraph"/>
        <w:ind w:left="627"/>
        <w:jc w:val="both"/>
      </w:pPr>
      <w:r>
        <w:t xml:space="preserve">proper notice of the hearing has been provided, the Hearing Panel may proceed with </w:t>
      </w:r>
      <w:r w:rsidR="00F50441">
        <w:t xml:space="preserve">  </w:t>
      </w:r>
      <w:r>
        <w:t xml:space="preserve">the hearing </w:t>
      </w:r>
      <w:r w:rsidR="00F7728C">
        <w:t xml:space="preserve">and impose any sanction </w:t>
      </w:r>
      <w:r>
        <w:t>in their absence</w:t>
      </w:r>
      <w:r w:rsidRPr="00242D1E">
        <w:t>.</w:t>
      </w:r>
    </w:p>
    <w:p w14:paraId="598B21CF" w14:textId="73DB098C" w:rsidR="00203E57" w:rsidRDefault="00466409" w:rsidP="00B324C3">
      <w:pPr>
        <w:pStyle w:val="Heading1"/>
        <w:numPr>
          <w:ilvl w:val="0"/>
          <w:numId w:val="1"/>
        </w:numPr>
        <w:ind w:left="567" w:hanging="567"/>
        <w:jc w:val="both"/>
      </w:pPr>
      <w:bookmarkStart w:id="24" w:name="_Toc108704121"/>
      <w:r w:rsidRPr="00B343ED">
        <w:rPr>
          <w:b/>
          <w:bCs/>
        </w:rPr>
        <w:t>Agreed Sanction</w:t>
      </w:r>
      <w:bookmarkEnd w:id="24"/>
    </w:p>
    <w:p w14:paraId="344C0007" w14:textId="6E0A5A7A" w:rsidR="008D1CA2" w:rsidRDefault="008D1CA2" w:rsidP="00B324C3">
      <w:pPr>
        <w:pStyle w:val="ListParagraph"/>
        <w:numPr>
          <w:ilvl w:val="1"/>
          <w:numId w:val="1"/>
        </w:numPr>
        <w:ind w:left="567" w:hanging="567"/>
        <w:jc w:val="both"/>
      </w:pPr>
      <w:r>
        <w:t>Notwithstanding any provision of the Framework, at any time before or during an investigation or before or during a hearing into any Prohibited Conduct, it will be open to Basketball Australia to provide a written notice to an Alleged Offender:</w:t>
      </w:r>
    </w:p>
    <w:p w14:paraId="62A9D78B" w14:textId="77777777" w:rsidR="008D1CA2" w:rsidRDefault="008D1CA2" w:rsidP="00B343ED"/>
    <w:p w14:paraId="28BEE8E2" w14:textId="2302B682" w:rsidR="008D1CA2" w:rsidRDefault="008D1CA2" w:rsidP="00295F9D">
      <w:pPr>
        <w:pStyle w:val="ListParagraph"/>
        <w:numPr>
          <w:ilvl w:val="1"/>
          <w:numId w:val="69"/>
        </w:numPr>
        <w:ind w:left="1418" w:hanging="851"/>
      </w:pPr>
      <w:r>
        <w:t xml:space="preserve">setting out details of the alleged Prohibited Conduct, including details, where available, of when and where it is alleged to have occurred and the provision of this </w:t>
      </w:r>
      <w:r w:rsidR="00C57B71">
        <w:t>Framework</w:t>
      </w:r>
      <w:r>
        <w:t xml:space="preserve"> alleged to have been breached; and</w:t>
      </w:r>
    </w:p>
    <w:p w14:paraId="3EF8E378" w14:textId="77777777" w:rsidR="008D1CA2" w:rsidRDefault="008D1CA2" w:rsidP="00B343ED">
      <w:pPr>
        <w:pStyle w:val="ListParagraph"/>
        <w:ind w:left="3084"/>
      </w:pPr>
    </w:p>
    <w:p w14:paraId="6D3B435D" w14:textId="77777777" w:rsidR="008D1CA2" w:rsidRDefault="008D1CA2" w:rsidP="00295F9D">
      <w:pPr>
        <w:pStyle w:val="ListParagraph"/>
        <w:numPr>
          <w:ilvl w:val="1"/>
          <w:numId w:val="69"/>
        </w:numPr>
        <w:ind w:left="1418" w:hanging="851"/>
      </w:pPr>
      <w:r>
        <w:lastRenderedPageBreak/>
        <w:t xml:space="preserve">offering the Alleged </w:t>
      </w:r>
      <w:proofErr w:type="gramStart"/>
      <w:r>
        <w:t>Offender</w:t>
      </w:r>
      <w:proofErr w:type="gramEnd"/>
      <w:r>
        <w:t xml:space="preserve"> a proposed sanction with respect to the allegations against him/her in order to avoid the need for any further investigations or any hearing or the continuation of a hearing before the Hearing Panel (the “Proposed Sanction”).</w:t>
      </w:r>
    </w:p>
    <w:p w14:paraId="15943FA6" w14:textId="77777777" w:rsidR="008D1CA2" w:rsidRDefault="008D1CA2" w:rsidP="00B343ED">
      <w:pPr>
        <w:pStyle w:val="ListParagraph"/>
        <w:ind w:left="3084"/>
      </w:pPr>
    </w:p>
    <w:p w14:paraId="735A7654" w14:textId="77777777" w:rsidR="008D1CA2" w:rsidRDefault="008D1CA2" w:rsidP="00B324C3">
      <w:pPr>
        <w:pStyle w:val="ListParagraph"/>
        <w:numPr>
          <w:ilvl w:val="1"/>
          <w:numId w:val="1"/>
        </w:numPr>
        <w:ind w:left="567" w:hanging="567"/>
        <w:jc w:val="both"/>
      </w:pPr>
      <w:r>
        <w:t>The offer of a Proposed Sanction by Basketball Australia shall specify that the Alleged Offender may:</w:t>
      </w:r>
    </w:p>
    <w:p w14:paraId="707A691A" w14:textId="77777777" w:rsidR="008D1CA2" w:rsidRDefault="008D1CA2" w:rsidP="00B343ED">
      <w:pPr>
        <w:pStyle w:val="ListParagraph"/>
        <w:ind w:left="3084"/>
      </w:pPr>
    </w:p>
    <w:p w14:paraId="231EFC90" w14:textId="77777777" w:rsidR="008D1CA2" w:rsidRDefault="008D1CA2" w:rsidP="00F50441">
      <w:pPr>
        <w:pStyle w:val="ListParagraph"/>
        <w:numPr>
          <w:ilvl w:val="0"/>
          <w:numId w:val="76"/>
        </w:numPr>
        <w:ind w:left="1418" w:hanging="851"/>
        <w:jc w:val="both"/>
      </w:pPr>
      <w:r>
        <w:t>admit, or not contest the allegation of, the Prohibited Conduct and accede to the Proposed Sanction. In those circumstances, and provided that such admission or decision not to contest the allegation of the Prohibited Conduct and decision to accede to the Propose Sanction has been received by Basketball Australia’s Integrity Unit in writing from the Alleged Offender by the time specified in the notice of Proposed Sanction, a hearing before the Hearing Panel shall not be required or continued (as applicable) and no further action shall be taken in relation to that Prohibited Conduct, save that:</w:t>
      </w:r>
    </w:p>
    <w:p w14:paraId="76CBEC5D" w14:textId="77777777" w:rsidR="008D1CA2" w:rsidRDefault="008D1CA2" w:rsidP="00F50441">
      <w:pPr>
        <w:jc w:val="both"/>
      </w:pPr>
    </w:p>
    <w:p w14:paraId="083793A4" w14:textId="77777777" w:rsidR="008D1CA2" w:rsidRDefault="008D1CA2" w:rsidP="00295F9D">
      <w:pPr>
        <w:pStyle w:val="ListParagraph"/>
        <w:numPr>
          <w:ilvl w:val="0"/>
          <w:numId w:val="76"/>
        </w:numPr>
        <w:ind w:left="1418" w:hanging="851"/>
      </w:pPr>
      <w:r>
        <w:t>the Proposed Sanction shall be imposed on the Alleged Offender; and</w:t>
      </w:r>
    </w:p>
    <w:p w14:paraId="5727A4C3" w14:textId="77777777" w:rsidR="008D1CA2" w:rsidRDefault="008D1CA2" w:rsidP="00B343ED">
      <w:pPr>
        <w:pStyle w:val="ListParagraph"/>
        <w:ind w:left="3084"/>
      </w:pPr>
    </w:p>
    <w:p w14:paraId="26E8B0CC" w14:textId="0BD0E54C" w:rsidR="008D1CA2" w:rsidRDefault="008D1CA2" w:rsidP="00F50441">
      <w:pPr>
        <w:pStyle w:val="ListParagraph"/>
        <w:numPr>
          <w:ilvl w:val="0"/>
          <w:numId w:val="76"/>
        </w:numPr>
        <w:ind w:left="1418" w:hanging="851"/>
        <w:jc w:val="both"/>
      </w:pPr>
      <w:r>
        <w:t>Basketball Australia may promptly issue a public statement confirming the Alleged Offender’s admission of, or his or her decision not to contest the allegation of, the Prohibited Conduct and confirming the imposition of the Proposed Sanction. Following issuance of the public statement, Basketball Australia will provide notice of it to FIBA</w:t>
      </w:r>
      <w:r w:rsidR="002E21AD">
        <w:t xml:space="preserve"> or the IWBF (as applicable)</w:t>
      </w:r>
      <w:r>
        <w:t xml:space="preserve"> and any </w:t>
      </w:r>
      <w:r w:rsidR="00C57B71">
        <w:t>Member Organisation</w:t>
      </w:r>
      <w:r>
        <w:t xml:space="preserve"> or Authorised Provider to which the Alleged Offender is </w:t>
      </w:r>
      <w:proofErr w:type="gramStart"/>
      <w:r>
        <w:t>affiliated;</w:t>
      </w:r>
      <w:proofErr w:type="gramEnd"/>
      <w:r>
        <w:t xml:space="preserve"> </w:t>
      </w:r>
    </w:p>
    <w:p w14:paraId="47D3416C" w14:textId="77777777" w:rsidR="008D1CA2" w:rsidRDefault="008D1CA2" w:rsidP="00B343ED">
      <w:pPr>
        <w:pStyle w:val="ListParagraph"/>
        <w:ind w:left="3084"/>
      </w:pPr>
    </w:p>
    <w:p w14:paraId="0E81B8BC" w14:textId="0040757C" w:rsidR="008D1CA2" w:rsidRDefault="008D1CA2" w:rsidP="00F50441">
      <w:pPr>
        <w:pStyle w:val="ListParagraph"/>
        <w:numPr>
          <w:ilvl w:val="0"/>
          <w:numId w:val="76"/>
        </w:numPr>
        <w:ind w:left="1418" w:hanging="851"/>
        <w:jc w:val="both"/>
      </w:pPr>
      <w:r>
        <w:t xml:space="preserve">admit the Prohibited Conduct but dispute or seek to mitigate the Proposed Sanction, in which case the Alleged Offender must file a written response to the Proposed Sanction in accordance with </w:t>
      </w:r>
      <w:r w:rsidR="00326724">
        <w:t>Cl</w:t>
      </w:r>
      <w:r>
        <w:t xml:space="preserve">ause </w:t>
      </w:r>
      <w:r w:rsidR="00E913FC">
        <w:t>1</w:t>
      </w:r>
      <w:r w:rsidR="001E64DD">
        <w:t>3</w:t>
      </w:r>
      <w:r w:rsidR="00E913FC">
        <w:t>.11.2</w:t>
      </w:r>
      <w:r>
        <w:t xml:space="preserve"> of the Framework within the time specified in the notice of Proposed Sanction (provided that in the event no Hearing Panel has been appointed for the matter, the notice shall be sent to Basketball Australia rather than any Hearing Panel); or </w:t>
      </w:r>
    </w:p>
    <w:p w14:paraId="2198B860" w14:textId="77777777" w:rsidR="008D1CA2" w:rsidRDefault="008D1CA2" w:rsidP="00F50441">
      <w:pPr>
        <w:jc w:val="both"/>
      </w:pPr>
    </w:p>
    <w:p w14:paraId="7AE5F790" w14:textId="36A628F6" w:rsidR="008D1CA2" w:rsidRDefault="008D1CA2" w:rsidP="00F50441">
      <w:pPr>
        <w:pStyle w:val="ListParagraph"/>
        <w:numPr>
          <w:ilvl w:val="0"/>
          <w:numId w:val="76"/>
        </w:numPr>
        <w:ind w:left="1418" w:hanging="851"/>
        <w:jc w:val="both"/>
      </w:pPr>
      <w:r>
        <w:t xml:space="preserve">not admit or deny the Prohibited Conduct, in which case the Alleged Offender must file a written response to the Proposed Sanction in accordance with </w:t>
      </w:r>
      <w:r w:rsidR="00326724">
        <w:t>Clause</w:t>
      </w:r>
      <w:r>
        <w:t xml:space="preserve"> </w:t>
      </w:r>
      <w:r w:rsidR="00E913FC">
        <w:t>1</w:t>
      </w:r>
      <w:r w:rsidR="001E64DD">
        <w:t>3</w:t>
      </w:r>
      <w:r w:rsidR="00E913FC">
        <w:t>.11</w:t>
      </w:r>
      <w:r>
        <w:t xml:space="preserve">.3 of the Framework within the time specified in the notice of Proposed Sanction (provided that in the event no Hearing Panel has been appointed for the matter, the notice shall be sent to Basketball Australia rather than any Hearing Panel). </w:t>
      </w:r>
    </w:p>
    <w:p w14:paraId="63575475" w14:textId="77777777" w:rsidR="008D1CA2" w:rsidRDefault="008D1CA2" w:rsidP="00B343ED">
      <w:pPr>
        <w:pStyle w:val="ListParagraph"/>
        <w:ind w:left="3084"/>
      </w:pPr>
    </w:p>
    <w:p w14:paraId="2850042B" w14:textId="31ACD3BB" w:rsidR="008D1CA2" w:rsidRDefault="008D1CA2" w:rsidP="00B343ED">
      <w:pPr>
        <w:ind w:left="567"/>
      </w:pPr>
      <w:r>
        <w:t>For the sake of clarity, a Proposed Sanction can be offered to a Participant at the same time and in the same document as any Notice issued under Clause 1</w:t>
      </w:r>
      <w:r w:rsidR="001E64DD">
        <w:t>3</w:t>
      </w:r>
      <w:r>
        <w:t xml:space="preserve"> of the Framework, with any relevant timelines allowed to run concurrently. </w:t>
      </w:r>
    </w:p>
    <w:p w14:paraId="20BC9C2C" w14:textId="77777777" w:rsidR="008D1CA2" w:rsidRDefault="008D1CA2" w:rsidP="00B343ED">
      <w:pPr>
        <w:pStyle w:val="ListParagraph"/>
        <w:ind w:left="3084"/>
      </w:pPr>
    </w:p>
    <w:p w14:paraId="7EC00073" w14:textId="77777777" w:rsidR="008D1CA2" w:rsidRDefault="008D1CA2" w:rsidP="00B324C3">
      <w:pPr>
        <w:pStyle w:val="ListParagraph"/>
        <w:numPr>
          <w:ilvl w:val="1"/>
          <w:numId w:val="1"/>
        </w:numPr>
        <w:ind w:left="567" w:hanging="567"/>
        <w:jc w:val="both"/>
      </w:pPr>
      <w:r>
        <w:lastRenderedPageBreak/>
        <w:t xml:space="preserve">Any discussions between Basketball Australia and the Alleged Offender relating to the Proposed Sanction shall take place on a “without prejudice” basis and in such a manner that they shall not delay or in any other way interfere with any investigation or hearing. </w:t>
      </w:r>
    </w:p>
    <w:p w14:paraId="26DE2C06" w14:textId="77777777" w:rsidR="008D1CA2" w:rsidRDefault="008D1CA2" w:rsidP="00B343ED">
      <w:pPr>
        <w:pStyle w:val="ListParagraph"/>
        <w:ind w:left="3084"/>
      </w:pPr>
    </w:p>
    <w:p w14:paraId="344B998E" w14:textId="0158E6E1" w:rsidR="008D1CA2" w:rsidRDefault="008D1CA2" w:rsidP="00B324C3">
      <w:pPr>
        <w:pStyle w:val="ListParagraph"/>
        <w:numPr>
          <w:ilvl w:val="1"/>
          <w:numId w:val="1"/>
        </w:numPr>
        <w:ind w:left="567" w:hanging="567"/>
        <w:jc w:val="both"/>
      </w:pPr>
      <w:r>
        <w:t xml:space="preserve">Any agreement resulting from the offer of a Proposed Sanction shall be evidenced in writing in a form determined by Basketball Australia, signed by </w:t>
      </w:r>
      <w:r w:rsidR="00551910">
        <w:t xml:space="preserve">a representative of the </w:t>
      </w:r>
      <w:r>
        <w:t>Basketball Australia</w:t>
      </w:r>
      <w:r w:rsidR="00551910">
        <w:t xml:space="preserve"> Integrity Unit </w:t>
      </w:r>
      <w:r>
        <w:t xml:space="preserve">and the Alleged Offender, and shall set out the sanction imposed on the Participant (the “Agreed Sanction”). </w:t>
      </w:r>
    </w:p>
    <w:p w14:paraId="534E98FA" w14:textId="77777777" w:rsidR="008D1CA2" w:rsidRDefault="008D1CA2" w:rsidP="00B343ED">
      <w:pPr>
        <w:pStyle w:val="ListParagraph"/>
        <w:ind w:left="3084"/>
      </w:pPr>
    </w:p>
    <w:p w14:paraId="5007620D" w14:textId="1000C7E5" w:rsidR="008D1CA2" w:rsidRDefault="008D1CA2" w:rsidP="00B324C3">
      <w:pPr>
        <w:pStyle w:val="ListParagraph"/>
        <w:numPr>
          <w:ilvl w:val="1"/>
          <w:numId w:val="1"/>
        </w:numPr>
        <w:ind w:left="567" w:hanging="567"/>
        <w:jc w:val="both"/>
      </w:pPr>
      <w:r>
        <w:t>Upon receipt of notice of the Agreed Sanction, the Hearing Panel, if any, shall discontinue (where applicable) any proceedings on the terms thereof without the need for any further hearing</w:t>
      </w:r>
      <w:r w:rsidR="00E913FC">
        <w:t xml:space="preserve"> and the Basketball Australia Integrity Unit shall notify affected parties, including the C</w:t>
      </w:r>
      <w:r w:rsidR="003059DE">
        <w:t xml:space="preserve">hief </w:t>
      </w:r>
      <w:r w:rsidR="00E913FC">
        <w:t>E</w:t>
      </w:r>
      <w:r w:rsidR="003059DE">
        <w:t xml:space="preserve">xecutive </w:t>
      </w:r>
      <w:r w:rsidR="00E913FC">
        <w:t>O</w:t>
      </w:r>
      <w:r w:rsidR="003059DE">
        <w:t>fficer</w:t>
      </w:r>
      <w:r w:rsidR="00E913FC">
        <w:t xml:space="preserve"> </w:t>
      </w:r>
      <w:r w:rsidR="00DF21A3">
        <w:t>(</w:t>
      </w:r>
      <w:r w:rsidR="00E913FC">
        <w:t>or equivalent</w:t>
      </w:r>
      <w:r w:rsidR="00DF21A3">
        <w:t>), or their nominated delegate,</w:t>
      </w:r>
      <w:r w:rsidR="00E913FC">
        <w:t xml:space="preserve"> of any relevant </w:t>
      </w:r>
      <w:r w:rsidR="00C57B71">
        <w:t>Member Organisation</w:t>
      </w:r>
      <w:r w:rsidR="001E64DD">
        <w:t xml:space="preserve">, </w:t>
      </w:r>
      <w:r w:rsidR="00E913FC">
        <w:t>Authorised Provider</w:t>
      </w:r>
      <w:r w:rsidR="001E64DD">
        <w:t xml:space="preserve"> or Club</w:t>
      </w:r>
      <w:r w:rsidR="00E913FC">
        <w:t>.</w:t>
      </w:r>
    </w:p>
    <w:p w14:paraId="5911C71C" w14:textId="1A106F84" w:rsidR="003654F8" w:rsidRPr="00242D1E" w:rsidRDefault="003654F8" w:rsidP="00B07B42">
      <w:pPr>
        <w:pStyle w:val="Heading1"/>
        <w:numPr>
          <w:ilvl w:val="0"/>
          <w:numId w:val="1"/>
        </w:numPr>
        <w:ind w:left="567" w:hanging="567"/>
        <w:jc w:val="both"/>
        <w:rPr>
          <w:b/>
        </w:rPr>
      </w:pPr>
      <w:bookmarkStart w:id="25" w:name="_Toc108704122"/>
      <w:r w:rsidRPr="4E29E02D">
        <w:rPr>
          <w:b/>
          <w:bCs/>
        </w:rPr>
        <w:t>Hearing Panel Decision and Standard of Proof</w:t>
      </w:r>
      <w:bookmarkEnd w:id="25"/>
    </w:p>
    <w:p w14:paraId="530143E4" w14:textId="0AB8C123" w:rsidR="00B9393F" w:rsidRPr="00242D1E" w:rsidRDefault="00B9393F" w:rsidP="00F50441">
      <w:pPr>
        <w:pStyle w:val="ListParagraph"/>
        <w:numPr>
          <w:ilvl w:val="1"/>
          <w:numId w:val="1"/>
        </w:numPr>
        <w:ind w:left="567" w:hanging="567"/>
        <w:jc w:val="both"/>
      </w:pPr>
      <w:r w:rsidRPr="00242D1E">
        <w:t xml:space="preserve">Unless otherwise stated elsewhere in this Framework or </w:t>
      </w:r>
      <w:r w:rsidR="00B016E3">
        <w:t>the relevant</w:t>
      </w:r>
      <w:r w:rsidR="00B016E3" w:rsidRPr="00242D1E">
        <w:t xml:space="preserve"> </w:t>
      </w:r>
      <w:r w:rsidR="00B016E3">
        <w:t>P</w:t>
      </w:r>
      <w:r w:rsidRPr="00242D1E">
        <w:t>olic</w:t>
      </w:r>
      <w:r w:rsidR="00B016E3">
        <w:t>y</w:t>
      </w:r>
      <w:r w:rsidRPr="00242D1E">
        <w:t xml:space="preserve">, the standard of proof shall be </w:t>
      </w:r>
      <w:r w:rsidR="005E1A00">
        <w:t>the</w:t>
      </w:r>
      <w:r w:rsidRPr="00242D1E">
        <w:t xml:space="preserve"> balance of probabilit</w:t>
      </w:r>
      <w:r w:rsidR="005E1A00">
        <w:t>ies</w:t>
      </w:r>
      <w:r w:rsidRPr="00242D1E">
        <w:t>.</w:t>
      </w:r>
    </w:p>
    <w:p w14:paraId="6FBA8532" w14:textId="77777777" w:rsidR="009B6F16" w:rsidRPr="00242D1E" w:rsidRDefault="009B6F16" w:rsidP="00F50441">
      <w:pPr>
        <w:jc w:val="both"/>
        <w:rPr>
          <w:szCs w:val="24"/>
        </w:rPr>
      </w:pPr>
    </w:p>
    <w:p w14:paraId="6194C865" w14:textId="6CD622F8" w:rsidR="009B6F16" w:rsidRPr="00242D1E" w:rsidRDefault="009B6F16" w:rsidP="00F50441">
      <w:pPr>
        <w:pStyle w:val="ListParagraph"/>
        <w:numPr>
          <w:ilvl w:val="1"/>
          <w:numId w:val="1"/>
        </w:numPr>
        <w:ind w:left="567" w:hanging="567"/>
        <w:jc w:val="both"/>
        <w:rPr>
          <w:szCs w:val="24"/>
        </w:rPr>
      </w:pPr>
      <w:r>
        <w:t>The decision of the Hearing Panel shall be a majority decision and must be recorded in writing. The decision must, at a minimum, set out:</w:t>
      </w:r>
    </w:p>
    <w:p w14:paraId="23D8C700" w14:textId="77777777" w:rsidR="009B6F16" w:rsidRPr="00242D1E" w:rsidRDefault="009B6F16" w:rsidP="00F50441">
      <w:pPr>
        <w:jc w:val="both"/>
        <w:rPr>
          <w:szCs w:val="24"/>
        </w:rPr>
      </w:pPr>
    </w:p>
    <w:p w14:paraId="4E570B96" w14:textId="63479255" w:rsidR="009B6F16" w:rsidRPr="00242D1E" w:rsidRDefault="009B6F16" w:rsidP="00F50441">
      <w:pPr>
        <w:pStyle w:val="ListParagraph"/>
        <w:numPr>
          <w:ilvl w:val="2"/>
          <w:numId w:val="1"/>
        </w:numPr>
        <w:ind w:left="1304" w:hanging="737"/>
        <w:jc w:val="both"/>
      </w:pPr>
      <w:r w:rsidRPr="00242D1E">
        <w:t xml:space="preserve">the Hearing Panel’s </w:t>
      </w:r>
      <w:r w:rsidR="0017086B">
        <w:t>decision</w:t>
      </w:r>
      <w:r w:rsidRPr="00242D1E">
        <w:t xml:space="preserve">, by reference to the evidence presented or submissions made, as to whether </w:t>
      </w:r>
      <w:r w:rsidR="00295F9D">
        <w:t>on the balance of probabilities</w:t>
      </w:r>
      <w:r w:rsidRPr="00242D1E">
        <w:t xml:space="preserve"> the Alleged Offender engaged in Prohibited Conduct; and</w:t>
      </w:r>
    </w:p>
    <w:p w14:paraId="7C64695B" w14:textId="77777777" w:rsidR="009B6F16" w:rsidRPr="00242D1E" w:rsidRDefault="009B6F16" w:rsidP="00F50441">
      <w:pPr>
        <w:pStyle w:val="list-roman"/>
        <w:numPr>
          <w:ilvl w:val="0"/>
          <w:numId w:val="0"/>
        </w:numPr>
        <w:spacing w:before="0"/>
        <w:ind w:left="1134"/>
        <w:jc w:val="both"/>
      </w:pPr>
    </w:p>
    <w:p w14:paraId="332ACF88" w14:textId="5649DAA1" w:rsidR="009B6F16" w:rsidRPr="00242D1E" w:rsidRDefault="009B6F16" w:rsidP="00F50441">
      <w:pPr>
        <w:pStyle w:val="ListParagraph"/>
        <w:numPr>
          <w:ilvl w:val="2"/>
          <w:numId w:val="1"/>
        </w:numPr>
        <w:ind w:left="1304" w:hanging="737"/>
        <w:jc w:val="both"/>
      </w:pPr>
      <w:r w:rsidRPr="00242D1E">
        <w:t xml:space="preserve">if the Hearing Panel makes a finding that the Alleged Offender engaged in Prohibited Conduct, what, if any, penalties it </w:t>
      </w:r>
      <w:r w:rsidR="0017086B">
        <w:t>will impose</w:t>
      </w:r>
      <w:r w:rsidRPr="00242D1E">
        <w:t>.</w:t>
      </w:r>
    </w:p>
    <w:p w14:paraId="0C685778" w14:textId="77777777" w:rsidR="009B6F16" w:rsidRPr="00242D1E" w:rsidRDefault="009B6F16" w:rsidP="00F50441">
      <w:pPr>
        <w:pStyle w:val="list-roman"/>
        <w:numPr>
          <w:ilvl w:val="0"/>
          <w:numId w:val="0"/>
        </w:numPr>
        <w:spacing w:before="0"/>
        <w:ind w:left="2569"/>
        <w:jc w:val="both"/>
      </w:pPr>
    </w:p>
    <w:p w14:paraId="19F05FE0" w14:textId="3B48C7CC" w:rsidR="009B6F16" w:rsidRDefault="003D2ECC" w:rsidP="00F50441">
      <w:pPr>
        <w:pStyle w:val="ListParagraph"/>
        <w:numPr>
          <w:ilvl w:val="1"/>
          <w:numId w:val="1"/>
        </w:numPr>
        <w:ind w:left="567" w:hanging="567"/>
        <w:jc w:val="both"/>
      </w:pPr>
      <w:r>
        <w:t>Subject only to the rights of appeal under Clause 2</w:t>
      </w:r>
      <w:r w:rsidR="00FD4369">
        <w:t>2</w:t>
      </w:r>
      <w:r>
        <w:t xml:space="preserve"> and Clause 2</w:t>
      </w:r>
      <w:r w:rsidR="00FD4369">
        <w:t>3</w:t>
      </w:r>
      <w:r>
        <w:t xml:space="preserve">, a decision by the Hearing Panel (or the General Division of the National Sports Tribunal) shall be the full, </w:t>
      </w:r>
      <w:proofErr w:type="gramStart"/>
      <w:r>
        <w:t>final</w:t>
      </w:r>
      <w:proofErr w:type="gramEnd"/>
      <w:r>
        <w:t xml:space="preserve"> and complete disposition of the allegations of Prohibited Conduct by the Alleged Offender and will be binding on all parties.</w:t>
      </w:r>
    </w:p>
    <w:p w14:paraId="37179C9A" w14:textId="77777777" w:rsidR="00710E69" w:rsidRDefault="00710E69" w:rsidP="00F50441">
      <w:pPr>
        <w:pStyle w:val="ListParagraph"/>
        <w:ind w:left="567"/>
        <w:jc w:val="both"/>
        <w:rPr>
          <w:szCs w:val="24"/>
        </w:rPr>
      </w:pPr>
    </w:p>
    <w:p w14:paraId="359AE094" w14:textId="3A7902F3" w:rsidR="009B6F16" w:rsidRPr="00710E69" w:rsidRDefault="00041DDB" w:rsidP="00F50441">
      <w:pPr>
        <w:pStyle w:val="ListParagraph"/>
        <w:numPr>
          <w:ilvl w:val="1"/>
          <w:numId w:val="1"/>
        </w:numPr>
        <w:ind w:left="567" w:hanging="567"/>
        <w:jc w:val="both"/>
      </w:pPr>
      <w:r>
        <w:t>The Hearing Panel</w:t>
      </w:r>
      <w:r w:rsidR="002741DE">
        <w:t>’</w:t>
      </w:r>
      <w:r>
        <w:t>s decision must be communicated to the</w:t>
      </w:r>
      <w:r w:rsidR="009C65AC">
        <w:t xml:space="preserve"> Basketball Australia</w:t>
      </w:r>
      <w:r>
        <w:t xml:space="preserve"> Board, </w:t>
      </w:r>
      <w:r w:rsidR="001C3910">
        <w:t>the Alleged</w:t>
      </w:r>
      <w:r w:rsidR="008158CD">
        <w:t xml:space="preserve"> </w:t>
      </w:r>
      <w:proofErr w:type="gramStart"/>
      <w:r w:rsidR="008158CD">
        <w:t>Offender</w:t>
      </w:r>
      <w:proofErr w:type="gramEnd"/>
      <w:r>
        <w:t xml:space="preserve"> and </w:t>
      </w:r>
      <w:r w:rsidR="0017086B">
        <w:t>the Integrity Unit of Basketball Australia</w:t>
      </w:r>
      <w:r>
        <w:t xml:space="preserve"> as soon as practicable</w:t>
      </w:r>
      <w:r w:rsidR="00710E69">
        <w:t>.</w:t>
      </w:r>
      <w:r w:rsidR="00467D37">
        <w:t xml:space="preserve"> The Integrity Unit shall then notify the C</w:t>
      </w:r>
      <w:r w:rsidR="003059DE">
        <w:t xml:space="preserve">hief </w:t>
      </w:r>
      <w:r w:rsidR="00467D37">
        <w:t>E</w:t>
      </w:r>
      <w:r w:rsidR="003059DE">
        <w:t xml:space="preserve">xecutive </w:t>
      </w:r>
      <w:r w:rsidR="00467D37">
        <w:t>O</w:t>
      </w:r>
      <w:r w:rsidR="003059DE">
        <w:t>fficer</w:t>
      </w:r>
      <w:r w:rsidR="00467D37">
        <w:t xml:space="preserve"> </w:t>
      </w:r>
      <w:r w:rsidR="00DF21A3">
        <w:t>(</w:t>
      </w:r>
      <w:r w:rsidR="00467D37">
        <w:t>or equivalent</w:t>
      </w:r>
      <w:r w:rsidR="00DF21A3">
        <w:t>), or their nominated delegate,</w:t>
      </w:r>
      <w:r w:rsidR="00467D37">
        <w:t xml:space="preserve"> of any relevant </w:t>
      </w:r>
      <w:r w:rsidR="00B343ED">
        <w:t>Member Organisation</w:t>
      </w:r>
      <w:r w:rsidR="00295F9D">
        <w:t>,</w:t>
      </w:r>
      <w:r w:rsidR="00467D37">
        <w:t xml:space="preserve"> Authorised Provider</w:t>
      </w:r>
      <w:r w:rsidR="00295F9D">
        <w:t xml:space="preserve"> or Club</w:t>
      </w:r>
      <w:r w:rsidR="00467D37">
        <w:t>.</w:t>
      </w:r>
    </w:p>
    <w:p w14:paraId="69FFF3B6" w14:textId="46F00BFC" w:rsidR="00A16567" w:rsidRPr="00242D1E" w:rsidRDefault="00A16567" w:rsidP="00B07B42">
      <w:pPr>
        <w:pStyle w:val="Heading1"/>
        <w:numPr>
          <w:ilvl w:val="0"/>
          <w:numId w:val="1"/>
        </w:numPr>
        <w:ind w:left="567" w:hanging="567"/>
        <w:jc w:val="both"/>
        <w:rPr>
          <w:b/>
        </w:rPr>
      </w:pPr>
      <w:bookmarkStart w:id="26" w:name="_Toc463618791"/>
      <w:bookmarkStart w:id="27" w:name="_Toc108704123"/>
      <w:r w:rsidRPr="4E29E02D">
        <w:rPr>
          <w:b/>
          <w:bCs/>
        </w:rPr>
        <w:t>Sanctions</w:t>
      </w:r>
      <w:bookmarkEnd w:id="26"/>
      <w:bookmarkEnd w:id="27"/>
    </w:p>
    <w:p w14:paraId="048E489F" w14:textId="55A84471" w:rsidR="00EA2CFA" w:rsidRPr="00242D1E" w:rsidRDefault="00F93E88" w:rsidP="00F50441">
      <w:pPr>
        <w:pStyle w:val="ListParagraph"/>
        <w:numPr>
          <w:ilvl w:val="1"/>
          <w:numId w:val="1"/>
        </w:numPr>
        <w:ind w:left="567" w:hanging="567"/>
        <w:jc w:val="both"/>
      </w:pPr>
      <w:r>
        <w:t xml:space="preserve">If an Alleged Offender admits they engaged in Prohibited Conduct or there is a finding that an Alleged Offender has engaged in Prohibited Conduct under this Framework, the Hearing Panel (or the General Division of the National Sports Tribunal) or the Appeal Tribunal (or Appeals Division of the National Sports Tribunal), as the case may be (each, the </w:t>
      </w:r>
      <w:r w:rsidR="005A0E1B">
        <w:t>“</w:t>
      </w:r>
      <w:r>
        <w:t>Relevant Forum</w:t>
      </w:r>
      <w:r w:rsidR="005A0E1B" w:rsidRPr="001415BA">
        <w:t>”</w:t>
      </w:r>
      <w:r>
        <w:t xml:space="preserve">), will be required to impose an appropriate sanction upon the </w:t>
      </w:r>
      <w:r w:rsidR="005A0E1B">
        <w:t>Alleged Offender</w:t>
      </w:r>
      <w:r>
        <w:t xml:space="preserve">. </w:t>
      </w:r>
      <w:proofErr w:type="gramStart"/>
      <w:r>
        <w:t>In order to</w:t>
      </w:r>
      <w:proofErr w:type="gramEnd"/>
      <w:r>
        <w:t xml:space="preserve"> determine the appropriate sanction that is to be imposed </w:t>
      </w:r>
      <w:r>
        <w:lastRenderedPageBreak/>
        <w:t xml:space="preserve">in each matter, the Relevant Forum must first determine the relative seriousness of the offence, including any aggravating or mitigating circumstances. The Relevant Forum will consider any submissions made by the Alleged Offender </w:t>
      </w:r>
      <w:r w:rsidR="005A0E1B">
        <w:t xml:space="preserve">(or any other person appearing before the Relevant Forum) </w:t>
      </w:r>
      <w:r>
        <w:t xml:space="preserve">in relation to sanction and may </w:t>
      </w:r>
      <w:proofErr w:type="gramStart"/>
      <w:r>
        <w:t>take into account</w:t>
      </w:r>
      <w:proofErr w:type="gramEnd"/>
      <w:r>
        <w:t xml:space="preserve"> any aggravating circumstances or mitigating circumstances as outlined in </w:t>
      </w:r>
      <w:r w:rsidR="005A0E1B">
        <w:t>C</w:t>
      </w:r>
      <w:r>
        <w:t xml:space="preserve">lauses </w:t>
      </w:r>
      <w:r w:rsidR="00506F24">
        <w:t>21</w:t>
      </w:r>
      <w:r>
        <w:t xml:space="preserve">.2 and </w:t>
      </w:r>
      <w:r w:rsidR="00506F24">
        <w:t>21</w:t>
      </w:r>
      <w:r>
        <w:t>.3.</w:t>
      </w:r>
    </w:p>
    <w:p w14:paraId="6A7E69F5" w14:textId="77777777" w:rsidR="00685C3F" w:rsidRPr="00242D1E" w:rsidRDefault="00685C3F" w:rsidP="00F50441">
      <w:pPr>
        <w:pStyle w:val="ListParagraph"/>
        <w:ind w:left="567"/>
        <w:jc w:val="both"/>
        <w:rPr>
          <w:szCs w:val="24"/>
        </w:rPr>
      </w:pPr>
    </w:p>
    <w:p w14:paraId="41D28C98" w14:textId="67E176E2" w:rsidR="005A461A" w:rsidRPr="00242D1E" w:rsidRDefault="005A461A" w:rsidP="00DC5730">
      <w:pPr>
        <w:pStyle w:val="ListParagraph"/>
        <w:numPr>
          <w:ilvl w:val="1"/>
          <w:numId w:val="1"/>
        </w:numPr>
        <w:ind w:left="567" w:hanging="567"/>
        <w:jc w:val="both"/>
        <w:rPr>
          <w:rFonts w:asciiTheme="minorHAnsi" w:hAnsiTheme="minorHAnsi"/>
          <w:szCs w:val="24"/>
        </w:rPr>
      </w:pPr>
      <w:bookmarkStart w:id="28" w:name="_Ref474440396"/>
      <w:r w:rsidRPr="2871496E">
        <w:rPr>
          <w:rFonts w:asciiTheme="minorHAnsi" w:eastAsiaTheme="minorEastAsia" w:hAnsiTheme="minorHAnsi" w:cs="Arial"/>
          <w:lang w:val="en-US"/>
        </w:rPr>
        <w:t xml:space="preserve">The </w:t>
      </w:r>
      <w:r w:rsidR="00F93E88" w:rsidRPr="2871496E">
        <w:rPr>
          <w:rFonts w:asciiTheme="minorHAnsi" w:eastAsiaTheme="minorEastAsia" w:hAnsiTheme="minorHAnsi" w:cs="Arial"/>
          <w:lang w:val="en-US"/>
        </w:rPr>
        <w:t>Relevant Forum</w:t>
      </w:r>
      <w:r w:rsidRPr="2871496E">
        <w:rPr>
          <w:rFonts w:asciiTheme="minorHAnsi" w:eastAsiaTheme="minorEastAsia" w:hAnsiTheme="minorHAnsi" w:cs="Arial"/>
          <w:lang w:val="en-US"/>
        </w:rPr>
        <w:t xml:space="preserve"> may have regard to the following aggravating circumstances when determining an appropriate sanction:</w:t>
      </w:r>
      <w:bookmarkEnd w:id="28"/>
    </w:p>
    <w:p w14:paraId="549B19BB" w14:textId="77777777" w:rsidR="005A461A" w:rsidRPr="00242D1E" w:rsidRDefault="005A461A" w:rsidP="005A461A">
      <w:pPr>
        <w:jc w:val="both"/>
        <w:rPr>
          <w:rFonts w:asciiTheme="minorHAnsi" w:eastAsiaTheme="minorHAnsi" w:hAnsiTheme="minorHAnsi" w:cs="Arial"/>
          <w:szCs w:val="24"/>
          <w:lang w:val="en-US"/>
        </w:rPr>
      </w:pPr>
    </w:p>
    <w:p w14:paraId="6184BD8C" w14:textId="31ED4B22" w:rsidR="00EA2CFA" w:rsidRPr="00242D1E" w:rsidRDefault="00D1295C" w:rsidP="00DC5730">
      <w:pPr>
        <w:pStyle w:val="ListParagraph"/>
        <w:numPr>
          <w:ilvl w:val="2"/>
          <w:numId w:val="1"/>
        </w:numPr>
        <w:ind w:left="1304" w:hanging="737"/>
        <w:jc w:val="both"/>
        <w:rPr>
          <w:rFonts w:asciiTheme="minorHAnsi" w:hAnsiTheme="minorHAnsi"/>
          <w:szCs w:val="24"/>
        </w:rPr>
      </w:pPr>
      <w:r w:rsidRPr="2871496E">
        <w:rPr>
          <w:rFonts w:asciiTheme="minorHAnsi" w:eastAsiaTheme="minorEastAsia" w:hAnsiTheme="minorHAnsi" w:cs="Arial"/>
          <w:lang w:val="en-US"/>
        </w:rPr>
        <w:t>a</w:t>
      </w:r>
      <w:r w:rsidR="00EA2CFA" w:rsidRPr="2871496E">
        <w:rPr>
          <w:rFonts w:asciiTheme="minorHAnsi" w:eastAsiaTheme="minorEastAsia" w:hAnsiTheme="minorHAnsi" w:cs="Arial"/>
          <w:lang w:val="en-US"/>
        </w:rPr>
        <w:t xml:space="preserve"> lack of remorse on the part of the </w:t>
      </w:r>
      <w:r w:rsidR="005A0E1B" w:rsidRPr="2871496E">
        <w:rPr>
          <w:rFonts w:asciiTheme="minorHAnsi" w:eastAsiaTheme="minorEastAsia" w:hAnsiTheme="minorHAnsi" w:cs="Times"/>
          <w:lang w:val="en-US"/>
        </w:rPr>
        <w:t xml:space="preserve">Alleged </w:t>
      </w:r>
      <w:proofErr w:type="gramStart"/>
      <w:r w:rsidR="005A0E1B" w:rsidRPr="2871496E">
        <w:rPr>
          <w:rFonts w:asciiTheme="minorHAnsi" w:eastAsiaTheme="minorEastAsia" w:hAnsiTheme="minorHAnsi" w:cs="Times"/>
          <w:lang w:val="en-US"/>
        </w:rPr>
        <w:t>Offender</w:t>
      </w:r>
      <w:r w:rsidRPr="2871496E">
        <w:rPr>
          <w:rFonts w:asciiTheme="minorHAnsi" w:eastAsiaTheme="minorEastAsia" w:hAnsiTheme="minorHAnsi" w:cs="Arial"/>
          <w:lang w:val="en-US"/>
        </w:rPr>
        <w:t>;</w:t>
      </w:r>
      <w:proofErr w:type="gramEnd"/>
    </w:p>
    <w:p w14:paraId="189778CF" w14:textId="77777777" w:rsidR="002113C8" w:rsidRPr="00242D1E" w:rsidRDefault="002113C8" w:rsidP="002113C8">
      <w:pPr>
        <w:pStyle w:val="ListParagraph"/>
        <w:ind w:left="1304"/>
        <w:jc w:val="both"/>
        <w:rPr>
          <w:rFonts w:asciiTheme="minorHAnsi" w:hAnsiTheme="minorHAnsi"/>
          <w:szCs w:val="24"/>
        </w:rPr>
      </w:pPr>
    </w:p>
    <w:p w14:paraId="23BD1435" w14:textId="776819E3" w:rsidR="002113C8" w:rsidRPr="00242D1E" w:rsidRDefault="00D1295C" w:rsidP="00DC5730">
      <w:pPr>
        <w:pStyle w:val="ListParagraph"/>
        <w:numPr>
          <w:ilvl w:val="2"/>
          <w:numId w:val="1"/>
        </w:numPr>
        <w:ind w:left="1304" w:hanging="737"/>
        <w:jc w:val="both"/>
        <w:rPr>
          <w:rFonts w:asciiTheme="minorHAnsi" w:hAnsiTheme="minorHAnsi"/>
          <w:szCs w:val="24"/>
        </w:rPr>
      </w:pPr>
      <w:r w:rsidRPr="2871496E">
        <w:rPr>
          <w:rFonts w:asciiTheme="minorHAnsi" w:eastAsiaTheme="minorEastAsia" w:hAnsiTheme="minorHAnsi" w:cs="Arial"/>
          <w:lang w:val="en-US"/>
        </w:rPr>
        <w:t>t</w:t>
      </w:r>
      <w:r w:rsidR="002113C8" w:rsidRPr="2871496E">
        <w:rPr>
          <w:rFonts w:asciiTheme="minorHAnsi" w:eastAsiaTheme="minorEastAsia" w:hAnsiTheme="minorHAnsi" w:cs="Arial"/>
          <w:lang w:val="en-US"/>
        </w:rPr>
        <w:t>he age</w:t>
      </w:r>
      <w:r w:rsidR="00ED3344" w:rsidRPr="2871496E">
        <w:rPr>
          <w:rFonts w:asciiTheme="minorHAnsi" w:eastAsiaTheme="minorEastAsia" w:hAnsiTheme="minorHAnsi" w:cs="Arial"/>
          <w:lang w:val="en-US"/>
        </w:rPr>
        <w:t>, character</w:t>
      </w:r>
      <w:r w:rsidR="002113C8" w:rsidRPr="2871496E">
        <w:rPr>
          <w:rFonts w:asciiTheme="minorHAnsi" w:eastAsiaTheme="minorEastAsia" w:hAnsiTheme="minorHAnsi" w:cs="Arial"/>
          <w:lang w:val="en-US"/>
        </w:rPr>
        <w:t xml:space="preserve"> an</w:t>
      </w:r>
      <w:r w:rsidR="0052534E" w:rsidRPr="2871496E">
        <w:rPr>
          <w:rFonts w:asciiTheme="minorHAnsi" w:eastAsiaTheme="minorEastAsia" w:hAnsiTheme="minorHAnsi" w:cs="Arial"/>
          <w:lang w:val="en-US"/>
        </w:rPr>
        <w:t xml:space="preserve">d experience of the </w:t>
      </w:r>
      <w:r w:rsidR="005A0E1B" w:rsidRPr="2871496E">
        <w:rPr>
          <w:rFonts w:asciiTheme="minorHAnsi" w:eastAsiaTheme="minorEastAsia" w:hAnsiTheme="minorHAnsi" w:cs="Times"/>
          <w:lang w:val="en-US"/>
        </w:rPr>
        <w:t xml:space="preserve">Alleged </w:t>
      </w:r>
      <w:proofErr w:type="gramStart"/>
      <w:r w:rsidR="005A0E1B" w:rsidRPr="2871496E">
        <w:rPr>
          <w:rFonts w:asciiTheme="minorHAnsi" w:eastAsiaTheme="minorEastAsia" w:hAnsiTheme="minorHAnsi" w:cs="Times"/>
          <w:lang w:val="en-US"/>
        </w:rPr>
        <w:t>Offender</w:t>
      </w:r>
      <w:r w:rsidRPr="2871496E">
        <w:rPr>
          <w:rFonts w:asciiTheme="minorHAnsi" w:eastAsiaTheme="minorEastAsia" w:hAnsiTheme="minorHAnsi" w:cs="Arial"/>
          <w:lang w:val="en-US"/>
        </w:rPr>
        <w:t>;</w:t>
      </w:r>
      <w:proofErr w:type="gramEnd"/>
    </w:p>
    <w:p w14:paraId="263EDC16" w14:textId="77777777" w:rsidR="002113C8" w:rsidRPr="00242D1E" w:rsidRDefault="002113C8" w:rsidP="002113C8">
      <w:pPr>
        <w:jc w:val="both"/>
        <w:rPr>
          <w:rFonts w:asciiTheme="minorHAnsi" w:hAnsiTheme="minorHAnsi"/>
          <w:szCs w:val="24"/>
        </w:rPr>
      </w:pPr>
    </w:p>
    <w:p w14:paraId="06026DE7" w14:textId="7A8C9000" w:rsidR="002113C8" w:rsidRPr="00242D1E" w:rsidRDefault="00D1295C" w:rsidP="00DC5730">
      <w:pPr>
        <w:pStyle w:val="ListParagraph"/>
        <w:numPr>
          <w:ilvl w:val="2"/>
          <w:numId w:val="1"/>
        </w:numPr>
        <w:ind w:left="1304" w:hanging="737"/>
        <w:jc w:val="both"/>
        <w:rPr>
          <w:rFonts w:asciiTheme="minorHAnsi" w:hAnsiTheme="minorHAnsi"/>
          <w:szCs w:val="24"/>
        </w:rPr>
      </w:pPr>
      <w:r w:rsidRPr="2871496E">
        <w:rPr>
          <w:rFonts w:asciiTheme="minorHAnsi" w:hAnsiTheme="minorHAnsi"/>
        </w:rPr>
        <w:t>a</w:t>
      </w:r>
      <w:r w:rsidR="00A07D43" w:rsidRPr="2871496E">
        <w:rPr>
          <w:rFonts w:asciiTheme="minorHAnsi" w:hAnsiTheme="minorHAnsi"/>
        </w:rPr>
        <w:t xml:space="preserve"> lack of cooperation</w:t>
      </w:r>
      <w:r w:rsidR="00377A1B" w:rsidRPr="2871496E">
        <w:rPr>
          <w:rFonts w:asciiTheme="minorHAnsi" w:hAnsiTheme="minorHAnsi"/>
        </w:rPr>
        <w:t xml:space="preserve"> with the Basketball Australia Integrity Unit</w:t>
      </w:r>
      <w:r w:rsidR="003A04CA" w:rsidRPr="2871496E">
        <w:rPr>
          <w:rFonts w:asciiTheme="minorHAnsi" w:hAnsiTheme="minorHAnsi"/>
        </w:rPr>
        <w:t>, Independent Investigator</w:t>
      </w:r>
      <w:r w:rsidR="00377A1B" w:rsidRPr="2871496E">
        <w:rPr>
          <w:rFonts w:asciiTheme="minorHAnsi" w:hAnsiTheme="minorHAnsi"/>
        </w:rPr>
        <w:t xml:space="preserve"> or Hearing Panel </w:t>
      </w:r>
      <w:r w:rsidR="00F93E88" w:rsidRPr="2871496E">
        <w:rPr>
          <w:rFonts w:asciiTheme="minorHAnsi" w:hAnsiTheme="minorHAnsi"/>
        </w:rPr>
        <w:t xml:space="preserve">or General Division of the National Sports Tribunal </w:t>
      </w:r>
      <w:r w:rsidR="00377A1B" w:rsidRPr="2871496E">
        <w:rPr>
          <w:rFonts w:asciiTheme="minorHAnsi" w:hAnsiTheme="minorHAnsi"/>
        </w:rPr>
        <w:t>during an investigation or hearing, including a failure to produce evidenc</w:t>
      </w:r>
      <w:r w:rsidR="0052534E" w:rsidRPr="2871496E">
        <w:rPr>
          <w:rFonts w:asciiTheme="minorHAnsi" w:hAnsiTheme="minorHAnsi"/>
        </w:rPr>
        <w:t xml:space="preserve">e that was reasonably </w:t>
      </w:r>
      <w:proofErr w:type="gramStart"/>
      <w:r w:rsidR="0052534E" w:rsidRPr="2871496E">
        <w:rPr>
          <w:rFonts w:asciiTheme="minorHAnsi" w:hAnsiTheme="minorHAnsi"/>
        </w:rPr>
        <w:t>requested</w:t>
      </w:r>
      <w:r w:rsidRPr="2871496E">
        <w:rPr>
          <w:rFonts w:asciiTheme="minorHAnsi" w:hAnsiTheme="minorHAnsi"/>
        </w:rPr>
        <w:t>;</w:t>
      </w:r>
      <w:proofErr w:type="gramEnd"/>
    </w:p>
    <w:p w14:paraId="486DF6FA" w14:textId="77777777" w:rsidR="005A461A" w:rsidRPr="00242D1E" w:rsidRDefault="005A461A" w:rsidP="005A461A">
      <w:pPr>
        <w:pStyle w:val="ListParagraph"/>
        <w:ind w:left="1304"/>
        <w:jc w:val="both"/>
        <w:rPr>
          <w:rFonts w:asciiTheme="minorHAnsi" w:hAnsiTheme="minorHAnsi"/>
          <w:szCs w:val="24"/>
        </w:rPr>
      </w:pPr>
    </w:p>
    <w:p w14:paraId="5F538C22" w14:textId="6754EA71" w:rsidR="00EA2CFA" w:rsidRPr="00242D1E" w:rsidRDefault="00D1295C" w:rsidP="00DC5730">
      <w:pPr>
        <w:pStyle w:val="ListParagraph"/>
        <w:numPr>
          <w:ilvl w:val="2"/>
          <w:numId w:val="1"/>
        </w:numPr>
        <w:ind w:left="1304" w:hanging="737"/>
        <w:jc w:val="both"/>
        <w:rPr>
          <w:rFonts w:asciiTheme="minorHAnsi" w:hAnsiTheme="minorHAnsi"/>
          <w:szCs w:val="24"/>
        </w:rPr>
      </w:pPr>
      <w:r w:rsidRPr="2871496E">
        <w:rPr>
          <w:rFonts w:asciiTheme="minorHAnsi" w:eastAsiaTheme="minorEastAsia" w:hAnsiTheme="minorHAnsi" w:cs="Arial"/>
          <w:lang w:val="en-US"/>
        </w:rPr>
        <w:t>a</w:t>
      </w:r>
      <w:r w:rsidR="00A07D43" w:rsidRPr="2871496E">
        <w:rPr>
          <w:rFonts w:asciiTheme="minorHAnsi" w:eastAsiaTheme="minorEastAsia" w:hAnsiTheme="minorHAnsi" w:cs="Arial"/>
          <w:lang w:val="en-US"/>
        </w:rPr>
        <w:t xml:space="preserve"> previous finding of</w:t>
      </w:r>
      <w:r w:rsidR="00EA2CFA" w:rsidRPr="2871496E">
        <w:rPr>
          <w:rFonts w:asciiTheme="minorHAnsi" w:eastAsiaTheme="minorEastAsia" w:hAnsiTheme="minorHAnsi" w:cs="Arial"/>
          <w:lang w:val="en-US"/>
        </w:rPr>
        <w:t xml:space="preserve"> </w:t>
      </w:r>
      <w:r w:rsidR="00A07D43" w:rsidRPr="2871496E">
        <w:rPr>
          <w:rFonts w:asciiTheme="minorHAnsi" w:eastAsiaTheme="minorEastAsia" w:hAnsiTheme="minorHAnsi" w:cs="Arial"/>
          <w:lang w:val="en-US"/>
        </w:rPr>
        <w:t xml:space="preserve">guilt for </w:t>
      </w:r>
      <w:r w:rsidR="00EA2CFA" w:rsidRPr="2871496E">
        <w:rPr>
          <w:rFonts w:asciiTheme="minorHAnsi" w:eastAsiaTheme="minorEastAsia" w:hAnsiTheme="minorHAnsi" w:cs="Arial"/>
          <w:lang w:val="en-US"/>
        </w:rPr>
        <w:t xml:space="preserve">any </w:t>
      </w:r>
      <w:r w:rsidR="00ED3344" w:rsidRPr="2871496E">
        <w:rPr>
          <w:rFonts w:asciiTheme="minorHAnsi" w:eastAsiaTheme="minorEastAsia" w:hAnsiTheme="minorHAnsi" w:cs="Arial"/>
          <w:lang w:val="en-US"/>
        </w:rPr>
        <w:t xml:space="preserve">relevant </w:t>
      </w:r>
      <w:r w:rsidR="00A07D43" w:rsidRPr="2871496E">
        <w:rPr>
          <w:rFonts w:asciiTheme="minorHAnsi" w:eastAsiaTheme="minorEastAsia" w:hAnsiTheme="minorHAnsi" w:cs="Arial"/>
          <w:lang w:val="en-US"/>
        </w:rPr>
        <w:t>or related</w:t>
      </w:r>
      <w:r w:rsidR="00EA2CFA" w:rsidRPr="2871496E">
        <w:rPr>
          <w:rFonts w:asciiTheme="minorHAnsi" w:eastAsiaTheme="minorEastAsia" w:hAnsiTheme="minorHAnsi" w:cs="Arial"/>
          <w:lang w:val="en-US"/>
        </w:rPr>
        <w:t xml:space="preserve"> </w:t>
      </w:r>
      <w:r w:rsidR="00786C0B" w:rsidRPr="2871496E">
        <w:rPr>
          <w:rFonts w:asciiTheme="minorHAnsi" w:eastAsiaTheme="minorEastAsia" w:hAnsiTheme="minorHAnsi" w:cs="Arial"/>
          <w:lang w:val="en-US"/>
        </w:rPr>
        <w:t>Prohibited Conduct</w:t>
      </w:r>
      <w:r w:rsidR="00EA2CFA" w:rsidRPr="2871496E">
        <w:rPr>
          <w:rFonts w:asciiTheme="minorHAnsi" w:eastAsiaTheme="minorEastAsia" w:hAnsiTheme="minorHAnsi" w:cs="Arial"/>
          <w:lang w:val="en-US"/>
        </w:rPr>
        <w:t xml:space="preserve"> under this </w:t>
      </w:r>
      <w:r w:rsidR="00696224" w:rsidRPr="2871496E">
        <w:rPr>
          <w:rFonts w:asciiTheme="minorHAnsi" w:eastAsiaTheme="minorEastAsia" w:hAnsiTheme="minorHAnsi" w:cs="Times"/>
          <w:lang w:val="en-US"/>
        </w:rPr>
        <w:t>Framework</w:t>
      </w:r>
      <w:r w:rsidR="004556D8" w:rsidRPr="2871496E">
        <w:rPr>
          <w:rFonts w:asciiTheme="minorHAnsi" w:eastAsiaTheme="minorEastAsia" w:hAnsiTheme="minorHAnsi" w:cs="Times"/>
          <w:lang w:val="en-US"/>
        </w:rPr>
        <w:t xml:space="preserve"> or any Policy</w:t>
      </w:r>
      <w:r w:rsidR="00EA2CFA" w:rsidRPr="2871496E">
        <w:rPr>
          <w:rFonts w:asciiTheme="minorHAnsi" w:eastAsiaTheme="minorEastAsia" w:hAnsiTheme="minorHAnsi" w:cs="Times"/>
          <w:lang w:val="en-US"/>
        </w:rPr>
        <w:t xml:space="preserve"> </w:t>
      </w:r>
      <w:r w:rsidR="00EA2CFA" w:rsidRPr="2871496E">
        <w:rPr>
          <w:rFonts w:asciiTheme="minorHAnsi" w:eastAsiaTheme="minorEastAsia" w:hAnsiTheme="minorHAnsi" w:cs="Arial"/>
          <w:lang w:val="en-US"/>
        </w:rPr>
        <w:t xml:space="preserve">or any </w:t>
      </w:r>
      <w:r w:rsidR="00ED3344" w:rsidRPr="2871496E">
        <w:rPr>
          <w:rFonts w:asciiTheme="minorHAnsi" w:eastAsiaTheme="minorEastAsia" w:hAnsiTheme="minorHAnsi" w:cs="Arial"/>
          <w:lang w:val="en-US"/>
        </w:rPr>
        <w:t xml:space="preserve">relevant </w:t>
      </w:r>
      <w:r w:rsidR="00EA2CFA" w:rsidRPr="2871496E">
        <w:rPr>
          <w:rFonts w:asciiTheme="minorHAnsi" w:eastAsiaTheme="minorEastAsia" w:hAnsiTheme="minorHAnsi" w:cs="Arial"/>
          <w:lang w:val="en-US"/>
        </w:rPr>
        <w:t xml:space="preserve">regulations of </w:t>
      </w:r>
      <w:r w:rsidR="00696224" w:rsidRPr="2871496E">
        <w:rPr>
          <w:rFonts w:asciiTheme="minorHAnsi" w:eastAsiaTheme="minorEastAsia" w:hAnsiTheme="minorHAnsi" w:cs="Arial"/>
          <w:lang w:val="en-US"/>
        </w:rPr>
        <w:t xml:space="preserve">a Relevant </w:t>
      </w:r>
      <w:proofErr w:type="gramStart"/>
      <w:r w:rsidR="00696224" w:rsidRPr="2871496E">
        <w:rPr>
          <w:rFonts w:asciiTheme="minorHAnsi" w:eastAsiaTheme="minorEastAsia" w:hAnsiTheme="minorHAnsi" w:cs="Arial"/>
          <w:lang w:val="en-US"/>
        </w:rPr>
        <w:t>Body</w:t>
      </w:r>
      <w:r w:rsidRPr="2871496E">
        <w:rPr>
          <w:rFonts w:asciiTheme="minorHAnsi" w:eastAsiaTheme="minorEastAsia" w:hAnsiTheme="minorHAnsi" w:cs="Arial"/>
          <w:lang w:val="en-US"/>
        </w:rPr>
        <w:t>;</w:t>
      </w:r>
      <w:proofErr w:type="gramEnd"/>
      <w:r w:rsidR="00EA2CFA" w:rsidRPr="2871496E">
        <w:rPr>
          <w:rFonts w:asciiTheme="minorHAnsi" w:eastAsiaTheme="minorEastAsia" w:hAnsiTheme="minorHAnsi" w:cs="Arial"/>
          <w:lang w:val="en-US"/>
        </w:rPr>
        <w:t xml:space="preserve"> </w:t>
      </w:r>
    </w:p>
    <w:p w14:paraId="1F3F99FE" w14:textId="77777777" w:rsidR="005A461A" w:rsidRPr="00242D1E" w:rsidRDefault="005A461A" w:rsidP="005A461A">
      <w:pPr>
        <w:jc w:val="both"/>
        <w:rPr>
          <w:rFonts w:asciiTheme="minorHAnsi" w:hAnsiTheme="minorHAnsi"/>
          <w:szCs w:val="24"/>
        </w:rPr>
      </w:pPr>
    </w:p>
    <w:p w14:paraId="2333E3EC" w14:textId="5D265C9D" w:rsidR="00EA2CFA" w:rsidRPr="00242D1E" w:rsidRDefault="00D1295C" w:rsidP="00DC5730">
      <w:pPr>
        <w:pStyle w:val="ListParagraph"/>
        <w:numPr>
          <w:ilvl w:val="2"/>
          <w:numId w:val="1"/>
        </w:numPr>
        <w:ind w:left="1304" w:hanging="737"/>
        <w:jc w:val="both"/>
        <w:rPr>
          <w:rFonts w:asciiTheme="minorHAnsi" w:hAnsiTheme="minorHAnsi"/>
          <w:szCs w:val="24"/>
        </w:rPr>
      </w:pPr>
      <w:r w:rsidRPr="2871496E">
        <w:rPr>
          <w:rFonts w:asciiTheme="minorHAnsi" w:eastAsiaTheme="minorEastAsia" w:hAnsiTheme="minorHAnsi" w:cs="Arial"/>
          <w:lang w:val="en-US"/>
        </w:rPr>
        <w:t>w</w:t>
      </w:r>
      <w:r w:rsidR="00EA2CFA" w:rsidRPr="2871496E">
        <w:rPr>
          <w:rFonts w:asciiTheme="minorHAnsi" w:eastAsiaTheme="minorEastAsia" w:hAnsiTheme="minorHAnsi" w:cs="Arial"/>
          <w:lang w:val="en-US"/>
        </w:rPr>
        <w:t xml:space="preserve">here the amount of any </w:t>
      </w:r>
      <w:r w:rsidR="00696224" w:rsidRPr="2871496E">
        <w:rPr>
          <w:rFonts w:asciiTheme="minorHAnsi" w:eastAsiaTheme="minorEastAsia" w:hAnsiTheme="minorHAnsi" w:cs="Arial"/>
          <w:lang w:val="en-US"/>
        </w:rPr>
        <w:t>Benefit</w:t>
      </w:r>
      <w:r w:rsidR="00EA2CFA" w:rsidRPr="2871496E">
        <w:rPr>
          <w:rFonts w:asciiTheme="minorHAnsi" w:eastAsiaTheme="minorEastAsia" w:hAnsiTheme="minorHAnsi" w:cs="Arial"/>
          <w:lang w:val="en-US"/>
        </w:rPr>
        <w:t>, directly or indirectly received</w:t>
      </w:r>
      <w:r w:rsidR="00930481" w:rsidRPr="2871496E">
        <w:rPr>
          <w:rFonts w:asciiTheme="minorHAnsi" w:eastAsiaTheme="minorEastAsia" w:hAnsiTheme="minorHAnsi" w:cs="Arial"/>
          <w:lang w:val="en-US"/>
        </w:rPr>
        <w:t xml:space="preserve">, or stood to be gained, </w:t>
      </w:r>
      <w:r w:rsidR="00EA2CFA" w:rsidRPr="2871496E">
        <w:rPr>
          <w:rFonts w:asciiTheme="minorHAnsi" w:eastAsiaTheme="minorEastAsia" w:hAnsiTheme="minorHAnsi" w:cs="Arial"/>
          <w:lang w:val="en-US"/>
        </w:rPr>
        <w:t xml:space="preserve">by the </w:t>
      </w:r>
      <w:r w:rsidR="004556D8" w:rsidRPr="2871496E">
        <w:rPr>
          <w:rFonts w:asciiTheme="minorHAnsi" w:eastAsiaTheme="minorEastAsia" w:hAnsiTheme="minorHAnsi" w:cs="Times"/>
          <w:lang w:val="en-US"/>
        </w:rPr>
        <w:t>Alleged Offender</w:t>
      </w:r>
      <w:r w:rsidR="004556D8" w:rsidRPr="2871496E" w:rsidDel="004556D8">
        <w:rPr>
          <w:rFonts w:asciiTheme="minorHAnsi" w:eastAsiaTheme="minorEastAsia" w:hAnsiTheme="minorHAnsi" w:cs="Times"/>
          <w:lang w:val="en-US"/>
        </w:rPr>
        <w:t xml:space="preserve"> </w:t>
      </w:r>
      <w:r w:rsidR="00EA2CFA" w:rsidRPr="2871496E">
        <w:rPr>
          <w:rFonts w:asciiTheme="minorHAnsi" w:eastAsiaTheme="minorEastAsia" w:hAnsiTheme="minorHAnsi" w:cs="Arial"/>
          <w:lang w:val="en-US"/>
        </w:rPr>
        <w:t xml:space="preserve">as a result of the </w:t>
      </w:r>
      <w:r w:rsidR="00696224" w:rsidRPr="2871496E">
        <w:rPr>
          <w:rFonts w:asciiTheme="minorHAnsi" w:eastAsiaTheme="minorEastAsia" w:hAnsiTheme="minorHAnsi" w:cs="Arial"/>
          <w:lang w:val="en-US"/>
        </w:rPr>
        <w:t>Prohibited Conduct</w:t>
      </w:r>
      <w:r w:rsidR="00E62878" w:rsidRPr="2871496E">
        <w:rPr>
          <w:rFonts w:asciiTheme="minorHAnsi" w:eastAsiaTheme="minorEastAsia" w:hAnsiTheme="minorHAnsi" w:cs="Arial"/>
          <w:lang w:val="en-US"/>
        </w:rPr>
        <w:t xml:space="preserve">, is substantial </w:t>
      </w:r>
      <w:r w:rsidR="00EA2CFA" w:rsidRPr="2871496E">
        <w:rPr>
          <w:rFonts w:asciiTheme="minorHAnsi" w:eastAsiaTheme="minorEastAsia" w:hAnsiTheme="minorHAnsi" w:cs="Arial"/>
          <w:lang w:val="en-US"/>
        </w:rPr>
        <w:t xml:space="preserve">or where the sums of money otherwise involved in the </w:t>
      </w:r>
      <w:r w:rsidR="00696224" w:rsidRPr="2871496E">
        <w:rPr>
          <w:rFonts w:asciiTheme="minorHAnsi" w:eastAsiaTheme="minorEastAsia" w:hAnsiTheme="minorHAnsi" w:cs="Arial"/>
          <w:lang w:val="en-US"/>
        </w:rPr>
        <w:t>Prohibited Conduct</w:t>
      </w:r>
      <w:r w:rsidR="0052534E" w:rsidRPr="2871496E">
        <w:rPr>
          <w:rFonts w:asciiTheme="minorHAnsi" w:eastAsiaTheme="minorEastAsia" w:hAnsiTheme="minorHAnsi" w:cs="Arial"/>
          <w:lang w:val="en-US"/>
        </w:rPr>
        <w:t xml:space="preserve"> are </w:t>
      </w:r>
      <w:proofErr w:type="gramStart"/>
      <w:r w:rsidR="0052534E" w:rsidRPr="2871496E">
        <w:rPr>
          <w:rFonts w:asciiTheme="minorHAnsi" w:eastAsiaTheme="minorEastAsia" w:hAnsiTheme="minorHAnsi" w:cs="Arial"/>
          <w:lang w:val="en-US"/>
        </w:rPr>
        <w:t>substantial</w:t>
      </w:r>
      <w:r w:rsidRPr="2871496E">
        <w:rPr>
          <w:rFonts w:asciiTheme="minorHAnsi" w:eastAsiaTheme="minorEastAsia" w:hAnsiTheme="minorHAnsi" w:cs="Arial"/>
          <w:lang w:val="en-US"/>
        </w:rPr>
        <w:t>;</w:t>
      </w:r>
      <w:proofErr w:type="gramEnd"/>
      <w:r w:rsidR="00EA2CFA" w:rsidRPr="2871496E">
        <w:rPr>
          <w:rFonts w:asciiTheme="minorHAnsi" w:eastAsiaTheme="minorEastAsia" w:hAnsiTheme="minorHAnsi" w:cs="Arial"/>
          <w:lang w:val="en-US"/>
        </w:rPr>
        <w:t xml:space="preserve"> </w:t>
      </w:r>
    </w:p>
    <w:p w14:paraId="3F528D9B" w14:textId="77777777" w:rsidR="005A461A" w:rsidRPr="00242D1E" w:rsidRDefault="005A461A" w:rsidP="005A461A">
      <w:pPr>
        <w:jc w:val="both"/>
        <w:rPr>
          <w:rFonts w:asciiTheme="minorHAnsi" w:hAnsiTheme="minorHAnsi"/>
          <w:szCs w:val="24"/>
        </w:rPr>
      </w:pPr>
    </w:p>
    <w:p w14:paraId="18BB99F9" w14:textId="0F978500" w:rsidR="00EA2CFA" w:rsidRPr="00242D1E" w:rsidRDefault="00D1295C" w:rsidP="00DC5730">
      <w:pPr>
        <w:pStyle w:val="ListParagraph"/>
        <w:numPr>
          <w:ilvl w:val="2"/>
          <w:numId w:val="1"/>
        </w:numPr>
        <w:ind w:left="1304" w:hanging="737"/>
        <w:jc w:val="both"/>
        <w:rPr>
          <w:rFonts w:asciiTheme="minorHAnsi" w:hAnsiTheme="minorHAnsi"/>
          <w:szCs w:val="24"/>
        </w:rPr>
      </w:pPr>
      <w:r w:rsidRPr="2871496E">
        <w:rPr>
          <w:rFonts w:asciiTheme="minorHAnsi" w:eastAsiaTheme="minorEastAsia" w:hAnsiTheme="minorHAnsi" w:cs="Arial"/>
          <w:lang w:val="en-US"/>
        </w:rPr>
        <w:t>w</w:t>
      </w:r>
      <w:r w:rsidR="00EA2CFA" w:rsidRPr="2871496E">
        <w:rPr>
          <w:rFonts w:asciiTheme="minorHAnsi" w:eastAsiaTheme="minorEastAsia" w:hAnsiTheme="minorHAnsi" w:cs="Arial"/>
          <w:lang w:val="en-US"/>
        </w:rPr>
        <w:t>here the</w:t>
      </w:r>
      <w:r w:rsidR="00696224" w:rsidRPr="2871496E">
        <w:rPr>
          <w:rFonts w:asciiTheme="minorHAnsi" w:eastAsiaTheme="minorEastAsia" w:hAnsiTheme="minorHAnsi" w:cs="Arial"/>
          <w:lang w:val="en-US"/>
        </w:rPr>
        <w:t xml:space="preserve"> </w:t>
      </w:r>
      <w:r w:rsidR="005A3D65" w:rsidRPr="2871496E">
        <w:rPr>
          <w:rFonts w:asciiTheme="minorHAnsi" w:eastAsiaTheme="minorEastAsia" w:hAnsiTheme="minorHAnsi" w:cs="Arial"/>
          <w:lang w:val="en-US"/>
        </w:rPr>
        <w:t>Prohibited Conduct</w:t>
      </w:r>
      <w:r w:rsidR="00696224" w:rsidRPr="2871496E">
        <w:rPr>
          <w:rFonts w:asciiTheme="minorHAnsi" w:eastAsiaTheme="minorEastAsia" w:hAnsiTheme="minorHAnsi" w:cs="Arial"/>
          <w:lang w:val="en-US"/>
        </w:rPr>
        <w:t xml:space="preserve"> substantially damaged, </w:t>
      </w:r>
      <w:r w:rsidR="00EA2CFA" w:rsidRPr="2871496E">
        <w:rPr>
          <w:rFonts w:asciiTheme="minorHAnsi" w:eastAsiaTheme="minorEastAsia" w:hAnsiTheme="minorHAnsi" w:cs="Arial"/>
          <w:lang w:val="en-US"/>
        </w:rPr>
        <w:t>or had the po</w:t>
      </w:r>
      <w:r w:rsidR="00696224" w:rsidRPr="2871496E">
        <w:rPr>
          <w:rFonts w:asciiTheme="minorHAnsi" w:eastAsiaTheme="minorEastAsia" w:hAnsiTheme="minorHAnsi" w:cs="Arial"/>
          <w:lang w:val="en-US"/>
        </w:rPr>
        <w:t>tential to damage substantially,</w:t>
      </w:r>
      <w:r w:rsidR="006F0A2A" w:rsidRPr="2871496E">
        <w:rPr>
          <w:rFonts w:asciiTheme="minorHAnsi" w:eastAsiaTheme="minorEastAsia" w:hAnsiTheme="minorHAnsi" w:cs="Arial"/>
          <w:lang w:val="en-US"/>
        </w:rPr>
        <w:t xml:space="preserve"> </w:t>
      </w:r>
      <w:r w:rsidR="00EA2CFA" w:rsidRPr="2871496E">
        <w:rPr>
          <w:rFonts w:asciiTheme="minorHAnsi" w:eastAsiaTheme="minorEastAsia" w:hAnsiTheme="minorHAnsi" w:cs="Arial"/>
          <w:lang w:val="en-US"/>
        </w:rPr>
        <w:t xml:space="preserve">the public </w:t>
      </w:r>
      <w:r w:rsidR="00820306" w:rsidRPr="2871496E">
        <w:rPr>
          <w:rFonts w:asciiTheme="minorHAnsi" w:eastAsiaTheme="minorEastAsia" w:hAnsiTheme="minorHAnsi" w:cs="Arial"/>
          <w:lang w:val="en-US"/>
        </w:rPr>
        <w:t>confidence</w:t>
      </w:r>
      <w:r w:rsidR="00EA2CFA" w:rsidRPr="2871496E">
        <w:rPr>
          <w:rFonts w:asciiTheme="minorHAnsi" w:eastAsiaTheme="minorEastAsia" w:hAnsiTheme="minorHAnsi" w:cs="Arial"/>
          <w:lang w:val="en-US"/>
        </w:rPr>
        <w:t xml:space="preserve"> in the </w:t>
      </w:r>
      <w:r w:rsidR="00377A1B" w:rsidRPr="2871496E">
        <w:rPr>
          <w:rFonts w:asciiTheme="minorHAnsi" w:eastAsiaTheme="minorEastAsia" w:hAnsiTheme="minorHAnsi" w:cs="Arial"/>
          <w:lang w:val="en-US"/>
        </w:rPr>
        <w:t xml:space="preserve">sport of </w:t>
      </w:r>
      <w:proofErr w:type="gramStart"/>
      <w:r w:rsidR="00377A1B" w:rsidRPr="2871496E">
        <w:rPr>
          <w:rFonts w:asciiTheme="minorHAnsi" w:eastAsiaTheme="minorEastAsia" w:hAnsiTheme="minorHAnsi" w:cs="Arial"/>
          <w:lang w:val="en-US"/>
        </w:rPr>
        <w:t>basketball</w:t>
      </w:r>
      <w:r w:rsidRPr="2871496E">
        <w:rPr>
          <w:rFonts w:asciiTheme="minorHAnsi" w:eastAsiaTheme="minorEastAsia" w:hAnsiTheme="minorHAnsi" w:cs="Arial"/>
          <w:lang w:val="en-US"/>
        </w:rPr>
        <w:t>;</w:t>
      </w:r>
      <w:proofErr w:type="gramEnd"/>
      <w:r w:rsidR="00EA2CFA" w:rsidRPr="2871496E">
        <w:rPr>
          <w:rFonts w:asciiTheme="minorHAnsi" w:eastAsiaTheme="minorEastAsia" w:hAnsiTheme="minorHAnsi" w:cs="Arial"/>
          <w:lang w:val="en-US"/>
        </w:rPr>
        <w:t xml:space="preserve"> </w:t>
      </w:r>
    </w:p>
    <w:p w14:paraId="47695E54" w14:textId="77777777" w:rsidR="005A461A" w:rsidRPr="00242D1E" w:rsidRDefault="005A461A" w:rsidP="005A461A">
      <w:pPr>
        <w:jc w:val="both"/>
        <w:rPr>
          <w:rFonts w:asciiTheme="minorHAnsi" w:hAnsiTheme="minorHAnsi"/>
          <w:szCs w:val="24"/>
        </w:rPr>
      </w:pPr>
    </w:p>
    <w:p w14:paraId="700E92A3" w14:textId="51107586" w:rsidR="00EA2CFA" w:rsidRPr="00242D1E" w:rsidRDefault="00D1295C" w:rsidP="00DC5730">
      <w:pPr>
        <w:pStyle w:val="ListParagraph"/>
        <w:numPr>
          <w:ilvl w:val="2"/>
          <w:numId w:val="1"/>
        </w:numPr>
        <w:ind w:left="1304" w:hanging="737"/>
        <w:jc w:val="both"/>
        <w:rPr>
          <w:rFonts w:asciiTheme="minorHAnsi" w:hAnsiTheme="minorHAnsi"/>
          <w:szCs w:val="24"/>
        </w:rPr>
      </w:pPr>
      <w:r w:rsidRPr="2871496E">
        <w:rPr>
          <w:rFonts w:asciiTheme="minorHAnsi" w:eastAsiaTheme="minorEastAsia" w:hAnsiTheme="minorHAnsi" w:cs="Arial"/>
          <w:lang w:val="en-US"/>
        </w:rPr>
        <w:t>w</w:t>
      </w:r>
      <w:r w:rsidR="008B3F28" w:rsidRPr="2871496E">
        <w:rPr>
          <w:rFonts w:asciiTheme="minorHAnsi" w:eastAsiaTheme="minorEastAsia" w:hAnsiTheme="minorHAnsi" w:cs="Arial"/>
          <w:lang w:val="en-US"/>
        </w:rPr>
        <w:t xml:space="preserve">here the </w:t>
      </w:r>
      <w:r w:rsidR="00E62878" w:rsidRPr="2871496E">
        <w:rPr>
          <w:rFonts w:asciiTheme="minorHAnsi" w:eastAsiaTheme="minorEastAsia" w:hAnsiTheme="minorHAnsi" w:cs="Arial"/>
          <w:lang w:val="en-US"/>
        </w:rPr>
        <w:t>Prohibited Conduct</w:t>
      </w:r>
      <w:r w:rsidR="008B3F28" w:rsidRPr="2871496E">
        <w:rPr>
          <w:rFonts w:asciiTheme="minorHAnsi" w:eastAsiaTheme="minorEastAsia" w:hAnsiTheme="minorHAnsi" w:cs="Arial"/>
          <w:lang w:val="en-US"/>
        </w:rPr>
        <w:t xml:space="preserve"> affected, or had the potential to affect,</w:t>
      </w:r>
      <w:r w:rsidR="00EA2CFA" w:rsidRPr="2871496E">
        <w:rPr>
          <w:rFonts w:asciiTheme="minorHAnsi" w:eastAsiaTheme="minorEastAsia" w:hAnsiTheme="minorHAnsi" w:cs="Arial"/>
          <w:lang w:val="en-US"/>
        </w:rPr>
        <w:t xml:space="preserve"> the result </w:t>
      </w:r>
      <w:r w:rsidR="00377A1B" w:rsidRPr="2871496E">
        <w:rPr>
          <w:rFonts w:asciiTheme="minorHAnsi" w:eastAsiaTheme="minorEastAsia" w:hAnsiTheme="minorHAnsi" w:cs="Arial"/>
          <w:lang w:val="en-US"/>
        </w:rPr>
        <w:t>or a contingency of the relevant</w:t>
      </w:r>
      <w:r w:rsidR="00E62878" w:rsidRPr="2871496E">
        <w:rPr>
          <w:rFonts w:asciiTheme="minorHAnsi" w:eastAsiaTheme="minorEastAsia" w:hAnsiTheme="minorHAnsi" w:cs="Times"/>
          <w:lang w:val="en-US"/>
        </w:rPr>
        <w:t xml:space="preserve"> Competition </w:t>
      </w:r>
      <w:r w:rsidR="00EA2CFA" w:rsidRPr="2871496E">
        <w:rPr>
          <w:rFonts w:asciiTheme="minorHAnsi" w:eastAsiaTheme="minorEastAsia" w:hAnsiTheme="minorHAnsi" w:cs="Arial"/>
          <w:lang w:val="en-US"/>
        </w:rPr>
        <w:t xml:space="preserve">or </w:t>
      </w:r>
      <w:proofErr w:type="gramStart"/>
      <w:r w:rsidR="00E62878" w:rsidRPr="2871496E">
        <w:rPr>
          <w:rFonts w:asciiTheme="minorHAnsi" w:eastAsiaTheme="minorEastAsia" w:hAnsiTheme="minorHAnsi" w:cs="Times"/>
          <w:lang w:val="en-US"/>
        </w:rPr>
        <w:t>Event</w:t>
      </w:r>
      <w:r w:rsidRPr="2871496E">
        <w:rPr>
          <w:rFonts w:asciiTheme="minorHAnsi" w:eastAsiaTheme="minorEastAsia" w:hAnsiTheme="minorHAnsi" w:cs="Arial"/>
          <w:lang w:val="en-US"/>
        </w:rPr>
        <w:t>;</w:t>
      </w:r>
      <w:proofErr w:type="gramEnd"/>
      <w:r w:rsidR="00EA2CFA" w:rsidRPr="2871496E">
        <w:rPr>
          <w:rFonts w:asciiTheme="minorHAnsi" w:eastAsiaTheme="minorEastAsia" w:hAnsiTheme="minorHAnsi" w:cs="Arial"/>
          <w:lang w:val="en-US"/>
        </w:rPr>
        <w:t xml:space="preserve"> </w:t>
      </w:r>
    </w:p>
    <w:p w14:paraId="4BD715B4" w14:textId="77777777" w:rsidR="005A461A" w:rsidRPr="00242D1E" w:rsidRDefault="005A461A" w:rsidP="005A461A">
      <w:pPr>
        <w:jc w:val="both"/>
        <w:rPr>
          <w:rFonts w:asciiTheme="minorHAnsi" w:hAnsiTheme="minorHAnsi"/>
          <w:szCs w:val="24"/>
        </w:rPr>
      </w:pPr>
    </w:p>
    <w:p w14:paraId="7A1C655B" w14:textId="46959508" w:rsidR="00EA2CFA" w:rsidRPr="00242D1E" w:rsidRDefault="00D1295C" w:rsidP="00DC5730">
      <w:pPr>
        <w:pStyle w:val="ListParagraph"/>
        <w:numPr>
          <w:ilvl w:val="2"/>
          <w:numId w:val="1"/>
        </w:numPr>
        <w:ind w:left="1304" w:hanging="737"/>
        <w:jc w:val="both"/>
        <w:rPr>
          <w:rFonts w:asciiTheme="minorHAnsi" w:hAnsiTheme="minorHAnsi"/>
          <w:szCs w:val="24"/>
        </w:rPr>
      </w:pPr>
      <w:r w:rsidRPr="2871496E">
        <w:rPr>
          <w:rFonts w:asciiTheme="minorHAnsi" w:eastAsiaTheme="minorEastAsia" w:hAnsiTheme="minorHAnsi" w:cs="Arial"/>
          <w:lang w:val="en-US"/>
        </w:rPr>
        <w:t>w</w:t>
      </w:r>
      <w:r w:rsidR="00EA2CFA" w:rsidRPr="2871496E">
        <w:rPr>
          <w:rFonts w:asciiTheme="minorHAnsi" w:eastAsiaTheme="minorEastAsia" w:hAnsiTheme="minorHAnsi" w:cs="Arial"/>
          <w:lang w:val="en-US"/>
        </w:rPr>
        <w:t xml:space="preserve">here the welfare of a </w:t>
      </w:r>
      <w:r w:rsidR="00EA2CFA" w:rsidRPr="2871496E">
        <w:rPr>
          <w:rFonts w:asciiTheme="minorHAnsi" w:eastAsiaTheme="minorEastAsia" w:hAnsiTheme="minorHAnsi" w:cs="Times"/>
          <w:lang w:val="en-US"/>
        </w:rPr>
        <w:t xml:space="preserve">Participant </w:t>
      </w:r>
      <w:r w:rsidR="00EA2CFA" w:rsidRPr="2871496E">
        <w:rPr>
          <w:rFonts w:asciiTheme="minorHAnsi" w:eastAsiaTheme="minorEastAsia" w:hAnsiTheme="minorHAnsi" w:cs="Arial"/>
          <w:lang w:val="en-US"/>
        </w:rPr>
        <w:t xml:space="preserve">or any other person has been endangered as a result of the </w:t>
      </w:r>
      <w:r w:rsidR="00E62878" w:rsidRPr="2871496E">
        <w:rPr>
          <w:rFonts w:asciiTheme="minorHAnsi" w:eastAsiaTheme="minorEastAsia" w:hAnsiTheme="minorHAnsi" w:cs="Arial"/>
          <w:lang w:val="en-US"/>
        </w:rPr>
        <w:t xml:space="preserve">Prohibited </w:t>
      </w:r>
      <w:proofErr w:type="gramStart"/>
      <w:r w:rsidR="00E62878" w:rsidRPr="2871496E">
        <w:rPr>
          <w:rFonts w:asciiTheme="minorHAnsi" w:eastAsiaTheme="minorEastAsia" w:hAnsiTheme="minorHAnsi" w:cs="Arial"/>
          <w:lang w:val="en-US"/>
        </w:rPr>
        <w:t>Conduct</w:t>
      </w:r>
      <w:r w:rsidR="00920E09" w:rsidRPr="2871496E">
        <w:rPr>
          <w:rFonts w:asciiTheme="minorHAnsi" w:eastAsiaTheme="minorEastAsia" w:hAnsiTheme="minorHAnsi" w:cs="Arial"/>
          <w:lang w:val="en-US"/>
        </w:rPr>
        <w:t>;</w:t>
      </w:r>
      <w:proofErr w:type="gramEnd"/>
      <w:r w:rsidR="00EA2CFA" w:rsidRPr="2871496E">
        <w:rPr>
          <w:rFonts w:asciiTheme="minorHAnsi" w:eastAsiaTheme="minorEastAsia" w:hAnsiTheme="minorHAnsi" w:cs="Arial"/>
          <w:lang w:val="en-US"/>
        </w:rPr>
        <w:t xml:space="preserve"> </w:t>
      </w:r>
    </w:p>
    <w:p w14:paraId="3C63D4F4" w14:textId="77777777" w:rsidR="00377A1B" w:rsidRPr="00242D1E" w:rsidRDefault="00377A1B" w:rsidP="00377A1B">
      <w:pPr>
        <w:jc w:val="both"/>
        <w:rPr>
          <w:rFonts w:asciiTheme="minorHAnsi" w:hAnsiTheme="minorHAnsi"/>
          <w:szCs w:val="24"/>
        </w:rPr>
      </w:pPr>
    </w:p>
    <w:p w14:paraId="6927F160" w14:textId="23BBE42E" w:rsidR="00377A1B" w:rsidRPr="00242D1E" w:rsidRDefault="00920E09" w:rsidP="00DC5730">
      <w:pPr>
        <w:pStyle w:val="ListParagraph"/>
        <w:numPr>
          <w:ilvl w:val="2"/>
          <w:numId w:val="1"/>
        </w:numPr>
        <w:ind w:left="1304" w:hanging="737"/>
        <w:jc w:val="both"/>
        <w:rPr>
          <w:rFonts w:asciiTheme="minorHAnsi" w:hAnsiTheme="minorHAnsi"/>
          <w:szCs w:val="24"/>
        </w:rPr>
      </w:pPr>
      <w:r w:rsidRPr="2871496E">
        <w:rPr>
          <w:rFonts w:asciiTheme="minorHAnsi" w:hAnsiTheme="minorHAnsi"/>
        </w:rPr>
        <w:t>w</w:t>
      </w:r>
      <w:r w:rsidR="00377A1B" w:rsidRPr="2871496E">
        <w:rPr>
          <w:rFonts w:asciiTheme="minorHAnsi" w:hAnsiTheme="minorHAnsi"/>
        </w:rPr>
        <w:t xml:space="preserve">here the </w:t>
      </w:r>
      <w:r w:rsidR="004556D8" w:rsidRPr="2871496E">
        <w:rPr>
          <w:rFonts w:asciiTheme="minorHAnsi" w:eastAsiaTheme="minorEastAsia" w:hAnsiTheme="minorHAnsi" w:cs="Times"/>
          <w:lang w:val="en-US"/>
        </w:rPr>
        <w:t>Alleged Offender</w:t>
      </w:r>
      <w:r w:rsidR="004556D8" w:rsidRPr="2871496E" w:rsidDel="004556D8">
        <w:rPr>
          <w:rFonts w:asciiTheme="minorHAnsi" w:hAnsiTheme="minorHAnsi"/>
        </w:rPr>
        <w:t xml:space="preserve"> </w:t>
      </w:r>
      <w:r w:rsidR="00377A1B" w:rsidRPr="2871496E">
        <w:rPr>
          <w:rFonts w:asciiTheme="minorHAnsi" w:hAnsiTheme="minorHAnsi"/>
        </w:rPr>
        <w:t>coerced or otherwise engaged other persons to engage in Prohibited Conduct</w:t>
      </w:r>
      <w:r w:rsidRPr="2871496E">
        <w:rPr>
          <w:rFonts w:asciiTheme="minorHAnsi" w:hAnsiTheme="minorHAnsi"/>
        </w:rPr>
        <w:t>;</w:t>
      </w:r>
      <w:r w:rsidRPr="2871496E">
        <w:rPr>
          <w:rFonts w:asciiTheme="minorHAnsi" w:eastAsiaTheme="minorEastAsia" w:hAnsiTheme="minorHAnsi" w:cs="Arial"/>
          <w:lang w:val="en-US"/>
        </w:rPr>
        <w:t xml:space="preserve"> and</w:t>
      </w:r>
    </w:p>
    <w:p w14:paraId="427F613E" w14:textId="77777777" w:rsidR="00E62878" w:rsidRPr="00242D1E" w:rsidRDefault="00E62878" w:rsidP="00E62878">
      <w:pPr>
        <w:jc w:val="both"/>
        <w:rPr>
          <w:rFonts w:asciiTheme="minorHAnsi" w:eastAsiaTheme="minorHAnsi" w:hAnsiTheme="minorHAnsi" w:cs="Arial"/>
          <w:szCs w:val="24"/>
          <w:lang w:val="en-US"/>
        </w:rPr>
      </w:pPr>
    </w:p>
    <w:p w14:paraId="2B57FECA" w14:textId="2F11ACA7" w:rsidR="005A461A" w:rsidRPr="00242D1E" w:rsidRDefault="00F50441" w:rsidP="00DC5730">
      <w:pPr>
        <w:pStyle w:val="ListParagraph"/>
        <w:numPr>
          <w:ilvl w:val="2"/>
          <w:numId w:val="1"/>
        </w:numPr>
        <w:ind w:left="1304" w:hanging="737"/>
        <w:jc w:val="both"/>
        <w:rPr>
          <w:rFonts w:asciiTheme="minorHAnsi" w:eastAsiaTheme="minorHAnsi" w:hAnsiTheme="minorHAnsi" w:cs="Arial"/>
          <w:szCs w:val="24"/>
          <w:lang w:val="en-US"/>
        </w:rPr>
      </w:pPr>
      <w:r>
        <w:rPr>
          <w:rFonts w:asciiTheme="minorHAnsi" w:eastAsiaTheme="minorEastAsia" w:hAnsiTheme="minorHAnsi" w:cs="Arial"/>
          <w:lang w:val="en-US"/>
        </w:rPr>
        <w:t xml:space="preserve"> </w:t>
      </w:r>
      <w:r w:rsidR="00920E09" w:rsidRPr="2871496E">
        <w:rPr>
          <w:rFonts w:asciiTheme="minorHAnsi" w:eastAsiaTheme="minorEastAsia" w:hAnsiTheme="minorHAnsi" w:cs="Arial"/>
          <w:lang w:val="en-US"/>
        </w:rPr>
        <w:t>a</w:t>
      </w:r>
      <w:r w:rsidR="00E62878" w:rsidRPr="2871496E">
        <w:rPr>
          <w:rFonts w:asciiTheme="minorHAnsi" w:eastAsiaTheme="minorEastAsia" w:hAnsiTheme="minorHAnsi" w:cs="Arial"/>
          <w:lang w:val="en-US"/>
        </w:rPr>
        <w:t>ny</w:t>
      </w:r>
      <w:r w:rsidR="001F681D">
        <w:rPr>
          <w:rStyle w:val="CommentReference"/>
        </w:rPr>
        <w:t xml:space="preserve"> </w:t>
      </w:r>
      <w:r w:rsidR="00E62878" w:rsidRPr="2871496E">
        <w:rPr>
          <w:rFonts w:asciiTheme="minorHAnsi" w:eastAsiaTheme="minorEastAsia" w:hAnsiTheme="minorHAnsi" w:cs="Arial"/>
          <w:lang w:val="en-US"/>
        </w:rPr>
        <w:t>other aggravating factors</w:t>
      </w:r>
      <w:r w:rsidR="00EA2CFA" w:rsidRPr="2871496E">
        <w:rPr>
          <w:rFonts w:asciiTheme="minorHAnsi" w:eastAsiaTheme="minorEastAsia" w:hAnsiTheme="minorHAnsi" w:cs="Arial"/>
          <w:lang w:val="en-US"/>
        </w:rPr>
        <w:t xml:space="preserve"> that the </w:t>
      </w:r>
      <w:r w:rsidR="00F93E88" w:rsidRPr="2871496E">
        <w:rPr>
          <w:rFonts w:asciiTheme="minorHAnsi" w:eastAsiaTheme="minorEastAsia" w:hAnsiTheme="minorHAnsi" w:cs="Arial"/>
          <w:lang w:val="en-US"/>
        </w:rPr>
        <w:t>Relevant Forum</w:t>
      </w:r>
      <w:r w:rsidR="00807813" w:rsidRPr="2871496E">
        <w:rPr>
          <w:rFonts w:asciiTheme="minorHAnsi" w:eastAsiaTheme="minorEastAsia" w:hAnsiTheme="minorHAnsi" w:cs="Arial"/>
          <w:lang w:val="en-US"/>
        </w:rPr>
        <w:t xml:space="preserve"> </w:t>
      </w:r>
      <w:r w:rsidR="00EA2CFA" w:rsidRPr="2871496E">
        <w:rPr>
          <w:rFonts w:asciiTheme="minorHAnsi" w:eastAsiaTheme="minorEastAsia" w:hAnsiTheme="minorHAnsi" w:cs="Arial"/>
          <w:lang w:val="en-US"/>
        </w:rPr>
        <w:t>con</w:t>
      </w:r>
      <w:r w:rsidR="0052534E" w:rsidRPr="2871496E">
        <w:rPr>
          <w:rFonts w:asciiTheme="minorHAnsi" w:eastAsiaTheme="minorEastAsia" w:hAnsiTheme="minorHAnsi" w:cs="Arial"/>
          <w:lang w:val="en-US"/>
        </w:rPr>
        <w:t>siders relevant and appropriate.</w:t>
      </w:r>
      <w:r w:rsidR="00EA2CFA" w:rsidRPr="2871496E">
        <w:rPr>
          <w:rFonts w:asciiTheme="minorHAnsi" w:eastAsiaTheme="minorEastAsia" w:hAnsiTheme="minorHAnsi" w:cs="Arial"/>
          <w:lang w:val="en-US"/>
        </w:rPr>
        <w:t xml:space="preserve"> </w:t>
      </w:r>
    </w:p>
    <w:p w14:paraId="4FB0F817" w14:textId="77777777" w:rsidR="00E62878" w:rsidRPr="00242D1E" w:rsidRDefault="00E62878" w:rsidP="00E62878">
      <w:pPr>
        <w:jc w:val="both"/>
        <w:rPr>
          <w:rFonts w:asciiTheme="minorHAnsi" w:eastAsiaTheme="minorHAnsi" w:hAnsiTheme="minorHAnsi" w:cs="Arial"/>
          <w:szCs w:val="24"/>
          <w:lang w:val="en-US"/>
        </w:rPr>
      </w:pPr>
    </w:p>
    <w:p w14:paraId="28F05B7A" w14:textId="71286848" w:rsidR="00EA2CFA" w:rsidRPr="00242D1E" w:rsidRDefault="005A461A" w:rsidP="00DC5730">
      <w:pPr>
        <w:pStyle w:val="ListParagraph"/>
        <w:numPr>
          <w:ilvl w:val="1"/>
          <w:numId w:val="1"/>
        </w:numPr>
        <w:ind w:left="567" w:hanging="567"/>
        <w:jc w:val="both"/>
        <w:rPr>
          <w:rFonts w:asciiTheme="minorHAnsi" w:eastAsiaTheme="minorHAnsi" w:hAnsiTheme="minorHAnsi" w:cs="Times"/>
          <w:szCs w:val="24"/>
          <w:lang w:val="en-US"/>
        </w:rPr>
      </w:pPr>
      <w:bookmarkStart w:id="29" w:name="_Ref474440402"/>
      <w:r w:rsidRPr="2871496E">
        <w:rPr>
          <w:rFonts w:asciiTheme="minorHAnsi" w:eastAsiaTheme="minorEastAsia" w:hAnsiTheme="minorHAnsi" w:cs="Arial"/>
          <w:lang w:val="en-US"/>
        </w:rPr>
        <w:t xml:space="preserve">The </w:t>
      </w:r>
      <w:r w:rsidR="00F93E88" w:rsidRPr="2871496E">
        <w:rPr>
          <w:rFonts w:asciiTheme="minorHAnsi" w:eastAsiaTheme="minorEastAsia" w:hAnsiTheme="minorHAnsi" w:cs="Arial"/>
          <w:lang w:val="en-US"/>
        </w:rPr>
        <w:t>Relevant Forum</w:t>
      </w:r>
      <w:r w:rsidR="00593D97" w:rsidRPr="2871496E">
        <w:rPr>
          <w:rFonts w:asciiTheme="minorHAnsi" w:eastAsiaTheme="minorEastAsia" w:hAnsiTheme="minorHAnsi" w:cs="Arial"/>
          <w:lang w:val="en-US"/>
        </w:rPr>
        <w:t xml:space="preserve"> </w:t>
      </w:r>
      <w:r w:rsidRPr="2871496E">
        <w:rPr>
          <w:rFonts w:asciiTheme="minorHAnsi" w:eastAsiaTheme="minorEastAsia" w:hAnsiTheme="minorHAnsi" w:cs="Arial"/>
          <w:lang w:val="en-US"/>
        </w:rPr>
        <w:t>may have regard to the following mitigating circumstances when determining an appropriate sanction:</w:t>
      </w:r>
      <w:bookmarkEnd w:id="29"/>
      <w:r w:rsidR="00EA2CFA" w:rsidRPr="2871496E">
        <w:rPr>
          <w:rFonts w:asciiTheme="minorHAnsi" w:eastAsiaTheme="minorEastAsia" w:hAnsiTheme="minorHAnsi" w:cs="Arial"/>
          <w:lang w:val="en-US"/>
        </w:rPr>
        <w:t xml:space="preserve"> </w:t>
      </w:r>
    </w:p>
    <w:p w14:paraId="24DC7E1D" w14:textId="77777777" w:rsidR="005A461A" w:rsidRPr="00242D1E" w:rsidRDefault="005A461A" w:rsidP="005A461A">
      <w:pPr>
        <w:pStyle w:val="ListParagraph"/>
        <w:ind w:left="567"/>
        <w:jc w:val="both"/>
        <w:rPr>
          <w:rFonts w:asciiTheme="minorHAnsi" w:eastAsiaTheme="minorHAnsi" w:hAnsiTheme="minorHAnsi" w:cs="Times"/>
          <w:szCs w:val="24"/>
          <w:lang w:val="en-US"/>
        </w:rPr>
      </w:pPr>
    </w:p>
    <w:p w14:paraId="27F2246C" w14:textId="5D4F39F8" w:rsidR="00EA2CFA" w:rsidRPr="00242D1E" w:rsidRDefault="00BA6BC5" w:rsidP="00DC5730">
      <w:pPr>
        <w:pStyle w:val="ListParagraph"/>
        <w:numPr>
          <w:ilvl w:val="2"/>
          <w:numId w:val="1"/>
        </w:numPr>
        <w:ind w:left="1304" w:hanging="73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a</w:t>
      </w:r>
      <w:r w:rsidR="00EA2CFA" w:rsidRPr="2871496E">
        <w:rPr>
          <w:rFonts w:asciiTheme="minorHAnsi" w:eastAsiaTheme="minorEastAsia" w:hAnsiTheme="minorHAnsi" w:cs="Arial"/>
          <w:lang w:val="en-US"/>
        </w:rPr>
        <w:t>ny admission of guilt (the mitigating value of which may depend upon its timing</w:t>
      </w:r>
      <w:proofErr w:type="gramStart"/>
      <w:r w:rsidR="0052534E" w:rsidRPr="2871496E">
        <w:rPr>
          <w:rFonts w:asciiTheme="minorHAnsi" w:eastAsiaTheme="minorEastAsia" w:hAnsiTheme="minorHAnsi" w:cs="Arial"/>
          <w:lang w:val="en-US"/>
        </w:rPr>
        <w:t>)</w:t>
      </w:r>
      <w:r w:rsidRPr="2871496E">
        <w:rPr>
          <w:rFonts w:asciiTheme="minorHAnsi" w:eastAsiaTheme="minorEastAsia" w:hAnsiTheme="minorHAnsi" w:cs="Arial"/>
          <w:lang w:val="en-US"/>
        </w:rPr>
        <w:t>;</w:t>
      </w:r>
      <w:proofErr w:type="gramEnd"/>
    </w:p>
    <w:p w14:paraId="6B578247" w14:textId="77777777" w:rsidR="00A07D43" w:rsidRPr="00242D1E" w:rsidRDefault="00A07D43" w:rsidP="00A07D43">
      <w:pPr>
        <w:jc w:val="both"/>
        <w:rPr>
          <w:rFonts w:asciiTheme="minorHAnsi" w:eastAsiaTheme="minorHAnsi" w:hAnsiTheme="minorHAnsi" w:cs="Arial"/>
          <w:szCs w:val="24"/>
          <w:lang w:val="en-US"/>
        </w:rPr>
      </w:pPr>
    </w:p>
    <w:p w14:paraId="172DE0D8" w14:textId="2948B608" w:rsidR="00A07D43" w:rsidRPr="00242D1E" w:rsidRDefault="00BA6BC5" w:rsidP="00DC5730">
      <w:pPr>
        <w:pStyle w:val="ListParagraph"/>
        <w:numPr>
          <w:ilvl w:val="2"/>
          <w:numId w:val="1"/>
        </w:numPr>
        <w:ind w:left="1304" w:hanging="73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t</w:t>
      </w:r>
      <w:r w:rsidR="00A07D43" w:rsidRPr="2871496E">
        <w:rPr>
          <w:rFonts w:asciiTheme="minorHAnsi" w:eastAsiaTheme="minorEastAsia" w:hAnsiTheme="minorHAnsi" w:cs="Arial"/>
          <w:lang w:val="en-US"/>
        </w:rPr>
        <w:t xml:space="preserve">he youth or lack of experience of the </w:t>
      </w:r>
      <w:proofErr w:type="gramStart"/>
      <w:r w:rsidR="00A07D43" w:rsidRPr="2871496E">
        <w:rPr>
          <w:rFonts w:asciiTheme="minorHAnsi" w:eastAsiaTheme="minorEastAsia" w:hAnsiTheme="minorHAnsi" w:cs="Times"/>
          <w:lang w:val="en-US"/>
        </w:rPr>
        <w:t>Participant</w:t>
      </w:r>
      <w:r w:rsidRPr="2871496E">
        <w:rPr>
          <w:rFonts w:asciiTheme="minorHAnsi" w:eastAsiaTheme="minorEastAsia" w:hAnsiTheme="minorHAnsi" w:cs="Arial"/>
          <w:lang w:val="en-US"/>
        </w:rPr>
        <w:t>;</w:t>
      </w:r>
      <w:proofErr w:type="gramEnd"/>
    </w:p>
    <w:p w14:paraId="2698EBD1" w14:textId="77777777" w:rsidR="005A461A" w:rsidRPr="00242D1E" w:rsidRDefault="005A461A" w:rsidP="005A461A">
      <w:pPr>
        <w:pStyle w:val="ListParagraph"/>
        <w:ind w:left="1304"/>
        <w:jc w:val="both"/>
        <w:rPr>
          <w:rFonts w:asciiTheme="minorHAnsi" w:eastAsiaTheme="minorHAnsi" w:hAnsiTheme="minorHAnsi" w:cs="Times"/>
          <w:szCs w:val="24"/>
          <w:lang w:val="en-US"/>
        </w:rPr>
      </w:pPr>
    </w:p>
    <w:p w14:paraId="2FEF860D" w14:textId="30F8B3D3" w:rsidR="00820306" w:rsidRPr="00242D1E" w:rsidRDefault="00BA6BC5" w:rsidP="00DC5730">
      <w:pPr>
        <w:pStyle w:val="ListParagraph"/>
        <w:numPr>
          <w:ilvl w:val="2"/>
          <w:numId w:val="1"/>
        </w:numPr>
        <w:ind w:left="1304" w:hanging="73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t</w:t>
      </w:r>
      <w:r w:rsidR="00EA2CFA" w:rsidRPr="2871496E">
        <w:rPr>
          <w:rFonts w:asciiTheme="minorHAnsi" w:eastAsiaTheme="minorEastAsia" w:hAnsiTheme="minorHAnsi" w:cs="Arial"/>
          <w:lang w:val="en-US"/>
        </w:rPr>
        <w:t xml:space="preserve">he </w:t>
      </w:r>
      <w:r w:rsidR="004556D8" w:rsidRPr="2871496E">
        <w:rPr>
          <w:rFonts w:asciiTheme="minorHAnsi" w:eastAsiaTheme="minorEastAsia" w:hAnsiTheme="minorHAnsi" w:cs="Times"/>
          <w:lang w:val="en-US"/>
        </w:rPr>
        <w:t>Alleged Offender’s</w:t>
      </w:r>
      <w:r w:rsidR="004556D8" w:rsidRPr="2871496E" w:rsidDel="004556D8">
        <w:rPr>
          <w:rFonts w:asciiTheme="minorHAnsi" w:eastAsiaTheme="minorEastAsia" w:hAnsiTheme="minorHAnsi" w:cs="Times"/>
          <w:lang w:val="en-US"/>
        </w:rPr>
        <w:t xml:space="preserve"> </w:t>
      </w:r>
      <w:r w:rsidR="00EA2CFA" w:rsidRPr="2871496E">
        <w:rPr>
          <w:rFonts w:asciiTheme="minorHAnsi" w:eastAsiaTheme="minorEastAsia" w:hAnsiTheme="minorHAnsi" w:cs="Arial"/>
          <w:lang w:val="en-US"/>
        </w:rPr>
        <w:t>good previous dis</w:t>
      </w:r>
      <w:r w:rsidR="0052534E" w:rsidRPr="2871496E">
        <w:rPr>
          <w:rFonts w:asciiTheme="minorHAnsi" w:eastAsiaTheme="minorEastAsia" w:hAnsiTheme="minorHAnsi" w:cs="Arial"/>
          <w:lang w:val="en-US"/>
        </w:rPr>
        <w:t xml:space="preserve">ciplinary </w:t>
      </w:r>
      <w:proofErr w:type="gramStart"/>
      <w:r w:rsidR="0052534E" w:rsidRPr="2871496E">
        <w:rPr>
          <w:rFonts w:asciiTheme="minorHAnsi" w:eastAsiaTheme="minorEastAsia" w:hAnsiTheme="minorHAnsi" w:cs="Arial"/>
          <w:lang w:val="en-US"/>
        </w:rPr>
        <w:t>record</w:t>
      </w:r>
      <w:r w:rsidR="001B4E0E" w:rsidRPr="2871496E">
        <w:rPr>
          <w:rFonts w:asciiTheme="minorHAnsi" w:eastAsiaTheme="minorEastAsia" w:hAnsiTheme="minorHAnsi" w:cs="Arial"/>
          <w:lang w:val="en-US"/>
        </w:rPr>
        <w:t>;</w:t>
      </w:r>
      <w:proofErr w:type="gramEnd"/>
    </w:p>
    <w:p w14:paraId="0B786304" w14:textId="77777777" w:rsidR="005A461A" w:rsidRPr="00242D1E" w:rsidRDefault="005A461A" w:rsidP="005A461A">
      <w:pPr>
        <w:jc w:val="both"/>
        <w:rPr>
          <w:rFonts w:asciiTheme="minorHAnsi" w:eastAsiaTheme="minorHAnsi" w:hAnsiTheme="minorHAnsi" w:cs="Times"/>
          <w:szCs w:val="24"/>
          <w:lang w:val="en-US"/>
        </w:rPr>
      </w:pPr>
    </w:p>
    <w:p w14:paraId="54F08AFE" w14:textId="2C69A5A7" w:rsidR="00EA2CFA" w:rsidRPr="00242D1E" w:rsidRDefault="001B4E0E" w:rsidP="00DC5730">
      <w:pPr>
        <w:pStyle w:val="ListParagraph"/>
        <w:numPr>
          <w:ilvl w:val="2"/>
          <w:numId w:val="1"/>
        </w:numPr>
        <w:ind w:left="1304" w:hanging="73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t</w:t>
      </w:r>
      <w:r w:rsidR="00EA2CFA" w:rsidRPr="2871496E">
        <w:rPr>
          <w:rFonts w:asciiTheme="minorHAnsi" w:eastAsiaTheme="minorEastAsia" w:hAnsiTheme="minorHAnsi" w:cs="Arial"/>
          <w:lang w:val="en-US"/>
        </w:rPr>
        <w:t xml:space="preserve">he extent to which the </w:t>
      </w:r>
      <w:r w:rsidR="004556D8" w:rsidRPr="2871496E">
        <w:rPr>
          <w:rFonts w:asciiTheme="minorHAnsi" w:eastAsiaTheme="minorEastAsia" w:hAnsiTheme="minorHAnsi" w:cs="Times"/>
          <w:lang w:val="en-US"/>
        </w:rPr>
        <w:t>Alleged Offender</w:t>
      </w:r>
      <w:r w:rsidR="004556D8" w:rsidRPr="2871496E" w:rsidDel="004556D8">
        <w:rPr>
          <w:rFonts w:asciiTheme="minorHAnsi" w:eastAsiaTheme="minorEastAsia" w:hAnsiTheme="minorHAnsi" w:cs="Times"/>
          <w:lang w:val="en-US"/>
        </w:rPr>
        <w:t xml:space="preserve"> </w:t>
      </w:r>
      <w:r w:rsidR="00EA2CFA" w:rsidRPr="2871496E">
        <w:rPr>
          <w:rFonts w:asciiTheme="minorHAnsi" w:eastAsiaTheme="minorEastAsia" w:hAnsiTheme="minorHAnsi" w:cs="Arial"/>
          <w:lang w:val="en-US"/>
        </w:rPr>
        <w:t xml:space="preserve">has cooperated with the </w:t>
      </w:r>
      <w:r w:rsidR="00820306" w:rsidRPr="2871496E">
        <w:rPr>
          <w:rFonts w:asciiTheme="minorHAnsi" w:eastAsiaTheme="minorEastAsia" w:hAnsiTheme="minorHAnsi" w:cs="Arial"/>
          <w:lang w:val="en-US"/>
        </w:rPr>
        <w:t>Basketball Australia Integrity Unit</w:t>
      </w:r>
      <w:r w:rsidR="003A04CA" w:rsidRPr="2871496E">
        <w:rPr>
          <w:rFonts w:asciiTheme="minorHAnsi" w:eastAsiaTheme="minorEastAsia" w:hAnsiTheme="minorHAnsi" w:cs="Arial"/>
          <w:lang w:val="en-US"/>
        </w:rPr>
        <w:t>, Independent Investigator or</w:t>
      </w:r>
      <w:r w:rsidR="00820306" w:rsidRPr="2871496E">
        <w:rPr>
          <w:rFonts w:asciiTheme="minorHAnsi" w:eastAsiaTheme="minorEastAsia" w:hAnsiTheme="minorHAnsi" w:cs="Arial"/>
          <w:lang w:val="en-US"/>
        </w:rPr>
        <w:t xml:space="preserve"> Hearing Panel</w:t>
      </w:r>
      <w:r w:rsidR="00F93E88" w:rsidRPr="2871496E">
        <w:rPr>
          <w:rFonts w:asciiTheme="minorHAnsi" w:eastAsiaTheme="minorEastAsia" w:hAnsiTheme="minorHAnsi" w:cs="Arial"/>
          <w:lang w:val="en-US"/>
        </w:rPr>
        <w:t xml:space="preserve"> or General Division of the National Sports Tribunal</w:t>
      </w:r>
      <w:r w:rsidR="00EA2CFA" w:rsidRPr="2871496E">
        <w:rPr>
          <w:rFonts w:asciiTheme="minorHAnsi" w:eastAsiaTheme="minorEastAsia" w:hAnsiTheme="minorHAnsi" w:cs="Arial"/>
          <w:lang w:val="en-US"/>
        </w:rPr>
        <w:t xml:space="preserve"> </w:t>
      </w:r>
      <w:r w:rsidR="00820306" w:rsidRPr="2871496E">
        <w:rPr>
          <w:rFonts w:asciiTheme="minorHAnsi" w:eastAsiaTheme="minorEastAsia" w:hAnsiTheme="minorHAnsi" w:cs="Arial"/>
          <w:lang w:val="en-US"/>
        </w:rPr>
        <w:t>during</w:t>
      </w:r>
      <w:r w:rsidR="00EA2CFA" w:rsidRPr="2871496E">
        <w:rPr>
          <w:rFonts w:asciiTheme="minorHAnsi" w:eastAsiaTheme="minorEastAsia" w:hAnsiTheme="minorHAnsi" w:cs="Arial"/>
          <w:lang w:val="en-US"/>
        </w:rPr>
        <w:t xml:space="preserve"> </w:t>
      </w:r>
      <w:r w:rsidR="00820306" w:rsidRPr="2871496E">
        <w:rPr>
          <w:rFonts w:asciiTheme="minorHAnsi" w:eastAsiaTheme="minorEastAsia" w:hAnsiTheme="minorHAnsi" w:cs="Arial"/>
          <w:lang w:val="en-US"/>
        </w:rPr>
        <w:t>an</w:t>
      </w:r>
      <w:r w:rsidR="00EA2CFA" w:rsidRPr="2871496E">
        <w:rPr>
          <w:rFonts w:asciiTheme="minorHAnsi" w:eastAsiaTheme="minorEastAsia" w:hAnsiTheme="minorHAnsi" w:cs="Arial"/>
          <w:lang w:val="en-US"/>
        </w:rPr>
        <w:t xml:space="preserve"> investigation</w:t>
      </w:r>
      <w:r w:rsidR="00A07D43" w:rsidRPr="2871496E">
        <w:rPr>
          <w:rFonts w:asciiTheme="minorHAnsi" w:eastAsiaTheme="minorEastAsia" w:hAnsiTheme="minorHAnsi" w:cs="Arial"/>
          <w:lang w:val="en-US"/>
        </w:rPr>
        <w:t xml:space="preserve"> or </w:t>
      </w:r>
      <w:proofErr w:type="gramStart"/>
      <w:r w:rsidR="00A07D43" w:rsidRPr="2871496E">
        <w:rPr>
          <w:rFonts w:asciiTheme="minorHAnsi" w:eastAsiaTheme="minorEastAsia" w:hAnsiTheme="minorHAnsi" w:cs="Arial"/>
          <w:lang w:val="en-US"/>
        </w:rPr>
        <w:t>hearing</w:t>
      </w:r>
      <w:r w:rsidRPr="2871496E">
        <w:rPr>
          <w:rFonts w:asciiTheme="minorHAnsi" w:eastAsiaTheme="minorEastAsia" w:hAnsiTheme="minorHAnsi" w:cs="Arial"/>
          <w:lang w:val="en-US"/>
        </w:rPr>
        <w:t>;</w:t>
      </w:r>
      <w:proofErr w:type="gramEnd"/>
    </w:p>
    <w:p w14:paraId="2428BD27" w14:textId="77777777" w:rsidR="00A07D43" w:rsidRPr="00242D1E" w:rsidRDefault="00A07D43" w:rsidP="00A07D43">
      <w:pPr>
        <w:jc w:val="both"/>
        <w:rPr>
          <w:rFonts w:asciiTheme="minorHAnsi" w:eastAsiaTheme="minorHAnsi" w:hAnsiTheme="minorHAnsi" w:cs="Times"/>
          <w:szCs w:val="24"/>
          <w:lang w:val="en-US"/>
        </w:rPr>
      </w:pPr>
    </w:p>
    <w:p w14:paraId="4DBB43E6" w14:textId="0B48CF0E" w:rsidR="00A07D43" w:rsidRPr="00242D1E" w:rsidRDefault="001B4E0E" w:rsidP="00DC5730">
      <w:pPr>
        <w:pStyle w:val="ListParagraph"/>
        <w:numPr>
          <w:ilvl w:val="2"/>
          <w:numId w:val="1"/>
        </w:numPr>
        <w:ind w:left="1304" w:hanging="737"/>
        <w:jc w:val="both"/>
        <w:rPr>
          <w:rFonts w:asciiTheme="minorHAnsi" w:hAnsiTheme="minorHAnsi"/>
          <w:szCs w:val="24"/>
        </w:rPr>
      </w:pPr>
      <w:r w:rsidRPr="2871496E">
        <w:rPr>
          <w:rFonts w:asciiTheme="minorHAnsi" w:eastAsiaTheme="minorEastAsia" w:hAnsiTheme="minorHAnsi" w:cs="Arial"/>
          <w:lang w:val="en-US"/>
        </w:rPr>
        <w:t>w</w:t>
      </w:r>
      <w:r w:rsidR="00A07D43" w:rsidRPr="2871496E">
        <w:rPr>
          <w:rFonts w:asciiTheme="minorHAnsi" w:eastAsiaTheme="minorEastAsia" w:hAnsiTheme="minorHAnsi" w:cs="Arial"/>
          <w:lang w:val="en-US"/>
        </w:rPr>
        <w:t>here the amount of any Benefit, directly or indirectly received</w:t>
      </w:r>
      <w:r w:rsidR="00930481" w:rsidRPr="2871496E">
        <w:rPr>
          <w:rFonts w:asciiTheme="minorHAnsi" w:eastAsiaTheme="minorEastAsia" w:hAnsiTheme="minorHAnsi" w:cs="Arial"/>
          <w:lang w:val="en-US"/>
        </w:rPr>
        <w:t>, or stood to be gained,</w:t>
      </w:r>
      <w:r w:rsidR="00A07D43" w:rsidRPr="2871496E">
        <w:rPr>
          <w:rFonts w:asciiTheme="minorHAnsi" w:eastAsiaTheme="minorEastAsia" w:hAnsiTheme="minorHAnsi" w:cs="Arial"/>
          <w:lang w:val="en-US"/>
        </w:rPr>
        <w:t xml:space="preserve"> by the </w:t>
      </w:r>
      <w:r w:rsidR="004556D8" w:rsidRPr="2871496E">
        <w:rPr>
          <w:rFonts w:asciiTheme="minorHAnsi" w:eastAsiaTheme="minorEastAsia" w:hAnsiTheme="minorHAnsi" w:cs="Times"/>
          <w:lang w:val="en-US"/>
        </w:rPr>
        <w:t>Alleged Offender</w:t>
      </w:r>
      <w:r w:rsidR="004556D8" w:rsidRPr="2871496E" w:rsidDel="004556D8">
        <w:rPr>
          <w:rFonts w:asciiTheme="minorHAnsi" w:eastAsiaTheme="minorEastAsia" w:hAnsiTheme="minorHAnsi" w:cs="Times"/>
          <w:lang w:val="en-US"/>
        </w:rPr>
        <w:t xml:space="preserve"> </w:t>
      </w:r>
      <w:r w:rsidR="00A07D43" w:rsidRPr="2871496E">
        <w:rPr>
          <w:rFonts w:asciiTheme="minorHAnsi" w:eastAsiaTheme="minorEastAsia" w:hAnsiTheme="minorHAnsi" w:cs="Arial"/>
          <w:lang w:val="en-US"/>
        </w:rPr>
        <w:t xml:space="preserve">as a result of the Prohibited Conduct, is immaterial or where the sums of money otherwise involved in the Prohibited Conduct are </w:t>
      </w:r>
      <w:proofErr w:type="gramStart"/>
      <w:r w:rsidR="00A07D43" w:rsidRPr="2871496E">
        <w:rPr>
          <w:rFonts w:asciiTheme="minorHAnsi" w:eastAsiaTheme="minorEastAsia" w:hAnsiTheme="minorHAnsi" w:cs="Arial"/>
          <w:lang w:val="en-US"/>
        </w:rPr>
        <w:t>immateri</w:t>
      </w:r>
      <w:r w:rsidR="0052534E" w:rsidRPr="2871496E">
        <w:rPr>
          <w:rFonts w:asciiTheme="minorHAnsi" w:eastAsiaTheme="minorEastAsia" w:hAnsiTheme="minorHAnsi" w:cs="Arial"/>
          <w:lang w:val="en-US"/>
        </w:rPr>
        <w:t>al</w:t>
      </w:r>
      <w:r w:rsidRPr="2871496E">
        <w:rPr>
          <w:rFonts w:asciiTheme="minorHAnsi" w:eastAsiaTheme="minorEastAsia" w:hAnsiTheme="minorHAnsi" w:cs="Arial"/>
          <w:lang w:val="en-US"/>
        </w:rPr>
        <w:t>;</w:t>
      </w:r>
      <w:proofErr w:type="gramEnd"/>
      <w:r w:rsidR="00A07D43" w:rsidRPr="2871496E">
        <w:rPr>
          <w:rFonts w:asciiTheme="minorHAnsi" w:eastAsiaTheme="minorEastAsia" w:hAnsiTheme="minorHAnsi" w:cs="Arial"/>
          <w:lang w:val="en-US"/>
        </w:rPr>
        <w:t xml:space="preserve"> </w:t>
      </w:r>
    </w:p>
    <w:p w14:paraId="79C4BC4A" w14:textId="77777777" w:rsidR="005A461A" w:rsidRPr="00242D1E" w:rsidRDefault="005A461A" w:rsidP="005A461A">
      <w:pPr>
        <w:pStyle w:val="ListParagraph"/>
        <w:ind w:left="1304"/>
        <w:jc w:val="both"/>
        <w:rPr>
          <w:rFonts w:asciiTheme="minorHAnsi" w:eastAsiaTheme="minorHAnsi" w:hAnsiTheme="minorHAnsi" w:cs="Times"/>
          <w:szCs w:val="24"/>
          <w:lang w:val="en-US"/>
        </w:rPr>
      </w:pPr>
    </w:p>
    <w:p w14:paraId="2B1107EB" w14:textId="2AC5BE14" w:rsidR="00EA2CFA" w:rsidRPr="00242D1E" w:rsidRDefault="001B4E0E" w:rsidP="00DC5730">
      <w:pPr>
        <w:pStyle w:val="ListParagraph"/>
        <w:numPr>
          <w:ilvl w:val="2"/>
          <w:numId w:val="1"/>
        </w:numPr>
        <w:ind w:left="1304" w:hanging="73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w</w:t>
      </w:r>
      <w:r w:rsidR="00EA2CFA" w:rsidRPr="2871496E">
        <w:rPr>
          <w:rFonts w:asciiTheme="minorHAnsi" w:eastAsiaTheme="minorEastAsia" w:hAnsiTheme="minorHAnsi" w:cs="Arial"/>
          <w:lang w:val="en-US"/>
        </w:rPr>
        <w:t>here the offenc</w:t>
      </w:r>
      <w:r w:rsidR="00820306" w:rsidRPr="2871496E">
        <w:rPr>
          <w:rFonts w:asciiTheme="minorHAnsi" w:eastAsiaTheme="minorEastAsia" w:hAnsiTheme="minorHAnsi" w:cs="Arial"/>
          <w:lang w:val="en-US"/>
        </w:rPr>
        <w:t xml:space="preserve">e did not substantially damage, </w:t>
      </w:r>
      <w:r w:rsidR="00EA2CFA" w:rsidRPr="2871496E">
        <w:rPr>
          <w:rFonts w:asciiTheme="minorHAnsi" w:eastAsiaTheme="minorEastAsia" w:hAnsiTheme="minorHAnsi" w:cs="Arial"/>
          <w:lang w:val="en-US"/>
        </w:rPr>
        <w:t>or have the po</w:t>
      </w:r>
      <w:r w:rsidR="00820306" w:rsidRPr="2871496E">
        <w:rPr>
          <w:rFonts w:asciiTheme="minorHAnsi" w:eastAsiaTheme="minorEastAsia" w:hAnsiTheme="minorHAnsi" w:cs="Arial"/>
          <w:lang w:val="en-US"/>
        </w:rPr>
        <w:t>tential to substantial</w:t>
      </w:r>
      <w:r w:rsidR="00593D97" w:rsidRPr="2871496E">
        <w:rPr>
          <w:rFonts w:asciiTheme="minorHAnsi" w:eastAsiaTheme="minorEastAsia" w:hAnsiTheme="minorHAnsi" w:cs="Arial"/>
          <w:lang w:val="en-US"/>
        </w:rPr>
        <w:t xml:space="preserve">ly damage, </w:t>
      </w:r>
      <w:r w:rsidR="00EA2CFA" w:rsidRPr="2871496E">
        <w:rPr>
          <w:rFonts w:asciiTheme="minorHAnsi" w:eastAsiaTheme="minorEastAsia" w:hAnsiTheme="minorHAnsi" w:cs="Arial"/>
          <w:lang w:val="en-US"/>
        </w:rPr>
        <w:t xml:space="preserve">the public </w:t>
      </w:r>
      <w:r w:rsidR="00820306" w:rsidRPr="2871496E">
        <w:rPr>
          <w:rFonts w:asciiTheme="minorHAnsi" w:eastAsiaTheme="minorEastAsia" w:hAnsiTheme="minorHAnsi" w:cs="Arial"/>
          <w:lang w:val="en-US"/>
        </w:rPr>
        <w:t>confidence</w:t>
      </w:r>
      <w:r w:rsidR="00EA2CFA" w:rsidRPr="2871496E">
        <w:rPr>
          <w:rFonts w:asciiTheme="minorHAnsi" w:eastAsiaTheme="minorEastAsia" w:hAnsiTheme="minorHAnsi" w:cs="Arial"/>
          <w:lang w:val="en-US"/>
        </w:rPr>
        <w:t xml:space="preserve"> in the </w:t>
      </w:r>
      <w:r w:rsidR="00D06470" w:rsidRPr="2871496E">
        <w:rPr>
          <w:rFonts w:asciiTheme="minorHAnsi" w:eastAsiaTheme="minorEastAsia" w:hAnsiTheme="minorHAnsi" w:cs="Arial"/>
          <w:lang w:val="en-US"/>
        </w:rPr>
        <w:t xml:space="preserve">sport of </w:t>
      </w:r>
      <w:proofErr w:type="gramStart"/>
      <w:r w:rsidR="00D06470" w:rsidRPr="2871496E">
        <w:rPr>
          <w:rFonts w:asciiTheme="minorHAnsi" w:eastAsiaTheme="minorEastAsia" w:hAnsiTheme="minorHAnsi" w:cs="Arial"/>
          <w:lang w:val="en-US"/>
        </w:rPr>
        <w:t>basketball</w:t>
      </w:r>
      <w:r w:rsidRPr="2871496E">
        <w:rPr>
          <w:rFonts w:asciiTheme="minorHAnsi" w:eastAsiaTheme="minorEastAsia" w:hAnsiTheme="minorHAnsi" w:cs="Arial"/>
          <w:lang w:val="en-US"/>
        </w:rPr>
        <w:t>;</w:t>
      </w:r>
      <w:proofErr w:type="gramEnd"/>
    </w:p>
    <w:p w14:paraId="5E1F81D5" w14:textId="77777777" w:rsidR="005A461A" w:rsidRPr="00242D1E" w:rsidRDefault="005A461A" w:rsidP="005A461A">
      <w:pPr>
        <w:pStyle w:val="ListParagraph"/>
        <w:ind w:left="1304"/>
        <w:jc w:val="both"/>
        <w:rPr>
          <w:rFonts w:asciiTheme="minorHAnsi" w:eastAsiaTheme="minorHAnsi" w:hAnsiTheme="minorHAnsi" w:cs="Times"/>
          <w:szCs w:val="24"/>
          <w:lang w:val="en-US"/>
        </w:rPr>
      </w:pPr>
    </w:p>
    <w:p w14:paraId="47698D73" w14:textId="630FA52C" w:rsidR="00EA2CFA" w:rsidRPr="00242D1E" w:rsidRDefault="001B4E0E" w:rsidP="00DC5730">
      <w:pPr>
        <w:pStyle w:val="ListParagraph"/>
        <w:numPr>
          <w:ilvl w:val="2"/>
          <w:numId w:val="1"/>
        </w:numPr>
        <w:ind w:left="1304" w:hanging="73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w</w:t>
      </w:r>
      <w:r w:rsidR="00EA2CFA" w:rsidRPr="2871496E">
        <w:rPr>
          <w:rFonts w:asciiTheme="minorHAnsi" w:eastAsiaTheme="minorEastAsia" w:hAnsiTheme="minorHAnsi" w:cs="Arial"/>
          <w:lang w:val="en-US"/>
        </w:rPr>
        <w:t>h</w:t>
      </w:r>
      <w:r w:rsidR="008507A7" w:rsidRPr="2871496E">
        <w:rPr>
          <w:rFonts w:asciiTheme="minorHAnsi" w:eastAsiaTheme="minorEastAsia" w:hAnsiTheme="minorHAnsi" w:cs="Arial"/>
          <w:lang w:val="en-US"/>
        </w:rPr>
        <w:t>ere the offence did not affect, or have the potential to affect,</w:t>
      </w:r>
      <w:r w:rsidR="00EA2CFA" w:rsidRPr="2871496E">
        <w:rPr>
          <w:rFonts w:asciiTheme="minorHAnsi" w:eastAsiaTheme="minorEastAsia" w:hAnsiTheme="minorHAnsi" w:cs="Arial"/>
          <w:lang w:val="en-US"/>
        </w:rPr>
        <w:t xml:space="preserve"> the result </w:t>
      </w:r>
      <w:r w:rsidR="001C201E" w:rsidRPr="2871496E">
        <w:rPr>
          <w:rFonts w:asciiTheme="minorHAnsi" w:eastAsiaTheme="minorEastAsia" w:hAnsiTheme="minorHAnsi" w:cs="Arial"/>
          <w:lang w:val="en-US"/>
        </w:rPr>
        <w:t xml:space="preserve">or a contingency </w:t>
      </w:r>
      <w:r w:rsidR="00EA2CFA" w:rsidRPr="2871496E">
        <w:rPr>
          <w:rFonts w:asciiTheme="minorHAnsi" w:eastAsiaTheme="minorEastAsia" w:hAnsiTheme="minorHAnsi" w:cs="Arial"/>
          <w:lang w:val="en-US"/>
        </w:rPr>
        <w:t>of the relevant</w:t>
      </w:r>
      <w:r w:rsidR="008507A7" w:rsidRPr="2871496E">
        <w:rPr>
          <w:rFonts w:asciiTheme="minorHAnsi" w:eastAsiaTheme="minorEastAsia" w:hAnsiTheme="minorHAnsi" w:cs="Times"/>
          <w:lang w:val="en-US"/>
        </w:rPr>
        <w:t xml:space="preserve"> Competition</w:t>
      </w:r>
      <w:r w:rsidR="00EA2CFA" w:rsidRPr="2871496E">
        <w:rPr>
          <w:rFonts w:asciiTheme="minorHAnsi" w:eastAsiaTheme="minorEastAsia" w:hAnsiTheme="minorHAnsi" w:cs="Times"/>
          <w:lang w:val="en-US"/>
        </w:rPr>
        <w:t xml:space="preserve"> </w:t>
      </w:r>
      <w:r w:rsidR="00EA2CFA" w:rsidRPr="2871496E">
        <w:rPr>
          <w:rFonts w:asciiTheme="minorHAnsi" w:eastAsiaTheme="minorEastAsia" w:hAnsiTheme="minorHAnsi" w:cs="Arial"/>
          <w:lang w:val="en-US"/>
        </w:rPr>
        <w:t xml:space="preserve">or </w:t>
      </w:r>
      <w:proofErr w:type="gramStart"/>
      <w:r w:rsidR="008507A7" w:rsidRPr="2871496E">
        <w:rPr>
          <w:rFonts w:asciiTheme="minorHAnsi" w:eastAsiaTheme="minorEastAsia" w:hAnsiTheme="minorHAnsi" w:cs="Times"/>
          <w:lang w:val="en-US"/>
        </w:rPr>
        <w:t>Event</w:t>
      </w:r>
      <w:r w:rsidRPr="2871496E">
        <w:rPr>
          <w:rFonts w:asciiTheme="minorHAnsi" w:eastAsiaTheme="minorEastAsia" w:hAnsiTheme="minorHAnsi" w:cs="Times"/>
          <w:lang w:val="en-US"/>
        </w:rPr>
        <w:t>;</w:t>
      </w:r>
      <w:proofErr w:type="gramEnd"/>
    </w:p>
    <w:p w14:paraId="11FE26B4" w14:textId="77777777" w:rsidR="005A461A" w:rsidRPr="00242D1E" w:rsidRDefault="005A461A" w:rsidP="005A461A">
      <w:pPr>
        <w:pStyle w:val="ListParagraph"/>
        <w:ind w:left="1304"/>
        <w:jc w:val="both"/>
        <w:rPr>
          <w:rFonts w:asciiTheme="minorHAnsi" w:eastAsiaTheme="minorHAnsi" w:hAnsiTheme="minorHAnsi" w:cs="Times"/>
          <w:szCs w:val="24"/>
          <w:lang w:val="en-US"/>
        </w:rPr>
      </w:pPr>
    </w:p>
    <w:p w14:paraId="37644EC4" w14:textId="3096FFAD" w:rsidR="00EA2CFA" w:rsidRPr="00242D1E" w:rsidRDefault="001B4E0E" w:rsidP="00DC5730">
      <w:pPr>
        <w:pStyle w:val="ListParagraph"/>
        <w:numPr>
          <w:ilvl w:val="2"/>
          <w:numId w:val="1"/>
        </w:numPr>
        <w:ind w:left="1304" w:hanging="73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w</w:t>
      </w:r>
      <w:r w:rsidR="00EA2CFA" w:rsidRPr="2871496E">
        <w:rPr>
          <w:rFonts w:asciiTheme="minorHAnsi" w:eastAsiaTheme="minorEastAsia" w:hAnsiTheme="minorHAnsi" w:cs="Arial"/>
          <w:lang w:val="en-US"/>
        </w:rPr>
        <w:t xml:space="preserve">here the </w:t>
      </w:r>
      <w:r w:rsidR="004556D8" w:rsidRPr="2871496E">
        <w:rPr>
          <w:rFonts w:asciiTheme="minorHAnsi" w:eastAsiaTheme="minorEastAsia" w:hAnsiTheme="minorHAnsi" w:cs="Times"/>
          <w:lang w:val="en-US"/>
        </w:rPr>
        <w:t>Alleged Offender</w:t>
      </w:r>
      <w:r w:rsidR="004556D8" w:rsidRPr="2871496E" w:rsidDel="004556D8">
        <w:rPr>
          <w:rFonts w:asciiTheme="minorHAnsi" w:eastAsiaTheme="minorEastAsia" w:hAnsiTheme="minorHAnsi" w:cs="Times"/>
          <w:lang w:val="en-US"/>
        </w:rPr>
        <w:t xml:space="preserve"> </w:t>
      </w:r>
      <w:r w:rsidR="00EA2CFA" w:rsidRPr="2871496E">
        <w:rPr>
          <w:rFonts w:asciiTheme="minorHAnsi" w:eastAsiaTheme="minorEastAsia" w:hAnsiTheme="minorHAnsi" w:cs="Arial"/>
          <w:lang w:val="en-US"/>
        </w:rPr>
        <w:t xml:space="preserve">provides </w:t>
      </w:r>
      <w:r w:rsidR="00BA5DA8" w:rsidRPr="2871496E">
        <w:rPr>
          <w:rFonts w:asciiTheme="minorHAnsi" w:eastAsiaTheme="minorEastAsia" w:hAnsiTheme="minorHAnsi" w:cs="Times"/>
          <w:lang w:val="en-US"/>
        </w:rPr>
        <w:t>s</w:t>
      </w:r>
      <w:r w:rsidR="00EA2CFA" w:rsidRPr="2871496E">
        <w:rPr>
          <w:rFonts w:asciiTheme="minorHAnsi" w:eastAsiaTheme="minorEastAsia" w:hAnsiTheme="minorHAnsi" w:cs="Times"/>
          <w:lang w:val="en-US"/>
        </w:rPr>
        <w:t>ubsta</w:t>
      </w:r>
      <w:r w:rsidR="00BA5DA8" w:rsidRPr="2871496E">
        <w:rPr>
          <w:rFonts w:asciiTheme="minorHAnsi" w:eastAsiaTheme="minorEastAsia" w:hAnsiTheme="minorHAnsi" w:cs="Times"/>
          <w:lang w:val="en-US"/>
        </w:rPr>
        <w:t>ntial a</w:t>
      </w:r>
      <w:r w:rsidR="00EA2CFA" w:rsidRPr="2871496E">
        <w:rPr>
          <w:rFonts w:asciiTheme="minorHAnsi" w:eastAsiaTheme="minorEastAsia" w:hAnsiTheme="minorHAnsi" w:cs="Times"/>
          <w:lang w:val="en-US"/>
        </w:rPr>
        <w:t xml:space="preserve">ssistance </w:t>
      </w:r>
      <w:r w:rsidR="00EA2CFA" w:rsidRPr="2871496E">
        <w:rPr>
          <w:rFonts w:asciiTheme="minorHAnsi" w:eastAsiaTheme="minorEastAsia" w:hAnsiTheme="minorHAnsi" w:cs="Arial"/>
          <w:lang w:val="en-US"/>
        </w:rPr>
        <w:t xml:space="preserve">to </w:t>
      </w:r>
      <w:r w:rsidR="008507A7" w:rsidRPr="2871496E">
        <w:rPr>
          <w:rFonts w:asciiTheme="minorHAnsi" w:eastAsiaTheme="minorEastAsia" w:hAnsiTheme="minorHAnsi" w:cs="Times"/>
          <w:lang w:val="en-US"/>
        </w:rPr>
        <w:t>Basketball Australia</w:t>
      </w:r>
      <w:r w:rsidR="00EA2CFA" w:rsidRPr="2871496E">
        <w:rPr>
          <w:rFonts w:asciiTheme="minorHAnsi" w:eastAsiaTheme="minorEastAsia" w:hAnsiTheme="minorHAnsi" w:cs="Arial"/>
          <w:lang w:val="en-US"/>
        </w:rPr>
        <w:t xml:space="preserve">, the </w:t>
      </w:r>
      <w:r w:rsidR="008507A7" w:rsidRPr="2871496E">
        <w:rPr>
          <w:rFonts w:asciiTheme="minorHAnsi" w:eastAsiaTheme="minorEastAsia" w:hAnsiTheme="minorHAnsi" w:cs="Times"/>
          <w:lang w:val="en-US"/>
        </w:rPr>
        <w:t>Hearing Panel</w:t>
      </w:r>
      <w:r w:rsidR="00F93E88" w:rsidRPr="2871496E">
        <w:rPr>
          <w:rFonts w:asciiTheme="minorHAnsi" w:eastAsiaTheme="minorEastAsia" w:hAnsiTheme="minorHAnsi" w:cs="Times"/>
          <w:lang w:val="en-US"/>
        </w:rPr>
        <w:t xml:space="preserve"> or General Division of the National Sports Tribunal</w:t>
      </w:r>
      <w:r w:rsidR="00EA2CFA" w:rsidRPr="2871496E">
        <w:rPr>
          <w:rFonts w:asciiTheme="minorHAnsi" w:eastAsiaTheme="minorEastAsia" w:hAnsiTheme="minorHAnsi" w:cs="Arial"/>
          <w:lang w:val="en-US"/>
        </w:rPr>
        <w:t xml:space="preserve">, </w:t>
      </w:r>
      <w:r w:rsidR="00BA5DA8" w:rsidRPr="2871496E">
        <w:rPr>
          <w:rFonts w:asciiTheme="minorHAnsi" w:eastAsiaTheme="minorEastAsia" w:hAnsiTheme="minorHAnsi" w:cs="Arial"/>
          <w:lang w:val="en-US"/>
        </w:rPr>
        <w:t xml:space="preserve">a </w:t>
      </w:r>
      <w:r w:rsidR="008507A7" w:rsidRPr="2871496E">
        <w:rPr>
          <w:rFonts w:asciiTheme="minorHAnsi" w:eastAsiaTheme="minorEastAsia" w:hAnsiTheme="minorHAnsi" w:cs="Arial"/>
          <w:lang w:val="en-US"/>
        </w:rPr>
        <w:t>law enforcement</w:t>
      </w:r>
      <w:r w:rsidR="00EA2CFA" w:rsidRPr="2871496E">
        <w:rPr>
          <w:rFonts w:asciiTheme="minorHAnsi" w:eastAsiaTheme="minorEastAsia" w:hAnsiTheme="minorHAnsi" w:cs="Arial"/>
          <w:lang w:val="en-US"/>
        </w:rPr>
        <w:t xml:space="preserve"> </w:t>
      </w:r>
      <w:r w:rsidR="008507A7" w:rsidRPr="2871496E">
        <w:rPr>
          <w:rFonts w:asciiTheme="minorHAnsi" w:eastAsiaTheme="minorEastAsia" w:hAnsiTheme="minorHAnsi" w:cs="Arial"/>
          <w:lang w:val="en-US"/>
        </w:rPr>
        <w:t>or regulatory agency</w:t>
      </w:r>
      <w:r w:rsidR="00EA2CFA" w:rsidRPr="2871496E">
        <w:rPr>
          <w:rFonts w:asciiTheme="minorHAnsi" w:eastAsiaTheme="minorEastAsia" w:hAnsiTheme="minorHAnsi" w:cs="Arial"/>
          <w:lang w:val="en-US"/>
        </w:rPr>
        <w:t xml:space="preserve"> that results in </w:t>
      </w:r>
      <w:r w:rsidR="008507A7" w:rsidRPr="2871496E">
        <w:rPr>
          <w:rFonts w:asciiTheme="minorHAnsi" w:eastAsiaTheme="minorEastAsia" w:hAnsiTheme="minorHAnsi" w:cs="Arial"/>
          <w:lang w:val="en-US"/>
        </w:rPr>
        <w:t>Basketball Australia discovering or establishing</w:t>
      </w:r>
      <w:r w:rsidR="00EA2CFA" w:rsidRPr="2871496E">
        <w:rPr>
          <w:rFonts w:asciiTheme="minorHAnsi" w:eastAsiaTheme="minorEastAsia" w:hAnsiTheme="minorHAnsi" w:cs="Arial"/>
          <w:lang w:val="en-US"/>
        </w:rPr>
        <w:t xml:space="preserve"> </w:t>
      </w:r>
      <w:r w:rsidR="008507A7" w:rsidRPr="2871496E">
        <w:rPr>
          <w:rFonts w:asciiTheme="minorHAnsi" w:eastAsiaTheme="minorEastAsia" w:hAnsiTheme="minorHAnsi" w:cs="Arial"/>
          <w:lang w:val="en-US"/>
        </w:rPr>
        <w:t>Prohibited Conduct</w:t>
      </w:r>
      <w:r w:rsidR="00EA2CFA" w:rsidRPr="2871496E">
        <w:rPr>
          <w:rFonts w:asciiTheme="minorHAnsi" w:eastAsiaTheme="minorEastAsia" w:hAnsiTheme="minorHAnsi" w:cs="Arial"/>
          <w:lang w:val="en-US"/>
        </w:rPr>
        <w:t xml:space="preserve"> under this </w:t>
      </w:r>
      <w:r w:rsidR="008507A7" w:rsidRPr="2871496E">
        <w:rPr>
          <w:rFonts w:asciiTheme="minorHAnsi" w:eastAsiaTheme="minorEastAsia" w:hAnsiTheme="minorHAnsi" w:cs="Times"/>
          <w:lang w:val="en-US"/>
        </w:rPr>
        <w:t>Framework</w:t>
      </w:r>
      <w:r w:rsidR="00EA2CFA" w:rsidRPr="2871496E">
        <w:rPr>
          <w:rFonts w:asciiTheme="minorHAnsi" w:eastAsiaTheme="minorEastAsia" w:hAnsiTheme="minorHAnsi" w:cs="Times"/>
          <w:lang w:val="en-US"/>
        </w:rPr>
        <w:t xml:space="preserve"> </w:t>
      </w:r>
      <w:r w:rsidR="00EA2CFA" w:rsidRPr="2871496E">
        <w:rPr>
          <w:rFonts w:asciiTheme="minorHAnsi" w:eastAsiaTheme="minorEastAsia" w:hAnsiTheme="minorHAnsi" w:cs="Arial"/>
          <w:lang w:val="en-US"/>
        </w:rPr>
        <w:t xml:space="preserve">by another </w:t>
      </w:r>
      <w:r w:rsidR="00EA2CFA" w:rsidRPr="2871496E">
        <w:rPr>
          <w:rFonts w:asciiTheme="minorHAnsi" w:eastAsiaTheme="minorEastAsia" w:hAnsiTheme="minorHAnsi" w:cs="Times"/>
          <w:lang w:val="en-US"/>
        </w:rPr>
        <w:t xml:space="preserve">Participant </w:t>
      </w:r>
      <w:r w:rsidR="00C83EC3" w:rsidRPr="2871496E">
        <w:rPr>
          <w:rFonts w:asciiTheme="minorHAnsi" w:eastAsiaTheme="minorEastAsia" w:hAnsiTheme="minorHAnsi" w:cs="Times"/>
          <w:lang w:val="en-US"/>
        </w:rPr>
        <w:t xml:space="preserve">or Club </w:t>
      </w:r>
      <w:r w:rsidR="00EA2CFA" w:rsidRPr="2871496E">
        <w:rPr>
          <w:rFonts w:asciiTheme="minorHAnsi" w:eastAsiaTheme="minorEastAsia" w:hAnsiTheme="minorHAnsi" w:cs="Arial"/>
          <w:lang w:val="en-US"/>
        </w:rPr>
        <w:t xml:space="preserve">or that results in a </w:t>
      </w:r>
      <w:r w:rsidR="008507A7" w:rsidRPr="2871496E">
        <w:rPr>
          <w:rFonts w:asciiTheme="minorHAnsi" w:eastAsiaTheme="minorEastAsia" w:hAnsiTheme="minorHAnsi" w:cs="Arial"/>
          <w:lang w:val="en-US"/>
        </w:rPr>
        <w:t>law enforcement</w:t>
      </w:r>
      <w:r w:rsidR="00EA2CFA" w:rsidRPr="2871496E">
        <w:rPr>
          <w:rFonts w:asciiTheme="minorHAnsi" w:eastAsiaTheme="minorEastAsia" w:hAnsiTheme="minorHAnsi" w:cs="Arial"/>
          <w:lang w:val="en-US"/>
        </w:rPr>
        <w:t xml:space="preserve"> or </w:t>
      </w:r>
      <w:r w:rsidR="008507A7" w:rsidRPr="2871496E">
        <w:rPr>
          <w:rFonts w:asciiTheme="minorHAnsi" w:eastAsiaTheme="minorEastAsia" w:hAnsiTheme="minorHAnsi" w:cs="Arial"/>
          <w:lang w:val="en-US"/>
        </w:rPr>
        <w:t>regulatory</w:t>
      </w:r>
      <w:r w:rsidR="00EA2CFA" w:rsidRPr="2871496E">
        <w:rPr>
          <w:rFonts w:asciiTheme="minorHAnsi" w:eastAsiaTheme="minorEastAsia" w:hAnsiTheme="minorHAnsi" w:cs="Arial"/>
          <w:lang w:val="en-US"/>
        </w:rPr>
        <w:t xml:space="preserve"> body discovering or establishing a criminal offence by another </w:t>
      </w:r>
      <w:r w:rsidR="00EA2CFA" w:rsidRPr="2871496E">
        <w:rPr>
          <w:rFonts w:asciiTheme="minorHAnsi" w:eastAsiaTheme="minorEastAsia" w:hAnsiTheme="minorHAnsi" w:cs="Times"/>
          <w:lang w:val="en-US"/>
        </w:rPr>
        <w:t xml:space="preserve">Participant </w:t>
      </w:r>
      <w:r w:rsidR="0052534E" w:rsidRPr="2871496E">
        <w:rPr>
          <w:rFonts w:asciiTheme="minorHAnsi" w:eastAsiaTheme="minorEastAsia" w:hAnsiTheme="minorHAnsi" w:cs="Arial"/>
          <w:lang w:val="en-US"/>
        </w:rPr>
        <w:t xml:space="preserve">or other third </w:t>
      </w:r>
      <w:proofErr w:type="gramStart"/>
      <w:r w:rsidR="0052534E" w:rsidRPr="2871496E">
        <w:rPr>
          <w:rFonts w:asciiTheme="minorHAnsi" w:eastAsiaTheme="minorEastAsia" w:hAnsiTheme="minorHAnsi" w:cs="Arial"/>
          <w:lang w:val="en-US"/>
        </w:rPr>
        <w:t>party</w:t>
      </w:r>
      <w:r w:rsidRPr="2871496E">
        <w:rPr>
          <w:rFonts w:asciiTheme="minorHAnsi" w:eastAsiaTheme="minorEastAsia" w:hAnsiTheme="minorHAnsi" w:cs="Arial"/>
          <w:lang w:val="en-US"/>
        </w:rPr>
        <w:t>;</w:t>
      </w:r>
      <w:proofErr w:type="gramEnd"/>
      <w:r w:rsidR="00EA2CFA" w:rsidRPr="2871496E">
        <w:rPr>
          <w:rFonts w:asciiTheme="minorHAnsi" w:eastAsiaTheme="minorEastAsia" w:hAnsiTheme="minorHAnsi" w:cs="Arial"/>
          <w:lang w:val="en-US"/>
        </w:rPr>
        <w:t xml:space="preserve"> </w:t>
      </w:r>
    </w:p>
    <w:p w14:paraId="44BC971E" w14:textId="77777777" w:rsidR="005A461A" w:rsidRPr="00242D1E" w:rsidRDefault="005A461A" w:rsidP="005A461A">
      <w:pPr>
        <w:pStyle w:val="ListParagraph"/>
        <w:ind w:left="1304"/>
        <w:jc w:val="both"/>
        <w:rPr>
          <w:rFonts w:asciiTheme="minorHAnsi" w:eastAsiaTheme="minorHAnsi" w:hAnsiTheme="minorHAnsi" w:cs="Times"/>
          <w:szCs w:val="24"/>
          <w:lang w:val="en-US"/>
        </w:rPr>
      </w:pPr>
    </w:p>
    <w:p w14:paraId="1E2E94D0" w14:textId="17285F05" w:rsidR="00EA2CFA" w:rsidRPr="00242D1E" w:rsidRDefault="001B4E0E" w:rsidP="00DC5730">
      <w:pPr>
        <w:pStyle w:val="ListParagraph"/>
        <w:numPr>
          <w:ilvl w:val="2"/>
          <w:numId w:val="1"/>
        </w:numPr>
        <w:ind w:left="1304" w:hanging="73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w</w:t>
      </w:r>
      <w:r w:rsidR="00EA2CFA" w:rsidRPr="2871496E">
        <w:rPr>
          <w:rFonts w:asciiTheme="minorHAnsi" w:eastAsiaTheme="minorEastAsia" w:hAnsiTheme="minorHAnsi" w:cs="Arial"/>
          <w:lang w:val="en-US"/>
        </w:rPr>
        <w:t xml:space="preserve">here the </w:t>
      </w:r>
      <w:r w:rsidR="004556D8" w:rsidRPr="2871496E">
        <w:rPr>
          <w:rFonts w:asciiTheme="minorHAnsi" w:eastAsiaTheme="minorEastAsia" w:hAnsiTheme="minorHAnsi" w:cs="Times"/>
          <w:lang w:val="en-US"/>
        </w:rPr>
        <w:t>Alleged Offender</w:t>
      </w:r>
      <w:r w:rsidR="004556D8" w:rsidRPr="2871496E" w:rsidDel="004556D8">
        <w:rPr>
          <w:rFonts w:asciiTheme="minorHAnsi" w:eastAsiaTheme="minorEastAsia" w:hAnsiTheme="minorHAnsi" w:cs="Times"/>
          <w:lang w:val="en-US"/>
        </w:rPr>
        <w:t xml:space="preserve"> </w:t>
      </w:r>
      <w:r w:rsidR="00EA2CFA" w:rsidRPr="2871496E">
        <w:rPr>
          <w:rFonts w:asciiTheme="minorHAnsi" w:eastAsiaTheme="minorEastAsia" w:hAnsiTheme="minorHAnsi" w:cs="Arial"/>
          <w:lang w:val="en-US"/>
        </w:rPr>
        <w:t>has already suffered</w:t>
      </w:r>
      <w:r w:rsidR="008507A7" w:rsidRPr="2871496E">
        <w:rPr>
          <w:rFonts w:asciiTheme="minorHAnsi" w:eastAsiaTheme="minorEastAsia" w:hAnsiTheme="minorHAnsi" w:cs="Arial"/>
          <w:lang w:val="en-US"/>
        </w:rPr>
        <w:t xml:space="preserve"> penalties under other laws </w:t>
      </w:r>
      <w:r w:rsidR="00EA2CFA" w:rsidRPr="2871496E">
        <w:rPr>
          <w:rFonts w:asciiTheme="minorHAnsi" w:eastAsiaTheme="minorEastAsia" w:hAnsiTheme="minorHAnsi" w:cs="Arial"/>
          <w:lang w:val="en-US"/>
        </w:rPr>
        <w:t>or regula</w:t>
      </w:r>
      <w:r w:rsidR="008507A7" w:rsidRPr="2871496E">
        <w:rPr>
          <w:rFonts w:asciiTheme="minorHAnsi" w:eastAsiaTheme="minorEastAsia" w:hAnsiTheme="minorHAnsi" w:cs="Arial"/>
          <w:lang w:val="en-US"/>
        </w:rPr>
        <w:t>tions f</w:t>
      </w:r>
      <w:r w:rsidR="0052534E" w:rsidRPr="2871496E">
        <w:rPr>
          <w:rFonts w:asciiTheme="minorHAnsi" w:eastAsiaTheme="minorEastAsia" w:hAnsiTheme="minorHAnsi" w:cs="Arial"/>
          <w:lang w:val="en-US"/>
        </w:rPr>
        <w:t>or the same Prohibited Conduct</w:t>
      </w:r>
      <w:r w:rsidR="00635456" w:rsidRPr="2871496E">
        <w:rPr>
          <w:rFonts w:asciiTheme="minorHAnsi" w:eastAsiaTheme="minorEastAsia" w:hAnsiTheme="minorHAnsi" w:cs="Arial"/>
          <w:lang w:val="en-US"/>
        </w:rPr>
        <w:t>; and</w:t>
      </w:r>
    </w:p>
    <w:p w14:paraId="0E574346" w14:textId="77777777" w:rsidR="005A461A" w:rsidRPr="00242D1E" w:rsidRDefault="005A461A" w:rsidP="005A461A">
      <w:pPr>
        <w:pStyle w:val="ListParagraph"/>
        <w:ind w:left="1304"/>
        <w:jc w:val="both"/>
        <w:rPr>
          <w:rFonts w:asciiTheme="minorHAnsi" w:eastAsiaTheme="minorHAnsi" w:hAnsiTheme="minorHAnsi" w:cs="Times"/>
          <w:szCs w:val="24"/>
          <w:lang w:val="en-US"/>
        </w:rPr>
      </w:pPr>
    </w:p>
    <w:p w14:paraId="7C0FC0B5" w14:textId="02D1EE21" w:rsidR="00EA2CFA" w:rsidRPr="00242D1E" w:rsidRDefault="00635456" w:rsidP="000E5265">
      <w:pPr>
        <w:pStyle w:val="ListParagraph"/>
        <w:numPr>
          <w:ilvl w:val="2"/>
          <w:numId w:val="1"/>
        </w:numPr>
        <w:ind w:left="1304" w:hanging="73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a</w:t>
      </w:r>
      <w:r w:rsidR="008507A7" w:rsidRPr="2871496E">
        <w:rPr>
          <w:rFonts w:asciiTheme="minorHAnsi" w:eastAsiaTheme="minorEastAsia" w:hAnsiTheme="minorHAnsi" w:cs="Arial"/>
          <w:lang w:val="en-US"/>
        </w:rPr>
        <w:t>ny other mitigating factors</w:t>
      </w:r>
      <w:r w:rsidR="00EA2CFA" w:rsidRPr="2871496E">
        <w:rPr>
          <w:rFonts w:asciiTheme="minorHAnsi" w:eastAsiaTheme="minorEastAsia" w:hAnsiTheme="minorHAnsi" w:cs="Arial"/>
          <w:lang w:val="en-US"/>
        </w:rPr>
        <w:t xml:space="preserve"> that the </w:t>
      </w:r>
      <w:r w:rsidR="00F93E88" w:rsidRPr="2871496E">
        <w:rPr>
          <w:rFonts w:asciiTheme="minorHAnsi" w:eastAsiaTheme="minorEastAsia" w:hAnsiTheme="minorHAnsi" w:cs="Times"/>
          <w:lang w:val="en-US"/>
        </w:rPr>
        <w:t>Relevant Forum</w:t>
      </w:r>
      <w:r w:rsidR="00EA2CFA" w:rsidRPr="2871496E">
        <w:rPr>
          <w:rFonts w:asciiTheme="minorHAnsi" w:eastAsiaTheme="minorEastAsia" w:hAnsiTheme="minorHAnsi" w:cs="Times"/>
          <w:lang w:val="en-US"/>
        </w:rPr>
        <w:t xml:space="preserve"> </w:t>
      </w:r>
      <w:r w:rsidR="00EA2CFA" w:rsidRPr="2871496E">
        <w:rPr>
          <w:rFonts w:asciiTheme="minorHAnsi" w:eastAsiaTheme="minorEastAsia" w:hAnsiTheme="minorHAnsi" w:cs="Arial"/>
          <w:lang w:val="en-US"/>
        </w:rPr>
        <w:t xml:space="preserve">considers relevant and appropriate. </w:t>
      </w:r>
    </w:p>
    <w:p w14:paraId="539B77FF" w14:textId="77777777" w:rsidR="005A461A" w:rsidRPr="00242D1E" w:rsidRDefault="005A461A" w:rsidP="005A461A">
      <w:pPr>
        <w:pStyle w:val="ListParagraph"/>
        <w:ind w:left="1304"/>
        <w:jc w:val="both"/>
        <w:rPr>
          <w:rFonts w:asciiTheme="minorHAnsi" w:eastAsiaTheme="minorHAnsi" w:hAnsiTheme="minorHAnsi" w:cs="Times"/>
          <w:szCs w:val="24"/>
          <w:lang w:val="en-US"/>
        </w:rPr>
      </w:pPr>
    </w:p>
    <w:p w14:paraId="1B356E87" w14:textId="4777A99B" w:rsidR="00A16567" w:rsidRPr="00242D1E" w:rsidRDefault="00EA2CFA" w:rsidP="000E5265">
      <w:pPr>
        <w:pStyle w:val="ListParagraph"/>
        <w:numPr>
          <w:ilvl w:val="1"/>
          <w:numId w:val="1"/>
        </w:numPr>
        <w:ind w:left="567" w:hanging="567"/>
        <w:jc w:val="both"/>
        <w:rPr>
          <w:rFonts w:asciiTheme="minorHAnsi" w:eastAsiaTheme="minorHAnsi" w:hAnsiTheme="minorHAnsi" w:cs="Times"/>
          <w:szCs w:val="24"/>
          <w:lang w:val="en-US"/>
        </w:rPr>
      </w:pPr>
      <w:r w:rsidRPr="2871496E">
        <w:rPr>
          <w:rFonts w:asciiTheme="minorHAnsi" w:eastAsiaTheme="minorEastAsia" w:hAnsiTheme="minorHAnsi" w:cs="Arial"/>
          <w:lang w:val="en-US"/>
        </w:rPr>
        <w:t xml:space="preserve">Having considered </w:t>
      </w:r>
      <w:r w:rsidR="00251D5E" w:rsidRPr="2871496E">
        <w:rPr>
          <w:rFonts w:asciiTheme="minorHAnsi" w:eastAsiaTheme="minorEastAsia" w:hAnsiTheme="minorHAnsi" w:cs="Arial"/>
          <w:lang w:val="en-US"/>
        </w:rPr>
        <w:t>all</w:t>
      </w:r>
      <w:r w:rsidRPr="2871496E">
        <w:rPr>
          <w:rFonts w:asciiTheme="minorHAnsi" w:eastAsiaTheme="minorEastAsia" w:hAnsiTheme="minorHAnsi" w:cs="Arial"/>
          <w:lang w:val="en-US"/>
        </w:rPr>
        <w:t xml:space="preserve"> the factors described in </w:t>
      </w:r>
      <w:r w:rsidR="00A07D43" w:rsidRPr="2871496E">
        <w:rPr>
          <w:rFonts w:asciiTheme="minorHAnsi" w:eastAsiaTheme="minorEastAsia" w:hAnsiTheme="minorHAnsi" w:cs="Arial"/>
          <w:lang w:val="en-US"/>
        </w:rPr>
        <w:t xml:space="preserve">Clauses </w:t>
      </w:r>
      <w:r w:rsidR="00506F24">
        <w:rPr>
          <w:rFonts w:asciiTheme="minorHAnsi" w:eastAsiaTheme="minorEastAsia" w:hAnsiTheme="minorHAnsi" w:cs="Arial"/>
          <w:lang w:val="en-US"/>
        </w:rPr>
        <w:t>21</w:t>
      </w:r>
      <w:r w:rsidR="00A07D43" w:rsidRPr="2871496E">
        <w:rPr>
          <w:rFonts w:asciiTheme="minorHAnsi" w:eastAsiaTheme="minorEastAsia" w:hAnsiTheme="minorHAnsi" w:cs="Arial"/>
          <w:lang w:val="en-US"/>
        </w:rPr>
        <w:t xml:space="preserve">.2 and </w:t>
      </w:r>
      <w:r w:rsidR="00506F24">
        <w:rPr>
          <w:rFonts w:asciiTheme="minorHAnsi" w:eastAsiaTheme="minorEastAsia" w:hAnsiTheme="minorHAnsi" w:cs="Arial"/>
          <w:lang w:val="en-US"/>
        </w:rPr>
        <w:t>21</w:t>
      </w:r>
      <w:r w:rsidR="00D271B6" w:rsidRPr="2871496E">
        <w:rPr>
          <w:rFonts w:asciiTheme="minorHAnsi" w:eastAsiaTheme="minorEastAsia" w:hAnsiTheme="minorHAnsi" w:cs="Arial"/>
          <w:lang w:val="en-US"/>
        </w:rPr>
        <w:t>.3</w:t>
      </w:r>
      <w:r w:rsidRPr="2871496E">
        <w:rPr>
          <w:rFonts w:asciiTheme="minorHAnsi" w:eastAsiaTheme="minorEastAsia" w:hAnsiTheme="minorHAnsi" w:cs="Arial"/>
          <w:lang w:val="en-US"/>
        </w:rPr>
        <w:t xml:space="preserve">, the </w:t>
      </w:r>
      <w:r w:rsidR="00F93E88" w:rsidRPr="2871496E">
        <w:rPr>
          <w:rFonts w:asciiTheme="minorHAnsi" w:eastAsiaTheme="minorEastAsia" w:hAnsiTheme="minorHAnsi" w:cs="Times"/>
          <w:lang w:val="en-US"/>
        </w:rPr>
        <w:t xml:space="preserve">Relevant Forum </w:t>
      </w:r>
      <w:r w:rsidRPr="2871496E">
        <w:rPr>
          <w:rFonts w:asciiTheme="minorHAnsi" w:eastAsiaTheme="minorEastAsia" w:hAnsiTheme="minorHAnsi" w:cs="Arial"/>
          <w:lang w:val="en-US"/>
        </w:rPr>
        <w:t>shall then determin</w:t>
      </w:r>
      <w:r w:rsidR="008507A7" w:rsidRPr="2871496E">
        <w:rPr>
          <w:rFonts w:asciiTheme="minorHAnsi" w:eastAsiaTheme="minorEastAsia" w:hAnsiTheme="minorHAnsi" w:cs="Arial"/>
          <w:lang w:val="en-US"/>
        </w:rPr>
        <w:t>e an appropriate sanction</w:t>
      </w:r>
      <w:r w:rsidRPr="2871496E">
        <w:rPr>
          <w:rFonts w:asciiTheme="minorHAnsi" w:eastAsiaTheme="minorEastAsia" w:hAnsiTheme="minorHAnsi" w:cs="Arial"/>
          <w:lang w:val="en-US"/>
        </w:rPr>
        <w:t xml:space="preserve">. </w:t>
      </w:r>
      <w:r w:rsidR="00C95B90" w:rsidRPr="2871496E">
        <w:rPr>
          <w:rFonts w:asciiTheme="minorHAnsi" w:eastAsiaTheme="minorEastAsia" w:hAnsiTheme="minorHAnsi" w:cs="Arial"/>
          <w:lang w:val="en-US"/>
        </w:rPr>
        <w:t xml:space="preserve">Subject to Clause </w:t>
      </w:r>
      <w:r w:rsidR="00506F24">
        <w:rPr>
          <w:rFonts w:asciiTheme="minorHAnsi" w:eastAsiaTheme="minorEastAsia" w:hAnsiTheme="minorHAnsi" w:cs="Arial"/>
          <w:lang w:val="en-US"/>
        </w:rPr>
        <w:t>21</w:t>
      </w:r>
      <w:r w:rsidR="00C95B90" w:rsidRPr="2871496E">
        <w:rPr>
          <w:rFonts w:asciiTheme="minorHAnsi" w:eastAsiaTheme="minorEastAsia" w:hAnsiTheme="minorHAnsi" w:cs="Arial"/>
          <w:lang w:val="en-US"/>
        </w:rPr>
        <w:t>.5, the Relevant Forum</w:t>
      </w:r>
      <w:r w:rsidR="00A239D4" w:rsidRPr="2871496E">
        <w:rPr>
          <w:rFonts w:asciiTheme="minorHAnsi" w:eastAsiaTheme="minorEastAsia" w:hAnsiTheme="minorHAnsi" w:cs="Arial"/>
          <w:lang w:val="en-US"/>
        </w:rPr>
        <w:t xml:space="preserve"> </w:t>
      </w:r>
      <w:r w:rsidR="00A16567">
        <w:t>may order</w:t>
      </w:r>
      <w:r w:rsidR="00B44240">
        <w:t xml:space="preserve"> any one or more of the following</w:t>
      </w:r>
      <w:r w:rsidR="00A16567">
        <w:t>:</w:t>
      </w:r>
    </w:p>
    <w:p w14:paraId="6BDDE99D" w14:textId="77777777" w:rsidR="00A16567" w:rsidRPr="00242D1E" w:rsidRDefault="00A16567" w:rsidP="00A16567">
      <w:pPr>
        <w:pStyle w:val="ListParagraph"/>
        <w:ind w:left="567"/>
        <w:jc w:val="both"/>
        <w:rPr>
          <w:szCs w:val="24"/>
        </w:rPr>
      </w:pPr>
    </w:p>
    <w:p w14:paraId="3B580B32" w14:textId="77777777" w:rsidR="00A16567" w:rsidRPr="00242D1E" w:rsidRDefault="00A16567" w:rsidP="000E5265">
      <w:pPr>
        <w:pStyle w:val="ListParagraph"/>
        <w:numPr>
          <w:ilvl w:val="2"/>
          <w:numId w:val="1"/>
        </w:numPr>
        <w:ind w:left="1304" w:hanging="737"/>
        <w:jc w:val="both"/>
      </w:pPr>
      <w:r w:rsidRPr="00242D1E">
        <w:t xml:space="preserve">the Alleged Offender to be reprimanded for their involvement in the Prohibited </w:t>
      </w:r>
      <w:proofErr w:type="gramStart"/>
      <w:r w:rsidRPr="00242D1E">
        <w:t>Conduct;</w:t>
      </w:r>
      <w:proofErr w:type="gramEnd"/>
      <w:r w:rsidRPr="00242D1E">
        <w:t xml:space="preserve"> </w:t>
      </w:r>
    </w:p>
    <w:p w14:paraId="3BB24B04" w14:textId="77777777" w:rsidR="00A16567" w:rsidRPr="00242D1E" w:rsidRDefault="00A16567" w:rsidP="00A16567">
      <w:pPr>
        <w:pStyle w:val="ListParagraph"/>
        <w:ind w:left="1304"/>
        <w:jc w:val="both"/>
      </w:pPr>
    </w:p>
    <w:p w14:paraId="5C0FC953" w14:textId="320BCAD4" w:rsidR="0074123E" w:rsidRPr="00242D1E" w:rsidRDefault="0074123E" w:rsidP="000E5265">
      <w:pPr>
        <w:pStyle w:val="ListParagraph"/>
        <w:numPr>
          <w:ilvl w:val="2"/>
          <w:numId w:val="1"/>
        </w:numPr>
        <w:ind w:left="1304" w:hanging="737"/>
        <w:jc w:val="both"/>
      </w:pPr>
      <w:r w:rsidRPr="00242D1E">
        <w:t xml:space="preserve">the Alleged Offender to be counselled </w:t>
      </w:r>
      <w:r w:rsidR="00ED3344">
        <w:t>and/</w:t>
      </w:r>
      <w:r w:rsidRPr="00242D1E">
        <w:t xml:space="preserve">or required to complete a course of education related to the Prohibited </w:t>
      </w:r>
      <w:proofErr w:type="gramStart"/>
      <w:r w:rsidRPr="00242D1E">
        <w:t>Conduct;</w:t>
      </w:r>
      <w:proofErr w:type="gramEnd"/>
    </w:p>
    <w:p w14:paraId="0A7BDDAC" w14:textId="77777777" w:rsidR="00A07D43" w:rsidRPr="00242D1E" w:rsidRDefault="00A07D43" w:rsidP="006E1B5F">
      <w:pPr>
        <w:pStyle w:val="list-roman"/>
        <w:numPr>
          <w:ilvl w:val="0"/>
          <w:numId w:val="0"/>
        </w:numPr>
        <w:spacing w:before="0"/>
        <w:ind w:left="1701"/>
        <w:jc w:val="both"/>
      </w:pPr>
    </w:p>
    <w:p w14:paraId="4CF3B8FF" w14:textId="3E292F80" w:rsidR="00A07D43" w:rsidRPr="00242D1E" w:rsidRDefault="00A07D43" w:rsidP="000E5265">
      <w:pPr>
        <w:pStyle w:val="ListParagraph"/>
        <w:numPr>
          <w:ilvl w:val="2"/>
          <w:numId w:val="1"/>
        </w:numPr>
        <w:ind w:left="1304" w:hanging="737"/>
        <w:jc w:val="both"/>
      </w:pPr>
      <w:r w:rsidRPr="00242D1E">
        <w:t xml:space="preserve">the Alleged Offender to be suspended from participating in any </w:t>
      </w:r>
      <w:r w:rsidR="00DF21A3">
        <w:t xml:space="preserve">Basketball Activities, </w:t>
      </w:r>
      <w:r w:rsidRPr="00242D1E">
        <w:t xml:space="preserve">Competition or </w:t>
      </w:r>
      <w:proofErr w:type="gramStart"/>
      <w:r w:rsidRPr="00242D1E">
        <w:t>Event;</w:t>
      </w:r>
      <w:proofErr w:type="gramEnd"/>
    </w:p>
    <w:p w14:paraId="64AB56DB" w14:textId="77777777" w:rsidR="0074123E" w:rsidRPr="00242D1E" w:rsidRDefault="0074123E" w:rsidP="0074123E">
      <w:pPr>
        <w:jc w:val="both"/>
      </w:pPr>
    </w:p>
    <w:p w14:paraId="41F4A7BA" w14:textId="77777777" w:rsidR="00A16567" w:rsidRPr="00242D1E" w:rsidRDefault="00A16567" w:rsidP="000E5265">
      <w:pPr>
        <w:pStyle w:val="ListParagraph"/>
        <w:numPr>
          <w:ilvl w:val="2"/>
          <w:numId w:val="1"/>
        </w:numPr>
        <w:ind w:left="1304" w:hanging="737"/>
        <w:jc w:val="both"/>
      </w:pPr>
      <w:r w:rsidRPr="00242D1E">
        <w:lastRenderedPageBreak/>
        <w:t xml:space="preserve">the Alleged Offender to be fined, and the amount of such </w:t>
      </w:r>
      <w:proofErr w:type="gramStart"/>
      <w:r w:rsidRPr="00242D1E">
        <w:t>fine;</w:t>
      </w:r>
      <w:proofErr w:type="gramEnd"/>
      <w:r w:rsidRPr="00242D1E">
        <w:t xml:space="preserve"> </w:t>
      </w:r>
    </w:p>
    <w:p w14:paraId="72082279" w14:textId="77777777" w:rsidR="00A16567" w:rsidRPr="00242D1E" w:rsidRDefault="00A16567" w:rsidP="00A16567">
      <w:pPr>
        <w:pStyle w:val="list-roman"/>
        <w:numPr>
          <w:ilvl w:val="0"/>
          <w:numId w:val="0"/>
        </w:numPr>
        <w:ind w:left="1701"/>
        <w:jc w:val="both"/>
      </w:pPr>
    </w:p>
    <w:p w14:paraId="3D1F6BE7" w14:textId="3DE9D8A2" w:rsidR="00A16567" w:rsidRDefault="00A16567" w:rsidP="000E5265">
      <w:pPr>
        <w:pStyle w:val="ListParagraph"/>
        <w:numPr>
          <w:ilvl w:val="2"/>
          <w:numId w:val="1"/>
        </w:numPr>
        <w:ind w:left="1304" w:hanging="737"/>
        <w:jc w:val="both"/>
      </w:pPr>
      <w:r w:rsidRPr="00242D1E">
        <w:t xml:space="preserve">the Alleged Offender to be banned from participating in any </w:t>
      </w:r>
      <w:r w:rsidR="00DF21A3">
        <w:t xml:space="preserve">Basketball Activities, </w:t>
      </w:r>
      <w:r w:rsidRPr="00242D1E">
        <w:t>Competition or Event</w:t>
      </w:r>
      <w:r w:rsidR="00DF21A3">
        <w:t xml:space="preserve"> or other relevant </w:t>
      </w:r>
      <w:proofErr w:type="gramStart"/>
      <w:r w:rsidR="00DF21A3">
        <w:t>activities</w:t>
      </w:r>
      <w:r w:rsidRPr="00242D1E">
        <w:t>;</w:t>
      </w:r>
      <w:proofErr w:type="gramEnd"/>
    </w:p>
    <w:p w14:paraId="18960D62" w14:textId="77777777" w:rsidR="00DA6977" w:rsidRDefault="00DA6977" w:rsidP="00C83EC3">
      <w:pPr>
        <w:jc w:val="both"/>
      </w:pPr>
    </w:p>
    <w:p w14:paraId="59432952" w14:textId="66F7400D" w:rsidR="00DA6977" w:rsidRPr="00242D1E" w:rsidRDefault="00DA6977" w:rsidP="000E5265">
      <w:pPr>
        <w:pStyle w:val="ListParagraph"/>
        <w:numPr>
          <w:ilvl w:val="2"/>
          <w:numId w:val="1"/>
        </w:numPr>
        <w:ind w:left="1304" w:hanging="737"/>
        <w:jc w:val="both"/>
      </w:pPr>
      <w:r>
        <w:t xml:space="preserve">the Alleged Offender to be banned from entering the premises </w:t>
      </w:r>
      <w:r w:rsidR="00E01336" w:rsidRPr="004019C2">
        <w:t xml:space="preserve">where </w:t>
      </w:r>
      <w:r w:rsidRPr="004019C2">
        <w:t xml:space="preserve">any </w:t>
      </w:r>
      <w:r w:rsidR="00DF21A3">
        <w:t xml:space="preserve">Basketball Activities, </w:t>
      </w:r>
      <w:r w:rsidRPr="004019C2">
        <w:t>Competition or Event</w:t>
      </w:r>
      <w:r w:rsidR="00E01336" w:rsidRPr="004019C2">
        <w:t xml:space="preserve"> is held and from entering the premises of </w:t>
      </w:r>
      <w:r w:rsidR="00DF21A3">
        <w:t xml:space="preserve">Basketball Australia, any Member Organisation, any Authorised Provider or </w:t>
      </w:r>
      <w:r w:rsidR="00E01336" w:rsidRPr="004019C2">
        <w:t>any Club (</w:t>
      </w:r>
      <w:r w:rsidR="00DF21A3">
        <w:t>either collectively or from</w:t>
      </w:r>
      <w:r w:rsidR="00E01336" w:rsidRPr="004019C2">
        <w:t xml:space="preserve"> a particular </w:t>
      </w:r>
      <w:r w:rsidR="00DF21A3">
        <w:t>organisation</w:t>
      </w:r>
      <w:proofErr w:type="gramStart"/>
      <w:r w:rsidR="00E01336" w:rsidRPr="004019C2">
        <w:t>)</w:t>
      </w:r>
      <w:r w:rsidRPr="004019C2">
        <w:t>;</w:t>
      </w:r>
      <w:proofErr w:type="gramEnd"/>
    </w:p>
    <w:p w14:paraId="797B3EC7" w14:textId="77777777" w:rsidR="00A16567" w:rsidRPr="00242D1E" w:rsidRDefault="00A16567" w:rsidP="00A16567">
      <w:pPr>
        <w:pStyle w:val="list-roman"/>
        <w:numPr>
          <w:ilvl w:val="0"/>
          <w:numId w:val="0"/>
        </w:numPr>
        <w:ind w:left="1701"/>
        <w:jc w:val="both"/>
      </w:pPr>
    </w:p>
    <w:p w14:paraId="08244B89" w14:textId="311D3A91" w:rsidR="00A16567" w:rsidRPr="00242D1E" w:rsidRDefault="00A16567" w:rsidP="000E5265">
      <w:pPr>
        <w:pStyle w:val="ListParagraph"/>
        <w:numPr>
          <w:ilvl w:val="2"/>
          <w:numId w:val="1"/>
        </w:numPr>
        <w:ind w:left="1304" w:hanging="737"/>
        <w:jc w:val="both"/>
      </w:pPr>
      <w:r w:rsidRPr="00242D1E">
        <w:t xml:space="preserve">the disqualification of results, including individual </w:t>
      </w:r>
      <w:r w:rsidR="00A07D43" w:rsidRPr="00242D1E">
        <w:t>awards</w:t>
      </w:r>
      <w:r w:rsidRPr="00242D1E">
        <w:t xml:space="preserve"> and prizes, as well as team </w:t>
      </w:r>
      <w:proofErr w:type="gramStart"/>
      <w:r w:rsidRPr="00242D1E">
        <w:t>results;</w:t>
      </w:r>
      <w:proofErr w:type="gramEnd"/>
    </w:p>
    <w:p w14:paraId="73728854" w14:textId="77777777" w:rsidR="00A16567" w:rsidRPr="00242D1E" w:rsidRDefault="00A16567" w:rsidP="00A16567">
      <w:pPr>
        <w:pStyle w:val="list-roman"/>
        <w:numPr>
          <w:ilvl w:val="0"/>
          <w:numId w:val="0"/>
        </w:numPr>
        <w:ind w:left="2571"/>
        <w:jc w:val="both"/>
      </w:pPr>
    </w:p>
    <w:p w14:paraId="7A047248" w14:textId="50963478" w:rsidR="00A16567" w:rsidRPr="00242D1E" w:rsidRDefault="00A16567" w:rsidP="000E5265">
      <w:pPr>
        <w:pStyle w:val="ListParagraph"/>
        <w:numPr>
          <w:ilvl w:val="2"/>
          <w:numId w:val="1"/>
        </w:numPr>
        <w:ind w:left="1304" w:hanging="737"/>
        <w:jc w:val="both"/>
      </w:pPr>
      <w:r w:rsidRPr="00242D1E">
        <w:t xml:space="preserve">the Alleged Offender to lose accreditation to continue their involvement </w:t>
      </w:r>
      <w:r w:rsidR="008158CD">
        <w:t>with</w:t>
      </w:r>
      <w:r w:rsidRPr="00242D1E">
        <w:t xml:space="preserve"> </w:t>
      </w:r>
      <w:r w:rsidR="001E07EB">
        <w:t xml:space="preserve">Basketball Activities, </w:t>
      </w:r>
      <w:r w:rsidR="008158CD">
        <w:t xml:space="preserve">Competitions or </w:t>
      </w:r>
      <w:proofErr w:type="gramStart"/>
      <w:r w:rsidR="008158CD">
        <w:t>Events</w:t>
      </w:r>
      <w:r w:rsidRPr="00242D1E">
        <w:t>;</w:t>
      </w:r>
      <w:proofErr w:type="gramEnd"/>
      <w:r w:rsidRPr="00242D1E">
        <w:t xml:space="preserve"> </w:t>
      </w:r>
    </w:p>
    <w:p w14:paraId="1C8DF42D" w14:textId="77777777" w:rsidR="00A16567" w:rsidRPr="00242D1E" w:rsidRDefault="00A16567" w:rsidP="00A16567">
      <w:pPr>
        <w:pStyle w:val="list-roman"/>
        <w:numPr>
          <w:ilvl w:val="0"/>
          <w:numId w:val="0"/>
        </w:numPr>
        <w:ind w:left="1701"/>
        <w:jc w:val="both"/>
      </w:pPr>
    </w:p>
    <w:p w14:paraId="23FAC20D" w14:textId="2D67B922" w:rsidR="0074123E" w:rsidRPr="00242D1E" w:rsidRDefault="00A16567" w:rsidP="000E5265">
      <w:pPr>
        <w:pStyle w:val="ListParagraph"/>
        <w:numPr>
          <w:ilvl w:val="2"/>
          <w:numId w:val="1"/>
        </w:numPr>
        <w:ind w:left="1304" w:hanging="737"/>
        <w:jc w:val="both"/>
      </w:pPr>
      <w:r w:rsidRPr="00242D1E">
        <w:t>subject to the terms and conditions of any contract, have that contract terminated</w:t>
      </w:r>
      <w:r w:rsidR="0074123E" w:rsidRPr="00242D1E">
        <w:t>; or</w:t>
      </w:r>
    </w:p>
    <w:p w14:paraId="3F7404AB" w14:textId="77777777" w:rsidR="0074123E" w:rsidRPr="00242D1E" w:rsidRDefault="0074123E" w:rsidP="0074123E">
      <w:pPr>
        <w:jc w:val="both"/>
      </w:pPr>
    </w:p>
    <w:p w14:paraId="2B94A436" w14:textId="77777777" w:rsidR="00F50441" w:rsidRDefault="00F50441" w:rsidP="000E5265">
      <w:pPr>
        <w:pStyle w:val="ListParagraph"/>
        <w:numPr>
          <w:ilvl w:val="2"/>
          <w:numId w:val="1"/>
        </w:numPr>
        <w:ind w:left="1304" w:hanging="737"/>
        <w:jc w:val="both"/>
      </w:pPr>
      <w:r>
        <w:t xml:space="preserve"> </w:t>
      </w:r>
      <w:r w:rsidR="0074123E" w:rsidRPr="00242D1E">
        <w:t xml:space="preserve">the Alleged Offender to be ineligible, for life, from participating in any </w:t>
      </w:r>
      <w:r>
        <w:t xml:space="preserve"> </w:t>
      </w:r>
    </w:p>
    <w:p w14:paraId="0CDD28EF" w14:textId="53BE5005" w:rsidR="00A16567" w:rsidRPr="00242D1E" w:rsidRDefault="001E07EB" w:rsidP="00F50441">
      <w:pPr>
        <w:ind w:left="1347"/>
        <w:jc w:val="both"/>
      </w:pPr>
      <w:r>
        <w:t xml:space="preserve">Basketball Activities, </w:t>
      </w:r>
      <w:r w:rsidR="0074123E" w:rsidRPr="00242D1E">
        <w:t xml:space="preserve">Competition or Event </w:t>
      </w:r>
      <w:r w:rsidR="00B44240">
        <w:t xml:space="preserve">or </w:t>
      </w:r>
      <w:r w:rsidR="0074123E" w:rsidRPr="00242D1E">
        <w:t>from any other involvement in Basketball Australia</w:t>
      </w:r>
      <w:r>
        <w:t>,</w:t>
      </w:r>
      <w:r w:rsidR="00A07D43" w:rsidRPr="00242D1E">
        <w:t xml:space="preserve"> Member Organisations</w:t>
      </w:r>
      <w:r>
        <w:t xml:space="preserve"> or Authorised Providers</w:t>
      </w:r>
      <w:r w:rsidR="00A16567" w:rsidRPr="00242D1E">
        <w:t xml:space="preserve">. </w:t>
      </w:r>
    </w:p>
    <w:p w14:paraId="1B781059" w14:textId="77777777" w:rsidR="00A16567" w:rsidRPr="00242D1E" w:rsidRDefault="00A16567" w:rsidP="008469BF">
      <w:pPr>
        <w:pStyle w:val="list-roman"/>
        <w:numPr>
          <w:ilvl w:val="0"/>
          <w:numId w:val="0"/>
        </w:numPr>
        <w:spacing w:before="0"/>
        <w:ind w:left="2569"/>
        <w:jc w:val="both"/>
      </w:pPr>
    </w:p>
    <w:p w14:paraId="6817F0A9" w14:textId="3BD35DFB" w:rsidR="00A16567" w:rsidRPr="00242D1E" w:rsidRDefault="00266F3B" w:rsidP="000E5265">
      <w:pPr>
        <w:pStyle w:val="ListParagraph"/>
        <w:numPr>
          <w:ilvl w:val="1"/>
          <w:numId w:val="1"/>
        </w:numPr>
        <w:ind w:left="567" w:hanging="567"/>
        <w:jc w:val="both"/>
        <w:rPr>
          <w:szCs w:val="24"/>
        </w:rPr>
      </w:pPr>
      <w:r>
        <w:t xml:space="preserve">Taking into consideration Clauses </w:t>
      </w:r>
      <w:r w:rsidR="00506F24">
        <w:t>21</w:t>
      </w:r>
      <w:r>
        <w:t xml:space="preserve">.1 to </w:t>
      </w:r>
      <w:r w:rsidR="00506F24">
        <w:t>21</w:t>
      </w:r>
      <w:r>
        <w:t>.4</w:t>
      </w:r>
      <w:r w:rsidR="00A16567">
        <w:t xml:space="preserve">, the </w:t>
      </w:r>
      <w:r w:rsidR="00F93E88">
        <w:t xml:space="preserve">Relevant Forum </w:t>
      </w:r>
      <w:r w:rsidR="00A16567">
        <w:t>may</w:t>
      </w:r>
      <w:r>
        <w:t xml:space="preserve"> also</w:t>
      </w:r>
      <w:r w:rsidR="00A16567">
        <w:t xml:space="preserve"> impose any other penalty as they consider appropriate in </w:t>
      </w:r>
      <w:r w:rsidR="0029142C">
        <w:t xml:space="preserve">its </w:t>
      </w:r>
      <w:r w:rsidR="00A16567">
        <w:t>discretion.</w:t>
      </w:r>
    </w:p>
    <w:p w14:paraId="7978646C" w14:textId="77777777" w:rsidR="00A16567" w:rsidRPr="00242D1E" w:rsidRDefault="00A16567" w:rsidP="00A16567">
      <w:pPr>
        <w:pStyle w:val="ListParagraph"/>
        <w:ind w:left="567"/>
        <w:jc w:val="both"/>
        <w:rPr>
          <w:szCs w:val="24"/>
        </w:rPr>
      </w:pPr>
    </w:p>
    <w:p w14:paraId="1AB18C0E" w14:textId="65BB024A" w:rsidR="00A16567" w:rsidRDefault="00DC63F3" w:rsidP="000E5265">
      <w:pPr>
        <w:pStyle w:val="ListParagraph"/>
        <w:numPr>
          <w:ilvl w:val="1"/>
          <w:numId w:val="1"/>
        </w:numPr>
        <w:ind w:left="567" w:hanging="567"/>
        <w:jc w:val="both"/>
        <w:rPr>
          <w:szCs w:val="24"/>
        </w:rPr>
      </w:pPr>
      <w:r>
        <w:t>T</w:t>
      </w:r>
      <w:r w:rsidR="00A16567">
        <w:t xml:space="preserve">he </w:t>
      </w:r>
      <w:r w:rsidR="00F93E88">
        <w:t>Relevant Forum</w:t>
      </w:r>
      <w:r w:rsidR="00A16567">
        <w:t xml:space="preserve"> may impose any combination of these penalties in their absolute discretion taking account of the </w:t>
      </w:r>
      <w:r>
        <w:t>seriousness</w:t>
      </w:r>
      <w:r w:rsidR="00A16567">
        <w:t xml:space="preserve"> of the Prohibited Conduct.</w:t>
      </w:r>
    </w:p>
    <w:p w14:paraId="1041D7F0" w14:textId="77777777" w:rsidR="00930481" w:rsidRPr="00EB0A0C" w:rsidRDefault="00930481" w:rsidP="00262D6E">
      <w:pPr>
        <w:pStyle w:val="ListParagraph"/>
        <w:rPr>
          <w:szCs w:val="24"/>
        </w:rPr>
      </w:pPr>
    </w:p>
    <w:p w14:paraId="4D7B5A3E" w14:textId="46772F94" w:rsidR="00930481" w:rsidRPr="00242D1E" w:rsidRDefault="00930481" w:rsidP="00E46C71">
      <w:pPr>
        <w:pStyle w:val="ListParagraph"/>
        <w:numPr>
          <w:ilvl w:val="1"/>
          <w:numId w:val="1"/>
        </w:numPr>
        <w:ind w:left="567" w:hanging="567"/>
        <w:jc w:val="both"/>
        <w:rPr>
          <w:szCs w:val="24"/>
        </w:rPr>
      </w:pPr>
      <w:r>
        <w:t>The Relevant Forum may have regard to any previous decisions made in accordance with this Framework to benchmark sanctions.</w:t>
      </w:r>
    </w:p>
    <w:p w14:paraId="2856C2A3" w14:textId="77777777" w:rsidR="00A16567" w:rsidRPr="00242D1E" w:rsidRDefault="00A16567" w:rsidP="00A16567">
      <w:pPr>
        <w:pStyle w:val="ListParagraph"/>
        <w:ind w:left="567"/>
        <w:jc w:val="both"/>
        <w:rPr>
          <w:szCs w:val="24"/>
        </w:rPr>
      </w:pPr>
    </w:p>
    <w:p w14:paraId="2375C0FB" w14:textId="40BD01E6" w:rsidR="00A16567" w:rsidRPr="00242D1E" w:rsidRDefault="00A16567" w:rsidP="00E46C71">
      <w:pPr>
        <w:pStyle w:val="ListParagraph"/>
        <w:numPr>
          <w:ilvl w:val="1"/>
          <w:numId w:val="1"/>
        </w:numPr>
        <w:ind w:left="567" w:hanging="567"/>
        <w:jc w:val="both"/>
        <w:rPr>
          <w:szCs w:val="24"/>
        </w:rPr>
      </w:pPr>
      <w:r>
        <w:t xml:space="preserve">Further, the </w:t>
      </w:r>
      <w:r w:rsidR="00F93E88">
        <w:t>Relevant Forum</w:t>
      </w:r>
      <w:r w:rsidR="00C95B90">
        <w:t xml:space="preserve"> may in its discretion,</w:t>
      </w:r>
      <w:r>
        <w:t xml:space="preserve"> depending on the circumstances of the Prohibited Conduct, suspend the imposition of a penalty in </w:t>
      </w:r>
      <w:r w:rsidR="00C95B90">
        <w:t xml:space="preserve">its </w:t>
      </w:r>
      <w:r>
        <w:t>absolute discretion.</w:t>
      </w:r>
    </w:p>
    <w:p w14:paraId="777927E2" w14:textId="77777777" w:rsidR="00A16567" w:rsidRPr="00242D1E" w:rsidRDefault="00A16567" w:rsidP="00A16567">
      <w:pPr>
        <w:pStyle w:val="ListParagraph"/>
        <w:ind w:left="567"/>
        <w:jc w:val="both"/>
        <w:rPr>
          <w:szCs w:val="24"/>
        </w:rPr>
      </w:pPr>
    </w:p>
    <w:p w14:paraId="6AA2A926" w14:textId="2DFEAA20" w:rsidR="00A16567" w:rsidRPr="00242D1E" w:rsidRDefault="00A16567" w:rsidP="00E46C71">
      <w:pPr>
        <w:pStyle w:val="ListParagraph"/>
        <w:numPr>
          <w:ilvl w:val="1"/>
          <w:numId w:val="1"/>
        </w:numPr>
        <w:ind w:left="567" w:hanging="567"/>
        <w:jc w:val="both"/>
      </w:pPr>
      <w:r>
        <w:t xml:space="preserve">All fines received pursuant to this </w:t>
      </w:r>
      <w:r w:rsidR="00A07D43">
        <w:t>Framework</w:t>
      </w:r>
      <w:r>
        <w:t xml:space="preserve"> must be remitted to Basketball Australia for use by Basketball Australia for the development of integrity programs.</w:t>
      </w:r>
    </w:p>
    <w:p w14:paraId="3651E8F5" w14:textId="0DA5E01F" w:rsidR="009B6F16" w:rsidRPr="00242D1E" w:rsidRDefault="009B6F16" w:rsidP="00E46C71">
      <w:pPr>
        <w:pStyle w:val="Heading1"/>
        <w:numPr>
          <w:ilvl w:val="0"/>
          <w:numId w:val="1"/>
        </w:numPr>
        <w:ind w:left="567" w:hanging="567"/>
        <w:jc w:val="both"/>
        <w:rPr>
          <w:b/>
        </w:rPr>
      </w:pPr>
      <w:bookmarkStart w:id="30" w:name="_Toc463618790"/>
      <w:bookmarkStart w:id="31" w:name="_Toc108704124"/>
      <w:r w:rsidRPr="4E29E02D">
        <w:rPr>
          <w:b/>
          <w:bCs/>
        </w:rPr>
        <w:t>Appeals</w:t>
      </w:r>
      <w:bookmarkEnd w:id="30"/>
      <w:r w:rsidR="00F93E88" w:rsidRPr="4E29E02D">
        <w:rPr>
          <w:b/>
          <w:bCs/>
        </w:rPr>
        <w:t xml:space="preserve"> to Appeals Tribunal</w:t>
      </w:r>
      <w:bookmarkEnd w:id="31"/>
    </w:p>
    <w:p w14:paraId="7F62D5C4" w14:textId="439C5CCD" w:rsidR="009B6F16" w:rsidRPr="00242D1E" w:rsidRDefault="009B6F16" w:rsidP="00E46C71">
      <w:pPr>
        <w:pStyle w:val="ListParagraph"/>
        <w:numPr>
          <w:ilvl w:val="1"/>
          <w:numId w:val="1"/>
        </w:numPr>
        <w:ind w:left="567" w:hanging="567"/>
        <w:jc w:val="both"/>
      </w:pPr>
      <w:r>
        <w:t>The Alleged Off</w:t>
      </w:r>
      <w:r w:rsidR="00DC63F3">
        <w:t xml:space="preserve">ender, Basketball </w:t>
      </w:r>
      <w:proofErr w:type="gramStart"/>
      <w:r w:rsidR="00DC63F3">
        <w:t>Australia</w:t>
      </w:r>
      <w:proofErr w:type="gramEnd"/>
      <w:r w:rsidR="005C1368">
        <w:t xml:space="preserve"> or any other party to the hearing</w:t>
      </w:r>
      <w:r>
        <w:t xml:space="preserve"> </w:t>
      </w:r>
      <w:r w:rsidR="005341B0">
        <w:t xml:space="preserve">before a Hearing Panel </w:t>
      </w:r>
      <w:r>
        <w:t>ha</w:t>
      </w:r>
      <w:r w:rsidR="0029142C">
        <w:t>s</w:t>
      </w:r>
      <w:r>
        <w:t xml:space="preserve"> a right to appeal the decision of the Hearing Panel. </w:t>
      </w:r>
    </w:p>
    <w:p w14:paraId="0DAFCD72" w14:textId="77777777" w:rsidR="009B6F16" w:rsidRPr="00242D1E" w:rsidRDefault="009B6F16" w:rsidP="009B6F16">
      <w:pPr>
        <w:pStyle w:val="ListParagraph"/>
        <w:ind w:left="567"/>
        <w:jc w:val="both"/>
        <w:rPr>
          <w:szCs w:val="24"/>
        </w:rPr>
      </w:pPr>
    </w:p>
    <w:p w14:paraId="2C695107" w14:textId="77777777" w:rsidR="009B6F16" w:rsidRPr="00242D1E" w:rsidRDefault="009B6F16" w:rsidP="00E46C71">
      <w:pPr>
        <w:pStyle w:val="ListParagraph"/>
        <w:numPr>
          <w:ilvl w:val="1"/>
          <w:numId w:val="1"/>
        </w:numPr>
        <w:ind w:left="567" w:hanging="567"/>
        <w:jc w:val="both"/>
        <w:rPr>
          <w:szCs w:val="24"/>
        </w:rPr>
      </w:pPr>
      <w:r>
        <w:t>The available grounds of appeal are:</w:t>
      </w:r>
    </w:p>
    <w:p w14:paraId="5F563F60" w14:textId="77777777" w:rsidR="009B6F16" w:rsidRPr="00242D1E" w:rsidRDefault="009B6F16" w:rsidP="009B6F16">
      <w:pPr>
        <w:jc w:val="both"/>
        <w:rPr>
          <w:szCs w:val="24"/>
        </w:rPr>
      </w:pPr>
    </w:p>
    <w:p w14:paraId="0ACA2ACF" w14:textId="30BD7A62" w:rsidR="009B6F16" w:rsidRPr="00242D1E" w:rsidRDefault="009B6F16" w:rsidP="00E46C71">
      <w:pPr>
        <w:pStyle w:val="ListParagraph"/>
        <w:numPr>
          <w:ilvl w:val="2"/>
          <w:numId w:val="1"/>
        </w:numPr>
        <w:ind w:left="1304" w:hanging="737"/>
        <w:jc w:val="both"/>
      </w:pPr>
      <w:r w:rsidRPr="00242D1E">
        <w:t xml:space="preserve">where </w:t>
      </w:r>
      <w:r w:rsidR="00AF0BA6" w:rsidRPr="00242D1E">
        <w:t xml:space="preserve">this Framework has </w:t>
      </w:r>
      <w:r w:rsidR="004E6D7D" w:rsidRPr="00242D1E">
        <w:t xml:space="preserve">been </w:t>
      </w:r>
      <w:proofErr w:type="gramStart"/>
      <w:r w:rsidR="00AF0BA6" w:rsidRPr="00242D1E">
        <w:t>misapplied</w:t>
      </w:r>
      <w:r w:rsidRPr="00242D1E">
        <w:t>;</w:t>
      </w:r>
      <w:proofErr w:type="gramEnd"/>
      <w:r w:rsidRPr="00242D1E">
        <w:t xml:space="preserve"> </w:t>
      </w:r>
    </w:p>
    <w:p w14:paraId="08D8EE04" w14:textId="77777777" w:rsidR="009B6F16" w:rsidRPr="00242D1E" w:rsidRDefault="009B6F16" w:rsidP="003F34FD">
      <w:pPr>
        <w:pStyle w:val="list-roman"/>
        <w:numPr>
          <w:ilvl w:val="0"/>
          <w:numId w:val="0"/>
        </w:numPr>
        <w:spacing w:before="0"/>
        <w:ind w:left="1701"/>
        <w:jc w:val="both"/>
      </w:pPr>
    </w:p>
    <w:p w14:paraId="052FC661" w14:textId="1054B7B4" w:rsidR="009B6F16" w:rsidRPr="00242D1E" w:rsidRDefault="009B6F16" w:rsidP="00E46C71">
      <w:pPr>
        <w:pStyle w:val="ListParagraph"/>
        <w:numPr>
          <w:ilvl w:val="2"/>
          <w:numId w:val="1"/>
        </w:numPr>
        <w:ind w:left="1304" w:hanging="737"/>
        <w:jc w:val="both"/>
      </w:pPr>
      <w:r w:rsidRPr="00242D1E">
        <w:t xml:space="preserve">where </w:t>
      </w:r>
      <w:r w:rsidR="00F35BC5">
        <w:t xml:space="preserve">material </w:t>
      </w:r>
      <w:r w:rsidRPr="00242D1E">
        <w:t>new evidence</w:t>
      </w:r>
      <w:r w:rsidR="00F35BC5">
        <w:t xml:space="preserve"> that was not available at the time of the initial hearing</w:t>
      </w:r>
      <w:r w:rsidRPr="00242D1E">
        <w:t xml:space="preserve"> has</w:t>
      </w:r>
      <w:r w:rsidR="00F35BC5">
        <w:t xml:space="preserve"> since</w:t>
      </w:r>
      <w:r w:rsidRPr="00242D1E">
        <w:t xml:space="preserve"> become </w:t>
      </w:r>
      <w:proofErr w:type="gramStart"/>
      <w:r w:rsidRPr="00242D1E">
        <w:t>available;</w:t>
      </w:r>
      <w:proofErr w:type="gramEnd"/>
    </w:p>
    <w:p w14:paraId="14DA3030" w14:textId="77777777" w:rsidR="009B6F16" w:rsidRPr="00242D1E" w:rsidRDefault="009B6F16" w:rsidP="003F34FD">
      <w:pPr>
        <w:pStyle w:val="list-roman"/>
        <w:numPr>
          <w:ilvl w:val="0"/>
          <w:numId w:val="0"/>
        </w:numPr>
        <w:spacing w:before="0"/>
        <w:ind w:left="1701"/>
        <w:jc w:val="both"/>
      </w:pPr>
    </w:p>
    <w:p w14:paraId="117756B7" w14:textId="5FCA30CB" w:rsidR="009B6F16" w:rsidRPr="00242D1E" w:rsidRDefault="009B6F16" w:rsidP="00E46C71">
      <w:pPr>
        <w:pStyle w:val="ListParagraph"/>
        <w:numPr>
          <w:ilvl w:val="2"/>
          <w:numId w:val="1"/>
        </w:numPr>
        <w:ind w:left="1304" w:hanging="737"/>
        <w:jc w:val="both"/>
      </w:pPr>
      <w:r w:rsidRPr="00242D1E">
        <w:t xml:space="preserve">where natural justice </w:t>
      </w:r>
      <w:r w:rsidR="00266F3B">
        <w:t xml:space="preserve">or procedural fairness </w:t>
      </w:r>
      <w:r w:rsidRPr="00242D1E">
        <w:t>has been denied; or</w:t>
      </w:r>
    </w:p>
    <w:p w14:paraId="2A466394" w14:textId="77777777" w:rsidR="009B6F16" w:rsidRPr="00242D1E" w:rsidRDefault="009B6F16" w:rsidP="003F34FD">
      <w:pPr>
        <w:pStyle w:val="list-roman"/>
        <w:numPr>
          <w:ilvl w:val="0"/>
          <w:numId w:val="0"/>
        </w:numPr>
        <w:spacing w:before="0"/>
        <w:ind w:left="1701"/>
        <w:jc w:val="both"/>
      </w:pPr>
    </w:p>
    <w:p w14:paraId="6966E7F9" w14:textId="402C66CD" w:rsidR="009B6F16" w:rsidRPr="00242D1E" w:rsidRDefault="00F847C0" w:rsidP="00E46C71">
      <w:pPr>
        <w:pStyle w:val="ListParagraph"/>
        <w:numPr>
          <w:ilvl w:val="2"/>
          <w:numId w:val="1"/>
        </w:numPr>
        <w:ind w:left="1304" w:hanging="737"/>
        <w:jc w:val="both"/>
      </w:pPr>
      <w:r w:rsidRPr="00242D1E">
        <w:t>where</w:t>
      </w:r>
      <w:r w:rsidR="009B6F16" w:rsidRPr="00242D1E">
        <w:t xml:space="preserve"> the penalty imposed</w:t>
      </w:r>
      <w:r w:rsidR="001B5C83" w:rsidRPr="00242D1E">
        <w:t xml:space="preserve"> was </w:t>
      </w:r>
      <w:r w:rsidR="00044331" w:rsidRPr="00242D1E">
        <w:t xml:space="preserve">manifestly </w:t>
      </w:r>
      <w:r w:rsidR="008E537C" w:rsidRPr="00242D1E">
        <w:t xml:space="preserve">inadequate or manifestly </w:t>
      </w:r>
      <w:r w:rsidR="001B5C83" w:rsidRPr="00242D1E">
        <w:t>excessive</w:t>
      </w:r>
      <w:r w:rsidR="00044331" w:rsidRPr="00242D1E">
        <w:t xml:space="preserve"> having regard to the circumstances of the matter and the evidence presented</w:t>
      </w:r>
      <w:r w:rsidR="008B09AC" w:rsidRPr="00242D1E">
        <w:t xml:space="preserve"> to the Hearing Panel</w:t>
      </w:r>
      <w:r w:rsidR="009B6F16" w:rsidRPr="00242D1E">
        <w:t>.</w:t>
      </w:r>
    </w:p>
    <w:p w14:paraId="2BDE390A" w14:textId="77777777" w:rsidR="009B6F16" w:rsidRPr="00242D1E" w:rsidRDefault="009B6F16" w:rsidP="003F34FD">
      <w:pPr>
        <w:pStyle w:val="list-roman"/>
        <w:numPr>
          <w:ilvl w:val="0"/>
          <w:numId w:val="0"/>
        </w:numPr>
        <w:spacing w:before="0"/>
        <w:ind w:left="2569"/>
        <w:jc w:val="both"/>
      </w:pPr>
    </w:p>
    <w:p w14:paraId="1EE2085B" w14:textId="3C2666B8" w:rsidR="00C57B71" w:rsidRPr="00C57B71" w:rsidRDefault="009B6F16" w:rsidP="00E46C71">
      <w:pPr>
        <w:pStyle w:val="ListParagraph"/>
        <w:numPr>
          <w:ilvl w:val="1"/>
          <w:numId w:val="1"/>
        </w:numPr>
        <w:ind w:left="567" w:hanging="567"/>
        <w:jc w:val="both"/>
      </w:pPr>
      <w:r>
        <w:t xml:space="preserve">A notice of appeal must be made in writing and lodged with </w:t>
      </w:r>
      <w:r w:rsidR="00F35BC5">
        <w:t>the Basketball Australia Integrity Unit</w:t>
      </w:r>
      <w:r>
        <w:t xml:space="preserve">, within </w:t>
      </w:r>
      <w:r w:rsidR="003E470E">
        <w:t>fourteen</w:t>
      </w:r>
      <w:r w:rsidR="00F35BC5">
        <w:t xml:space="preserve"> </w:t>
      </w:r>
      <w:r w:rsidR="003E470E">
        <w:t>(14</w:t>
      </w:r>
      <w:r w:rsidR="00F847C0">
        <w:t>)</w:t>
      </w:r>
      <w:r>
        <w:t xml:space="preserve"> days of receipt by the Appellant of the Hearing Panel’s written decision. The notice of appeal must specify the grounds for the appeal.</w:t>
      </w:r>
      <w:r w:rsidR="00C57B71">
        <w:t xml:space="preserve"> Where Basketball Australia seeks to lodge an appeal, the Integrity Unit must lodge this in writing with the </w:t>
      </w:r>
      <w:r w:rsidR="003E470E">
        <w:t>Basketball Australia Board</w:t>
      </w:r>
      <w:r w:rsidR="00C57B71">
        <w:t xml:space="preserve"> within </w:t>
      </w:r>
      <w:r w:rsidR="003E470E">
        <w:t>fourteen</w:t>
      </w:r>
      <w:r w:rsidR="00C57B71">
        <w:t xml:space="preserve"> (</w:t>
      </w:r>
      <w:r w:rsidR="003E470E">
        <w:t>14</w:t>
      </w:r>
      <w:r w:rsidR="00C57B71">
        <w:t xml:space="preserve">) days of receipt of the </w:t>
      </w:r>
      <w:r w:rsidR="009E40FE">
        <w:t>Hearing Panel’s written decision.</w:t>
      </w:r>
    </w:p>
    <w:p w14:paraId="15D3AF65" w14:textId="77777777" w:rsidR="009B6F16" w:rsidRPr="00242D1E" w:rsidRDefault="009B6F16" w:rsidP="009B6F16">
      <w:pPr>
        <w:pStyle w:val="ListParagraph"/>
        <w:ind w:left="567"/>
        <w:jc w:val="both"/>
        <w:rPr>
          <w:szCs w:val="24"/>
        </w:rPr>
      </w:pPr>
    </w:p>
    <w:p w14:paraId="74FC76CD" w14:textId="7E1BE6B4" w:rsidR="009B6F16" w:rsidRPr="00242D1E" w:rsidRDefault="009B6F16" w:rsidP="00E46C71">
      <w:pPr>
        <w:pStyle w:val="ListParagraph"/>
        <w:numPr>
          <w:ilvl w:val="1"/>
          <w:numId w:val="1"/>
        </w:numPr>
        <w:ind w:left="567" w:hanging="567"/>
        <w:jc w:val="both"/>
        <w:rPr>
          <w:szCs w:val="24"/>
        </w:rPr>
      </w:pPr>
      <w:r>
        <w:t xml:space="preserve">Where the </w:t>
      </w:r>
      <w:r w:rsidR="00ED3344">
        <w:t xml:space="preserve">Integrity Unit </w:t>
      </w:r>
      <w:r>
        <w:t>receives a notice of appeal, the</w:t>
      </w:r>
      <w:r w:rsidR="009C65AC">
        <w:t xml:space="preserve"> Basketball Australia</w:t>
      </w:r>
      <w:r>
        <w:t xml:space="preserve"> Board must convene an </w:t>
      </w:r>
      <w:r w:rsidR="00C74E33">
        <w:t>Appeal T</w:t>
      </w:r>
      <w:r>
        <w:t xml:space="preserve">ribunal for the purposes of hearing the appeal. Any hearing of the appeal </w:t>
      </w:r>
      <w:r w:rsidR="009C4F4B">
        <w:t>should</w:t>
      </w:r>
      <w:r>
        <w:t xml:space="preserve"> be held </w:t>
      </w:r>
      <w:r w:rsidR="00135A76">
        <w:t xml:space="preserve">as soon as reasonably practicable after </w:t>
      </w:r>
      <w:r>
        <w:t xml:space="preserve">the notice of appeal </w:t>
      </w:r>
      <w:r w:rsidR="009C4F4B">
        <w:t xml:space="preserve">has been </w:t>
      </w:r>
      <w:r>
        <w:t xml:space="preserve">received by the </w:t>
      </w:r>
      <w:r w:rsidR="009C65AC">
        <w:t xml:space="preserve">Basketball Australia </w:t>
      </w:r>
      <w:r>
        <w:t>Board.</w:t>
      </w:r>
    </w:p>
    <w:p w14:paraId="146690C2" w14:textId="77777777" w:rsidR="009B6F16" w:rsidRPr="00242D1E" w:rsidRDefault="009B6F16" w:rsidP="009B6F16">
      <w:pPr>
        <w:pStyle w:val="ListParagraph"/>
        <w:ind w:left="567"/>
        <w:jc w:val="both"/>
        <w:rPr>
          <w:szCs w:val="24"/>
        </w:rPr>
      </w:pPr>
    </w:p>
    <w:p w14:paraId="3DCC26BD" w14:textId="671A6551" w:rsidR="009B6F16" w:rsidRPr="00242D1E" w:rsidRDefault="009B6F16" w:rsidP="00E46C71">
      <w:pPr>
        <w:pStyle w:val="ListParagraph"/>
        <w:numPr>
          <w:ilvl w:val="1"/>
          <w:numId w:val="1"/>
        </w:numPr>
        <w:ind w:left="567" w:hanging="567"/>
        <w:jc w:val="both"/>
        <w:rPr>
          <w:szCs w:val="24"/>
        </w:rPr>
      </w:pPr>
      <w:r>
        <w:t xml:space="preserve">Any decision of the Hearing Panel that is appealed to the Appeal Tribunal will remain in effect while under appeal unless the </w:t>
      </w:r>
      <w:r w:rsidR="009C65AC">
        <w:t xml:space="preserve">Basketball Australia </w:t>
      </w:r>
      <w:r>
        <w:t>Board orders otherwise.</w:t>
      </w:r>
    </w:p>
    <w:p w14:paraId="5BF6E658" w14:textId="77777777" w:rsidR="009B6F16" w:rsidRPr="00242D1E" w:rsidRDefault="009B6F16" w:rsidP="009B6F16">
      <w:pPr>
        <w:pStyle w:val="ListParagraph"/>
        <w:ind w:left="567"/>
        <w:jc w:val="both"/>
        <w:rPr>
          <w:szCs w:val="24"/>
        </w:rPr>
      </w:pPr>
    </w:p>
    <w:p w14:paraId="29EF94F6" w14:textId="72275FC8" w:rsidR="009B6F16" w:rsidRPr="00242D1E" w:rsidRDefault="009B6F16" w:rsidP="00E46C71">
      <w:pPr>
        <w:pStyle w:val="ListParagraph"/>
        <w:numPr>
          <w:ilvl w:val="1"/>
          <w:numId w:val="1"/>
        </w:numPr>
        <w:ind w:left="567" w:hanging="567"/>
        <w:jc w:val="both"/>
        <w:rPr>
          <w:szCs w:val="24"/>
        </w:rPr>
      </w:pPr>
      <w:r>
        <w:t xml:space="preserve">The Appeal Tribunal must be appointed by the </w:t>
      </w:r>
      <w:r w:rsidR="009C65AC">
        <w:t xml:space="preserve">Basketball Australia </w:t>
      </w:r>
      <w:r>
        <w:t xml:space="preserve">Board for such time and for such purposes as the </w:t>
      </w:r>
      <w:r w:rsidR="009C65AC">
        <w:t xml:space="preserve">Basketball Australia </w:t>
      </w:r>
      <w:r>
        <w:t xml:space="preserve">Board thinks fit and must: </w:t>
      </w:r>
    </w:p>
    <w:p w14:paraId="673276C9" w14:textId="77777777" w:rsidR="009B6F16" w:rsidRPr="00242D1E" w:rsidRDefault="009B6F16" w:rsidP="009B6F16">
      <w:pPr>
        <w:jc w:val="both"/>
        <w:rPr>
          <w:szCs w:val="24"/>
        </w:rPr>
      </w:pPr>
    </w:p>
    <w:p w14:paraId="2CBE02F1" w14:textId="043B5B3A" w:rsidR="009B6F16" w:rsidRPr="00242D1E" w:rsidRDefault="009B6F16" w:rsidP="00E46C71">
      <w:pPr>
        <w:pStyle w:val="ListParagraph"/>
        <w:numPr>
          <w:ilvl w:val="2"/>
          <w:numId w:val="1"/>
        </w:numPr>
        <w:ind w:left="1304" w:hanging="737"/>
        <w:jc w:val="both"/>
      </w:pPr>
      <w:r w:rsidRPr="00242D1E">
        <w:t>be comprised of three persons</w:t>
      </w:r>
      <w:r w:rsidR="00E73BD4">
        <w:t xml:space="preserve"> independent of the parties and with no prior involvement with the case </w:t>
      </w:r>
      <w:r w:rsidRPr="00242D1E">
        <w:t xml:space="preserve">with appropriate skills and experience to hear the </w:t>
      </w:r>
      <w:proofErr w:type="gramStart"/>
      <w:r w:rsidRPr="00242D1E">
        <w:t>matter;</w:t>
      </w:r>
      <w:proofErr w:type="gramEnd"/>
    </w:p>
    <w:p w14:paraId="12C4277B" w14:textId="77777777" w:rsidR="00C74E33" w:rsidRPr="00242D1E" w:rsidRDefault="00C74E33" w:rsidP="00C74E33">
      <w:pPr>
        <w:pStyle w:val="ListParagraph"/>
        <w:ind w:left="1304"/>
        <w:jc w:val="both"/>
      </w:pPr>
    </w:p>
    <w:p w14:paraId="222B9533" w14:textId="5410C5A7" w:rsidR="009B6F16" w:rsidRPr="00242D1E" w:rsidRDefault="009B6F16" w:rsidP="00E46C71">
      <w:pPr>
        <w:pStyle w:val="ListParagraph"/>
        <w:numPr>
          <w:ilvl w:val="2"/>
          <w:numId w:val="1"/>
        </w:numPr>
        <w:ind w:left="1304" w:hanging="737"/>
        <w:jc w:val="both"/>
      </w:pPr>
      <w:r w:rsidRPr="00242D1E">
        <w:t>include at least one person who has considerable previous experience in the legal aspects of a disciplinary/hearings tribunal and dispute resolution</w:t>
      </w:r>
      <w:r w:rsidR="00737A76" w:rsidRPr="00242D1E">
        <w:t xml:space="preserve"> to act as </w:t>
      </w:r>
      <w:proofErr w:type="gramStart"/>
      <w:r w:rsidR="00737A76" w:rsidRPr="00242D1E">
        <w:t>Chairperson</w:t>
      </w:r>
      <w:r w:rsidRPr="00242D1E">
        <w:t>;</w:t>
      </w:r>
      <w:proofErr w:type="gramEnd"/>
      <w:r w:rsidRPr="00242D1E">
        <w:t xml:space="preserve"> and</w:t>
      </w:r>
    </w:p>
    <w:p w14:paraId="248FD4E5" w14:textId="77777777" w:rsidR="00C74E33" w:rsidRPr="00242D1E" w:rsidRDefault="00C74E33" w:rsidP="00C74E33">
      <w:pPr>
        <w:jc w:val="both"/>
      </w:pPr>
    </w:p>
    <w:p w14:paraId="31D49C0B" w14:textId="77777777" w:rsidR="00350719" w:rsidRDefault="009B6F16" w:rsidP="009727B5">
      <w:pPr>
        <w:pStyle w:val="ListParagraph"/>
        <w:numPr>
          <w:ilvl w:val="2"/>
          <w:numId w:val="1"/>
        </w:numPr>
        <w:ind w:left="1304" w:hanging="737"/>
        <w:jc w:val="both"/>
      </w:pPr>
      <w:r w:rsidRPr="00242D1E">
        <w:t>not include any members from the initial Hearing Panel.</w:t>
      </w:r>
      <w:r w:rsidR="00B80B07">
        <w:t xml:space="preserve"> </w:t>
      </w:r>
    </w:p>
    <w:p w14:paraId="68B93387" w14:textId="77777777" w:rsidR="00350719" w:rsidRDefault="00350719" w:rsidP="009727B5">
      <w:pPr>
        <w:pStyle w:val="ListParagraph"/>
        <w:ind w:left="567"/>
        <w:jc w:val="both"/>
      </w:pPr>
    </w:p>
    <w:p w14:paraId="1CD1D355" w14:textId="303B4894" w:rsidR="009F6FAD" w:rsidRPr="00F063C5" w:rsidRDefault="009F6FAD" w:rsidP="009F6FAD">
      <w:pPr>
        <w:pStyle w:val="Box2Heading"/>
        <w:numPr>
          <w:ilvl w:val="1"/>
          <w:numId w:val="1"/>
        </w:numPr>
        <w:pBdr>
          <w:top w:val="none" w:sz="0" w:space="0" w:color="auto"/>
          <w:left w:val="none" w:sz="0" w:space="0" w:color="auto"/>
          <w:bottom w:val="none" w:sz="0" w:space="0" w:color="auto"/>
          <w:right w:val="none" w:sz="0" w:space="0" w:color="auto"/>
        </w:pBdr>
        <w:suppressAutoHyphens w:val="0"/>
        <w:spacing w:before="0" w:after="0" w:line="240" w:lineRule="auto"/>
        <w:ind w:left="567" w:right="0" w:hanging="567"/>
        <w:contextualSpacing/>
        <w:jc w:val="both"/>
        <w:rPr>
          <w:rFonts w:ascii="Calibri" w:eastAsia="Calibri" w:hAnsi="Calibri" w:cs="Times New Roman"/>
          <w:b w:val="0"/>
          <w:bCs w:val="0"/>
          <w:color w:val="auto"/>
          <w:szCs w:val="22"/>
        </w:rPr>
      </w:pPr>
      <w:r w:rsidRPr="000734BE">
        <w:rPr>
          <w:rFonts w:ascii="Calibri" w:eastAsia="Calibri" w:hAnsi="Calibri" w:cs="Times New Roman"/>
          <w:b w:val="0"/>
          <w:bCs w:val="0"/>
          <w:color w:val="auto"/>
        </w:rPr>
        <w:t>The person appointed as Chair</w:t>
      </w:r>
      <w:r>
        <w:rPr>
          <w:rFonts w:ascii="Calibri" w:eastAsia="Calibri" w:hAnsi="Calibri" w:cs="Times New Roman"/>
          <w:b w:val="0"/>
          <w:bCs w:val="0"/>
          <w:color w:val="auto"/>
        </w:rPr>
        <w:t>person</w:t>
      </w:r>
      <w:r w:rsidRPr="000734BE">
        <w:rPr>
          <w:rFonts w:ascii="Calibri" w:eastAsia="Calibri" w:hAnsi="Calibri" w:cs="Times New Roman"/>
          <w:b w:val="0"/>
          <w:bCs w:val="0"/>
          <w:color w:val="auto"/>
        </w:rPr>
        <w:t xml:space="preserve"> of the </w:t>
      </w:r>
      <w:r>
        <w:rPr>
          <w:rFonts w:ascii="Calibri" w:eastAsia="Calibri" w:hAnsi="Calibri" w:cs="Times New Roman"/>
          <w:b w:val="0"/>
          <w:bCs w:val="0"/>
          <w:color w:val="auto"/>
        </w:rPr>
        <w:t>Appeal Tribunal</w:t>
      </w:r>
      <w:r w:rsidRPr="000734BE">
        <w:rPr>
          <w:rFonts w:ascii="Calibri" w:eastAsia="Calibri" w:hAnsi="Calibri" w:cs="Times New Roman"/>
          <w:b w:val="0"/>
          <w:bCs w:val="0"/>
          <w:color w:val="auto"/>
        </w:rPr>
        <w:t xml:space="preserve"> shall have the following responsibilities: </w:t>
      </w:r>
    </w:p>
    <w:p w14:paraId="38A51C4D" w14:textId="77777777" w:rsidR="009F6FAD" w:rsidRPr="00125D04" w:rsidRDefault="009F6FAD" w:rsidP="009F6FAD">
      <w:pPr>
        <w:pStyle w:val="Box2Heading"/>
        <w:pBdr>
          <w:top w:val="none" w:sz="0" w:space="0" w:color="auto"/>
          <w:left w:val="none" w:sz="0" w:space="0" w:color="auto"/>
          <w:bottom w:val="none" w:sz="0" w:space="0" w:color="auto"/>
          <w:right w:val="none" w:sz="0" w:space="0" w:color="auto"/>
        </w:pBdr>
        <w:suppressAutoHyphens w:val="0"/>
        <w:spacing w:before="0" w:after="0" w:line="240" w:lineRule="auto"/>
        <w:ind w:left="567" w:right="0"/>
        <w:contextualSpacing/>
        <w:jc w:val="both"/>
        <w:rPr>
          <w:rFonts w:ascii="Calibri" w:eastAsia="Calibri" w:hAnsi="Calibri" w:cs="Times New Roman"/>
          <w:b w:val="0"/>
          <w:bCs w:val="0"/>
          <w:color w:val="auto"/>
          <w:szCs w:val="22"/>
        </w:rPr>
      </w:pPr>
    </w:p>
    <w:p w14:paraId="313B8732" w14:textId="224483ED" w:rsidR="009F6FAD" w:rsidRPr="00F063C5" w:rsidRDefault="009F6FAD" w:rsidP="00506F24">
      <w:pPr>
        <w:pStyle w:val="Box2Heading"/>
        <w:numPr>
          <w:ilvl w:val="2"/>
          <w:numId w:val="1"/>
        </w:numPr>
        <w:pBdr>
          <w:top w:val="none" w:sz="0" w:space="0" w:color="auto"/>
          <w:left w:val="none" w:sz="0" w:space="0" w:color="auto"/>
          <w:bottom w:val="none" w:sz="0" w:space="0" w:color="auto"/>
          <w:right w:val="none" w:sz="0" w:space="0" w:color="auto"/>
        </w:pBdr>
        <w:suppressAutoHyphens w:val="0"/>
        <w:spacing w:before="0" w:after="0" w:line="240" w:lineRule="auto"/>
        <w:ind w:left="1304" w:right="0" w:hanging="737"/>
        <w:contextualSpacing/>
        <w:jc w:val="both"/>
        <w:rPr>
          <w:rFonts w:ascii="Calibri" w:eastAsia="Calibri" w:hAnsi="Calibri" w:cs="Times New Roman"/>
          <w:b w:val="0"/>
          <w:bCs w:val="0"/>
          <w:color w:val="auto"/>
          <w:szCs w:val="22"/>
        </w:rPr>
      </w:pPr>
      <w:r w:rsidRPr="00125D04">
        <w:rPr>
          <w:b w:val="0"/>
          <w:bCs w:val="0"/>
        </w:rPr>
        <w:t xml:space="preserve">to chair </w:t>
      </w:r>
      <w:r>
        <w:rPr>
          <w:b w:val="0"/>
          <w:bCs w:val="0"/>
        </w:rPr>
        <w:t xml:space="preserve">the appeal </w:t>
      </w:r>
      <w:proofErr w:type="gramStart"/>
      <w:r w:rsidRPr="00125D04">
        <w:rPr>
          <w:b w:val="0"/>
          <w:bCs w:val="0"/>
        </w:rPr>
        <w:t>hearing;</w:t>
      </w:r>
      <w:proofErr w:type="gramEnd"/>
      <w:r w:rsidRPr="00125D04">
        <w:rPr>
          <w:b w:val="0"/>
          <w:bCs w:val="0"/>
        </w:rPr>
        <w:t>  </w:t>
      </w:r>
    </w:p>
    <w:p w14:paraId="53BE5F1B" w14:textId="77777777" w:rsidR="009F6FAD" w:rsidRPr="00B257E7" w:rsidRDefault="009F6FAD" w:rsidP="009F6FAD">
      <w:pPr>
        <w:pStyle w:val="Box2Heading"/>
        <w:pBdr>
          <w:top w:val="none" w:sz="0" w:space="0" w:color="auto"/>
          <w:left w:val="none" w:sz="0" w:space="0" w:color="auto"/>
          <w:bottom w:val="none" w:sz="0" w:space="0" w:color="auto"/>
          <w:right w:val="none" w:sz="0" w:space="0" w:color="auto"/>
        </w:pBdr>
        <w:suppressAutoHyphens w:val="0"/>
        <w:spacing w:before="0" w:after="0" w:line="240" w:lineRule="auto"/>
        <w:ind w:left="1854" w:right="0"/>
        <w:contextualSpacing/>
        <w:jc w:val="both"/>
        <w:rPr>
          <w:rFonts w:ascii="Calibri" w:eastAsia="Calibri" w:hAnsi="Calibri" w:cs="Times New Roman"/>
          <w:b w:val="0"/>
          <w:bCs w:val="0"/>
          <w:color w:val="auto"/>
          <w:szCs w:val="22"/>
        </w:rPr>
      </w:pPr>
    </w:p>
    <w:p w14:paraId="495375C3" w14:textId="2EA98B6C" w:rsidR="009F6FAD" w:rsidRDefault="009F6FAD" w:rsidP="00506F24">
      <w:pPr>
        <w:pStyle w:val="Box2Heading"/>
        <w:numPr>
          <w:ilvl w:val="2"/>
          <w:numId w:val="1"/>
        </w:numPr>
        <w:pBdr>
          <w:top w:val="none" w:sz="0" w:space="0" w:color="auto"/>
          <w:left w:val="none" w:sz="0" w:space="0" w:color="auto"/>
          <w:bottom w:val="none" w:sz="0" w:space="0" w:color="auto"/>
          <w:right w:val="none" w:sz="0" w:space="0" w:color="auto"/>
        </w:pBdr>
        <w:suppressAutoHyphens w:val="0"/>
        <w:spacing w:before="0" w:after="0" w:line="240" w:lineRule="auto"/>
        <w:ind w:left="1304" w:right="0" w:hanging="737"/>
        <w:contextualSpacing/>
        <w:jc w:val="both"/>
        <w:rPr>
          <w:b w:val="0"/>
          <w:bCs w:val="0"/>
        </w:rPr>
      </w:pPr>
      <w:r w:rsidRPr="002B07DE">
        <w:rPr>
          <w:b w:val="0"/>
          <w:bCs w:val="0"/>
        </w:rPr>
        <w:t>to ensure accurate records are kept of </w:t>
      </w:r>
      <w:proofErr w:type="gramStart"/>
      <w:r w:rsidRPr="002B07DE">
        <w:rPr>
          <w:b w:val="0"/>
          <w:bCs w:val="0"/>
        </w:rPr>
        <w:t>all of</w:t>
      </w:r>
      <w:proofErr w:type="gramEnd"/>
      <w:r w:rsidRPr="002B07DE">
        <w:rPr>
          <w:b w:val="0"/>
          <w:bCs w:val="0"/>
        </w:rPr>
        <w:t xml:space="preserve"> the </w:t>
      </w:r>
      <w:r>
        <w:rPr>
          <w:b w:val="0"/>
          <w:bCs w:val="0"/>
        </w:rPr>
        <w:t>Appeal Tribunal’s</w:t>
      </w:r>
      <w:r w:rsidRPr="002B07DE">
        <w:rPr>
          <w:b w:val="0"/>
          <w:bCs w:val="0"/>
        </w:rPr>
        <w:t xml:space="preserve"> proceedings and decisions, including at a minimum: </w:t>
      </w:r>
    </w:p>
    <w:p w14:paraId="21D98359" w14:textId="77777777" w:rsidR="009F6FAD" w:rsidRPr="002B07DE" w:rsidRDefault="009F6FAD" w:rsidP="009F6FAD">
      <w:pPr>
        <w:pStyle w:val="Box2Heading"/>
        <w:pBdr>
          <w:top w:val="none" w:sz="0" w:space="0" w:color="auto"/>
          <w:left w:val="none" w:sz="0" w:space="0" w:color="auto"/>
          <w:bottom w:val="none" w:sz="0" w:space="0" w:color="auto"/>
          <w:right w:val="none" w:sz="0" w:space="0" w:color="auto"/>
        </w:pBdr>
        <w:suppressAutoHyphens w:val="0"/>
        <w:spacing w:before="0" w:after="0" w:line="240" w:lineRule="auto"/>
        <w:ind w:left="0" w:right="0"/>
        <w:contextualSpacing/>
        <w:jc w:val="both"/>
        <w:rPr>
          <w:b w:val="0"/>
          <w:bCs w:val="0"/>
        </w:rPr>
      </w:pPr>
    </w:p>
    <w:p w14:paraId="3090A814" w14:textId="6572BB56" w:rsidR="009F6FAD" w:rsidRDefault="009F6FAD" w:rsidP="00506F24">
      <w:pPr>
        <w:pStyle w:val="Bullet2"/>
        <w:numPr>
          <w:ilvl w:val="0"/>
          <w:numId w:val="137"/>
        </w:numPr>
        <w:ind w:left="2155" w:hanging="851"/>
        <w:rPr>
          <w:rFonts w:asciiTheme="minorHAnsi" w:hAnsiTheme="minorHAnsi" w:cstheme="minorHAnsi"/>
          <w:sz w:val="24"/>
          <w:szCs w:val="24"/>
        </w:rPr>
      </w:pPr>
      <w:r w:rsidRPr="00F063C5">
        <w:rPr>
          <w:rFonts w:asciiTheme="minorHAnsi" w:hAnsiTheme="minorHAnsi" w:cstheme="minorHAnsi"/>
          <w:sz w:val="24"/>
          <w:szCs w:val="24"/>
        </w:rPr>
        <w:t xml:space="preserve">particulars of the </w:t>
      </w:r>
      <w:r>
        <w:rPr>
          <w:rFonts w:asciiTheme="minorHAnsi" w:hAnsiTheme="minorHAnsi" w:cstheme="minorHAnsi"/>
          <w:sz w:val="24"/>
          <w:szCs w:val="24"/>
        </w:rPr>
        <w:t xml:space="preserve">appeal </w:t>
      </w:r>
      <w:r w:rsidRPr="00F063C5">
        <w:rPr>
          <w:rFonts w:asciiTheme="minorHAnsi" w:hAnsiTheme="minorHAnsi" w:cstheme="minorHAnsi"/>
          <w:sz w:val="24"/>
          <w:szCs w:val="24"/>
        </w:rPr>
        <w:t>hearing, including date, time, and </w:t>
      </w:r>
      <w:proofErr w:type="gramStart"/>
      <w:r w:rsidRPr="00F063C5">
        <w:rPr>
          <w:rFonts w:asciiTheme="minorHAnsi" w:hAnsiTheme="minorHAnsi" w:cstheme="minorHAnsi"/>
          <w:sz w:val="24"/>
          <w:szCs w:val="24"/>
        </w:rPr>
        <w:t>location</w:t>
      </w:r>
      <w:r>
        <w:rPr>
          <w:rFonts w:asciiTheme="minorHAnsi" w:hAnsiTheme="minorHAnsi" w:cstheme="minorHAnsi"/>
          <w:sz w:val="24"/>
          <w:szCs w:val="24"/>
        </w:rPr>
        <w:t>;</w:t>
      </w:r>
      <w:proofErr w:type="gramEnd"/>
    </w:p>
    <w:p w14:paraId="388CCA54" w14:textId="77777777" w:rsidR="009F6FAD" w:rsidRPr="00F063C5" w:rsidRDefault="009F6FAD" w:rsidP="009F6FAD">
      <w:pPr>
        <w:pStyle w:val="Bullet2"/>
        <w:numPr>
          <w:ilvl w:val="0"/>
          <w:numId w:val="0"/>
        </w:numPr>
        <w:ind w:left="2520"/>
        <w:rPr>
          <w:rFonts w:asciiTheme="minorHAnsi" w:hAnsiTheme="minorHAnsi" w:cstheme="minorHAnsi"/>
          <w:sz w:val="24"/>
          <w:szCs w:val="24"/>
        </w:rPr>
      </w:pPr>
    </w:p>
    <w:p w14:paraId="0C3AC1CD" w14:textId="2567E842" w:rsidR="009F6FAD" w:rsidRDefault="009F6FAD" w:rsidP="00F50441">
      <w:pPr>
        <w:pStyle w:val="Bullet2"/>
        <w:numPr>
          <w:ilvl w:val="0"/>
          <w:numId w:val="137"/>
        </w:numPr>
        <w:ind w:left="2155" w:hanging="851"/>
        <w:jc w:val="both"/>
        <w:rPr>
          <w:rFonts w:asciiTheme="minorHAnsi" w:hAnsiTheme="minorHAnsi" w:cstheme="minorHAnsi"/>
          <w:sz w:val="24"/>
          <w:szCs w:val="24"/>
        </w:rPr>
      </w:pPr>
      <w:r w:rsidRPr="00F063C5">
        <w:rPr>
          <w:rFonts w:asciiTheme="minorHAnsi" w:hAnsiTheme="minorHAnsi" w:cstheme="minorHAnsi"/>
          <w:sz w:val="24"/>
          <w:szCs w:val="24"/>
        </w:rPr>
        <w:t xml:space="preserve">the names of each </w:t>
      </w:r>
      <w:r>
        <w:rPr>
          <w:rFonts w:asciiTheme="minorHAnsi" w:hAnsiTheme="minorHAnsi" w:cstheme="minorHAnsi"/>
          <w:sz w:val="24"/>
          <w:szCs w:val="24"/>
        </w:rPr>
        <w:t>Appeal Tribunal</w:t>
      </w:r>
      <w:r w:rsidRPr="00F063C5">
        <w:rPr>
          <w:rFonts w:asciiTheme="minorHAnsi" w:hAnsiTheme="minorHAnsi" w:cstheme="minorHAnsi"/>
          <w:sz w:val="24"/>
          <w:szCs w:val="24"/>
        </w:rPr>
        <w:t xml:space="preserve"> Member, </w:t>
      </w:r>
      <w:r>
        <w:rPr>
          <w:rFonts w:asciiTheme="minorHAnsi" w:hAnsiTheme="minorHAnsi" w:cstheme="minorHAnsi"/>
          <w:sz w:val="24"/>
          <w:szCs w:val="24"/>
        </w:rPr>
        <w:t xml:space="preserve">the Alleged Offender, </w:t>
      </w:r>
      <w:r w:rsidRPr="00F063C5">
        <w:rPr>
          <w:rFonts w:asciiTheme="minorHAnsi" w:hAnsiTheme="minorHAnsi" w:cstheme="minorHAnsi"/>
          <w:sz w:val="24"/>
          <w:szCs w:val="24"/>
        </w:rPr>
        <w:t>witnesses called, and any other parties permitted to attend by the </w:t>
      </w:r>
      <w:r>
        <w:rPr>
          <w:rFonts w:asciiTheme="minorHAnsi" w:hAnsiTheme="minorHAnsi" w:cstheme="minorHAnsi"/>
          <w:sz w:val="24"/>
          <w:szCs w:val="24"/>
        </w:rPr>
        <w:t xml:space="preserve">appeal </w:t>
      </w:r>
      <w:proofErr w:type="gramStart"/>
      <w:r>
        <w:rPr>
          <w:rFonts w:asciiTheme="minorHAnsi" w:hAnsiTheme="minorHAnsi" w:cstheme="minorHAnsi"/>
          <w:sz w:val="24"/>
          <w:szCs w:val="24"/>
        </w:rPr>
        <w:t>hearing</w:t>
      </w:r>
      <w:r w:rsidRPr="00F063C5">
        <w:rPr>
          <w:rFonts w:asciiTheme="minorHAnsi" w:hAnsiTheme="minorHAnsi" w:cstheme="minorHAnsi"/>
          <w:sz w:val="24"/>
          <w:szCs w:val="24"/>
        </w:rPr>
        <w:t>;</w:t>
      </w:r>
      <w:proofErr w:type="gramEnd"/>
      <w:r w:rsidRPr="00F063C5">
        <w:rPr>
          <w:rFonts w:asciiTheme="minorHAnsi" w:hAnsiTheme="minorHAnsi" w:cstheme="minorHAnsi"/>
          <w:sz w:val="24"/>
          <w:szCs w:val="24"/>
        </w:rPr>
        <w:t> </w:t>
      </w:r>
    </w:p>
    <w:p w14:paraId="45297B50" w14:textId="77777777" w:rsidR="009F6FAD" w:rsidRPr="00F063C5" w:rsidRDefault="009F6FAD" w:rsidP="009F6FAD">
      <w:pPr>
        <w:pStyle w:val="Bullet2"/>
        <w:numPr>
          <w:ilvl w:val="0"/>
          <w:numId w:val="0"/>
        </w:numPr>
        <w:rPr>
          <w:rFonts w:asciiTheme="minorHAnsi" w:hAnsiTheme="minorHAnsi" w:cstheme="minorHAnsi"/>
          <w:sz w:val="24"/>
          <w:szCs w:val="24"/>
        </w:rPr>
      </w:pPr>
    </w:p>
    <w:p w14:paraId="636C7B7C" w14:textId="15FBAA25" w:rsidR="009F6FAD" w:rsidRDefault="009F6FAD" w:rsidP="00506F24">
      <w:pPr>
        <w:pStyle w:val="Bullet2"/>
        <w:numPr>
          <w:ilvl w:val="0"/>
          <w:numId w:val="137"/>
        </w:numPr>
        <w:ind w:left="2155" w:hanging="851"/>
        <w:rPr>
          <w:rFonts w:asciiTheme="minorHAnsi" w:hAnsiTheme="minorHAnsi" w:cstheme="minorHAnsi"/>
          <w:sz w:val="24"/>
          <w:szCs w:val="24"/>
        </w:rPr>
      </w:pPr>
      <w:r w:rsidRPr="00F063C5">
        <w:rPr>
          <w:rFonts w:asciiTheme="minorHAnsi" w:hAnsiTheme="minorHAnsi" w:cstheme="minorHAnsi"/>
          <w:sz w:val="24"/>
          <w:szCs w:val="24"/>
        </w:rPr>
        <w:t xml:space="preserve">the decision of the </w:t>
      </w:r>
      <w:r>
        <w:rPr>
          <w:rFonts w:asciiTheme="minorHAnsi" w:hAnsiTheme="minorHAnsi" w:cstheme="minorHAnsi"/>
          <w:sz w:val="24"/>
          <w:szCs w:val="24"/>
        </w:rPr>
        <w:t>Appeal Tribunal</w:t>
      </w:r>
      <w:r w:rsidRPr="00F063C5">
        <w:rPr>
          <w:rFonts w:asciiTheme="minorHAnsi" w:hAnsiTheme="minorHAnsi" w:cstheme="minorHAnsi"/>
          <w:sz w:val="24"/>
          <w:szCs w:val="24"/>
        </w:rPr>
        <w:t xml:space="preserve">, including any Sanction </w:t>
      </w:r>
      <w:proofErr w:type="gramStart"/>
      <w:r w:rsidRPr="00F063C5">
        <w:rPr>
          <w:rFonts w:asciiTheme="minorHAnsi" w:hAnsiTheme="minorHAnsi" w:cstheme="minorHAnsi"/>
          <w:sz w:val="24"/>
          <w:szCs w:val="24"/>
        </w:rPr>
        <w:t>imposed;</w:t>
      </w:r>
      <w:proofErr w:type="gramEnd"/>
    </w:p>
    <w:p w14:paraId="53CA3291" w14:textId="77777777" w:rsidR="009F6FAD" w:rsidRPr="00F063C5" w:rsidRDefault="009F6FAD" w:rsidP="009F6FAD">
      <w:pPr>
        <w:pStyle w:val="Bullet2"/>
        <w:numPr>
          <w:ilvl w:val="0"/>
          <w:numId w:val="0"/>
        </w:numPr>
        <w:rPr>
          <w:rFonts w:asciiTheme="minorHAnsi" w:hAnsiTheme="minorHAnsi" w:cstheme="minorHAnsi"/>
          <w:sz w:val="24"/>
          <w:szCs w:val="24"/>
        </w:rPr>
      </w:pPr>
    </w:p>
    <w:p w14:paraId="0F02BB72" w14:textId="77777777" w:rsidR="009F6FAD" w:rsidRDefault="009F6FAD" w:rsidP="00506F24">
      <w:pPr>
        <w:pStyle w:val="Box2Heading"/>
        <w:numPr>
          <w:ilvl w:val="2"/>
          <w:numId w:val="1"/>
        </w:numPr>
        <w:pBdr>
          <w:top w:val="none" w:sz="0" w:space="0" w:color="auto"/>
          <w:left w:val="none" w:sz="0" w:space="0" w:color="auto"/>
          <w:bottom w:val="none" w:sz="0" w:space="0" w:color="auto"/>
          <w:right w:val="none" w:sz="0" w:space="0" w:color="auto"/>
        </w:pBdr>
        <w:suppressAutoHyphens w:val="0"/>
        <w:spacing w:before="0" w:after="0" w:line="240" w:lineRule="auto"/>
        <w:ind w:left="1304" w:right="0" w:hanging="737"/>
        <w:contextualSpacing/>
        <w:jc w:val="both"/>
        <w:rPr>
          <w:b w:val="0"/>
          <w:bCs w:val="0"/>
        </w:rPr>
      </w:pPr>
      <w:r w:rsidRPr="000734BE">
        <w:rPr>
          <w:b w:val="0"/>
          <w:bCs w:val="0"/>
        </w:rPr>
        <w:t>to ensure that the hearing is conducted in accordance with the principles of procedural fairness; and </w:t>
      </w:r>
    </w:p>
    <w:p w14:paraId="76DDC4ED" w14:textId="77777777" w:rsidR="009F6FAD" w:rsidRDefault="009F6FAD" w:rsidP="009F6FAD">
      <w:pPr>
        <w:pStyle w:val="Box2Heading"/>
        <w:pBdr>
          <w:top w:val="none" w:sz="0" w:space="0" w:color="auto"/>
          <w:left w:val="none" w:sz="0" w:space="0" w:color="auto"/>
          <w:bottom w:val="none" w:sz="0" w:space="0" w:color="auto"/>
          <w:right w:val="none" w:sz="0" w:space="0" w:color="auto"/>
        </w:pBdr>
        <w:suppressAutoHyphens w:val="0"/>
        <w:spacing w:before="0" w:after="0" w:line="240" w:lineRule="auto"/>
        <w:ind w:left="1854" w:right="0"/>
        <w:contextualSpacing/>
        <w:jc w:val="both"/>
        <w:rPr>
          <w:b w:val="0"/>
          <w:bCs w:val="0"/>
        </w:rPr>
      </w:pPr>
    </w:p>
    <w:p w14:paraId="34D8A100" w14:textId="1129365E" w:rsidR="009F6FAD" w:rsidRPr="00B257E7" w:rsidRDefault="009F6FAD" w:rsidP="00506F24">
      <w:pPr>
        <w:pStyle w:val="Box2Heading"/>
        <w:numPr>
          <w:ilvl w:val="2"/>
          <w:numId w:val="1"/>
        </w:numPr>
        <w:pBdr>
          <w:top w:val="none" w:sz="0" w:space="0" w:color="auto"/>
          <w:left w:val="none" w:sz="0" w:space="0" w:color="auto"/>
          <w:bottom w:val="none" w:sz="0" w:space="0" w:color="auto"/>
          <w:right w:val="none" w:sz="0" w:space="0" w:color="auto"/>
        </w:pBdr>
        <w:suppressAutoHyphens w:val="0"/>
        <w:spacing w:before="0" w:after="0" w:line="240" w:lineRule="auto"/>
        <w:ind w:left="1304" w:right="0" w:hanging="737"/>
        <w:contextualSpacing/>
        <w:jc w:val="both"/>
        <w:rPr>
          <w:b w:val="0"/>
          <w:bCs w:val="0"/>
        </w:rPr>
      </w:pPr>
      <w:r w:rsidRPr="000734BE">
        <w:rPr>
          <w:b w:val="0"/>
          <w:bCs w:val="0"/>
        </w:rPr>
        <w:t xml:space="preserve">to provide a copy of the </w:t>
      </w:r>
      <w:r>
        <w:rPr>
          <w:b w:val="0"/>
          <w:bCs w:val="0"/>
        </w:rPr>
        <w:t>Appeal Tribunal decision</w:t>
      </w:r>
      <w:r w:rsidRPr="000734BE">
        <w:rPr>
          <w:b w:val="0"/>
          <w:bCs w:val="0"/>
        </w:rPr>
        <w:t xml:space="preserve"> to </w:t>
      </w:r>
      <w:r>
        <w:rPr>
          <w:b w:val="0"/>
          <w:bCs w:val="0"/>
        </w:rPr>
        <w:t>Basketball Australia</w:t>
      </w:r>
      <w:r w:rsidRPr="00B257E7">
        <w:rPr>
          <w:b w:val="0"/>
          <w:bCs w:val="0"/>
        </w:rPr>
        <w:t>. </w:t>
      </w:r>
    </w:p>
    <w:p w14:paraId="249CD74F" w14:textId="75A53BDD" w:rsidR="009B6F16" w:rsidRPr="00242D1E" w:rsidRDefault="009B6F16" w:rsidP="009F6FAD">
      <w:pPr>
        <w:pStyle w:val="ListParagraph"/>
        <w:ind w:left="567"/>
        <w:jc w:val="both"/>
      </w:pPr>
    </w:p>
    <w:p w14:paraId="2FFCC971" w14:textId="77777777" w:rsidR="009B6F16" w:rsidRPr="00242D1E" w:rsidRDefault="009B6F16" w:rsidP="00E46C71">
      <w:pPr>
        <w:pStyle w:val="ListParagraph"/>
        <w:numPr>
          <w:ilvl w:val="1"/>
          <w:numId w:val="1"/>
        </w:numPr>
        <w:ind w:left="567" w:hanging="567"/>
        <w:jc w:val="both"/>
        <w:rPr>
          <w:szCs w:val="24"/>
        </w:rPr>
      </w:pPr>
      <w:r>
        <w:t>The hearing before the Appeal Tribunal is not a rehearing of the matter, but a hearing of the issue under appeal only.</w:t>
      </w:r>
    </w:p>
    <w:p w14:paraId="0FC8C26E" w14:textId="77777777" w:rsidR="009B6F16" w:rsidRPr="00242D1E" w:rsidRDefault="009B6F16" w:rsidP="009B6F16">
      <w:pPr>
        <w:pStyle w:val="ListParagraph"/>
        <w:ind w:left="567"/>
        <w:jc w:val="both"/>
        <w:rPr>
          <w:szCs w:val="24"/>
        </w:rPr>
      </w:pPr>
    </w:p>
    <w:p w14:paraId="23D7A94A" w14:textId="77777777" w:rsidR="009B6F16" w:rsidRPr="00242D1E" w:rsidRDefault="009B6F16" w:rsidP="00E46C71">
      <w:pPr>
        <w:pStyle w:val="ListParagraph"/>
        <w:numPr>
          <w:ilvl w:val="1"/>
          <w:numId w:val="1"/>
        </w:numPr>
        <w:ind w:left="567" w:hanging="567"/>
        <w:jc w:val="both"/>
        <w:rPr>
          <w:szCs w:val="24"/>
        </w:rPr>
      </w:pPr>
      <w:r>
        <w:t>The Appeal Tribunal may conduct the appeal as it sees fit. However, any party to the appeal</w:t>
      </w:r>
      <w:r w:rsidR="00AB06E1">
        <w:t xml:space="preserve"> or the initial </w:t>
      </w:r>
      <w:r w:rsidR="0029142C">
        <w:t>H</w:t>
      </w:r>
      <w:r w:rsidR="00AB06E1">
        <w:t>earing</w:t>
      </w:r>
      <w:r>
        <w:t xml:space="preserve"> </w:t>
      </w:r>
      <w:r w:rsidR="0029142C">
        <w:t xml:space="preserve">Panel </w:t>
      </w:r>
      <w:r>
        <w:t>can be represented at and make written and oral submissions to the Appeal Tribunal subject to the discretion of the Appeal Tribunal.</w:t>
      </w:r>
    </w:p>
    <w:p w14:paraId="23863F9F" w14:textId="77777777" w:rsidR="009B6F16" w:rsidRPr="00242D1E" w:rsidRDefault="009B6F16" w:rsidP="009B6F16">
      <w:pPr>
        <w:pStyle w:val="ListParagraph"/>
        <w:ind w:left="567"/>
        <w:jc w:val="both"/>
        <w:rPr>
          <w:szCs w:val="24"/>
        </w:rPr>
      </w:pPr>
    </w:p>
    <w:p w14:paraId="70437207" w14:textId="77777777" w:rsidR="009B6F16" w:rsidRPr="00242D1E" w:rsidRDefault="009B6F16" w:rsidP="00E46C71">
      <w:pPr>
        <w:pStyle w:val="ListParagraph"/>
        <w:numPr>
          <w:ilvl w:val="1"/>
          <w:numId w:val="1"/>
        </w:numPr>
        <w:ind w:left="567" w:hanging="567"/>
        <w:jc w:val="both"/>
        <w:rPr>
          <w:szCs w:val="24"/>
        </w:rPr>
      </w:pPr>
      <w:r>
        <w:t>The Appeal Tribunal may, in its discretion:</w:t>
      </w:r>
    </w:p>
    <w:p w14:paraId="667A6A61" w14:textId="77777777" w:rsidR="009B6F16" w:rsidRPr="00242D1E" w:rsidRDefault="009B6F16" w:rsidP="009B6F16">
      <w:pPr>
        <w:jc w:val="both"/>
        <w:rPr>
          <w:szCs w:val="24"/>
        </w:rPr>
      </w:pPr>
    </w:p>
    <w:p w14:paraId="75CB4B9E" w14:textId="24560C0D" w:rsidR="009B6F16" w:rsidRPr="00242D1E" w:rsidRDefault="00F50441" w:rsidP="00E46C71">
      <w:pPr>
        <w:pStyle w:val="ListParagraph"/>
        <w:numPr>
          <w:ilvl w:val="2"/>
          <w:numId w:val="1"/>
        </w:numPr>
        <w:ind w:left="1304" w:hanging="737"/>
        <w:jc w:val="both"/>
      </w:pPr>
      <w:r>
        <w:t xml:space="preserve"> </w:t>
      </w:r>
      <w:r w:rsidR="009B6F16" w:rsidRPr="00242D1E">
        <w:t xml:space="preserve">affirm the decision of the Hearing Panel and the penalty </w:t>
      </w:r>
      <w:proofErr w:type="gramStart"/>
      <w:r w:rsidR="009B6F16" w:rsidRPr="00242D1E">
        <w:t>imposed;</w:t>
      </w:r>
      <w:proofErr w:type="gramEnd"/>
    </w:p>
    <w:p w14:paraId="7DA11D6A" w14:textId="77777777" w:rsidR="00C74E33" w:rsidRPr="00242D1E" w:rsidRDefault="00C74E33" w:rsidP="00C74E33">
      <w:pPr>
        <w:pStyle w:val="ListParagraph"/>
        <w:ind w:left="1304"/>
        <w:jc w:val="both"/>
      </w:pPr>
    </w:p>
    <w:p w14:paraId="1E66AFDE" w14:textId="364A222B" w:rsidR="00C74E33" w:rsidRPr="00242D1E" w:rsidRDefault="00F50441" w:rsidP="00E46C71">
      <w:pPr>
        <w:pStyle w:val="ListParagraph"/>
        <w:numPr>
          <w:ilvl w:val="2"/>
          <w:numId w:val="1"/>
        </w:numPr>
        <w:ind w:left="1304" w:hanging="737"/>
        <w:jc w:val="both"/>
      </w:pPr>
      <w:r>
        <w:t xml:space="preserve"> </w:t>
      </w:r>
      <w:r w:rsidR="009B6F16" w:rsidRPr="00242D1E">
        <w:t>affirm the decision of the Hearing Panel but decide to impose an</w:t>
      </w:r>
      <w:r w:rsidR="00BB4A92">
        <w:t>y</w:t>
      </w:r>
      <w:r w:rsidR="009B6F16" w:rsidRPr="00242D1E">
        <w:t xml:space="preserve"> alternative penalty; or</w:t>
      </w:r>
    </w:p>
    <w:p w14:paraId="3079F0F7" w14:textId="77777777" w:rsidR="00C74E33" w:rsidRPr="00242D1E" w:rsidRDefault="00C74E33" w:rsidP="00C74E33">
      <w:pPr>
        <w:jc w:val="both"/>
      </w:pPr>
    </w:p>
    <w:p w14:paraId="45D842F5" w14:textId="2286E754" w:rsidR="009B6F16" w:rsidRPr="00242D1E" w:rsidRDefault="00DB149B" w:rsidP="00E46C71">
      <w:pPr>
        <w:pStyle w:val="ListParagraph"/>
        <w:numPr>
          <w:ilvl w:val="2"/>
          <w:numId w:val="1"/>
        </w:numPr>
        <w:ind w:left="1304" w:hanging="737"/>
        <w:jc w:val="both"/>
      </w:pPr>
      <w:r>
        <w:t xml:space="preserve"> </w:t>
      </w:r>
      <w:r w:rsidR="009B6F16" w:rsidRPr="00242D1E">
        <w:t>revoke the decision of the Hearing Panel and the penalty imposed.</w:t>
      </w:r>
    </w:p>
    <w:p w14:paraId="148D9A6E" w14:textId="77777777" w:rsidR="009B6F16" w:rsidRPr="00242D1E" w:rsidRDefault="009B6F16" w:rsidP="00E77384">
      <w:pPr>
        <w:pStyle w:val="list-roman"/>
        <w:numPr>
          <w:ilvl w:val="0"/>
          <w:numId w:val="0"/>
        </w:numPr>
        <w:spacing w:before="0"/>
        <w:ind w:left="2569"/>
        <w:jc w:val="both"/>
      </w:pPr>
    </w:p>
    <w:p w14:paraId="083DDA70" w14:textId="598151FF" w:rsidR="00181DD8" w:rsidRDefault="009B6F16" w:rsidP="00E46C71">
      <w:pPr>
        <w:pStyle w:val="ListParagraph"/>
        <w:numPr>
          <w:ilvl w:val="1"/>
          <w:numId w:val="1"/>
        </w:numPr>
        <w:ind w:left="567" w:hanging="567"/>
        <w:jc w:val="both"/>
      </w:pPr>
      <w:r>
        <w:t>The decision of the Appeal Tribunal shall be a majority decision</w:t>
      </w:r>
      <w:r w:rsidR="00DA0EE1">
        <w:t>,</w:t>
      </w:r>
      <w:r>
        <w:t xml:space="preserve"> must be recorded in writing</w:t>
      </w:r>
      <w:r w:rsidR="00DA0EE1">
        <w:t xml:space="preserve"> and include the reasons for the decision</w:t>
      </w:r>
      <w:r>
        <w:t>. The Appeal Tribunal</w:t>
      </w:r>
      <w:r w:rsidR="002741DE">
        <w:t>’</w:t>
      </w:r>
      <w:r>
        <w:t xml:space="preserve">s decision must be communicated to </w:t>
      </w:r>
      <w:r w:rsidR="00710E69">
        <w:t xml:space="preserve">the </w:t>
      </w:r>
      <w:r w:rsidR="0070299E">
        <w:t xml:space="preserve">Alleged Offender, the </w:t>
      </w:r>
      <w:r w:rsidR="009C65AC">
        <w:t xml:space="preserve">Basketball Australia </w:t>
      </w:r>
      <w:r w:rsidR="00710E69">
        <w:t>Board</w:t>
      </w:r>
      <w:r>
        <w:t xml:space="preserve">, </w:t>
      </w:r>
      <w:r w:rsidR="00683128">
        <w:t xml:space="preserve">the </w:t>
      </w:r>
      <w:proofErr w:type="gramStart"/>
      <w:r w:rsidR="00683128">
        <w:t>A</w:t>
      </w:r>
      <w:r>
        <w:t>ppellant</w:t>
      </w:r>
      <w:proofErr w:type="gramEnd"/>
      <w:r>
        <w:t xml:space="preserve"> and </w:t>
      </w:r>
      <w:r w:rsidR="001A7E5B">
        <w:t>the Integrity Unit of Basketball Australia</w:t>
      </w:r>
      <w:r>
        <w:t xml:space="preserve"> as soon as practicable. </w:t>
      </w:r>
    </w:p>
    <w:p w14:paraId="5A41F55B" w14:textId="77777777" w:rsidR="00F35BC5" w:rsidRDefault="00F35BC5" w:rsidP="00B343ED">
      <w:pPr>
        <w:pStyle w:val="ListParagraph"/>
        <w:ind w:left="567"/>
        <w:jc w:val="both"/>
        <w:rPr>
          <w:szCs w:val="24"/>
        </w:rPr>
      </w:pPr>
    </w:p>
    <w:p w14:paraId="24D52D06" w14:textId="50858263" w:rsidR="00F35BC5" w:rsidRPr="00242D1E" w:rsidRDefault="00F35BC5" w:rsidP="00E46C71">
      <w:pPr>
        <w:pStyle w:val="ListParagraph"/>
        <w:numPr>
          <w:ilvl w:val="1"/>
          <w:numId w:val="1"/>
        </w:numPr>
        <w:ind w:left="567" w:hanging="567"/>
        <w:jc w:val="both"/>
        <w:rPr>
          <w:szCs w:val="24"/>
        </w:rPr>
      </w:pPr>
      <w:r>
        <w:t>The Integrity Unit shall then notify the C</w:t>
      </w:r>
      <w:r w:rsidR="003059DE">
        <w:t xml:space="preserve">hief </w:t>
      </w:r>
      <w:r>
        <w:t>E</w:t>
      </w:r>
      <w:r w:rsidR="003059DE">
        <w:t xml:space="preserve">xecutive </w:t>
      </w:r>
      <w:r>
        <w:t>O</w:t>
      </w:r>
      <w:r w:rsidR="003059DE">
        <w:t>fficer</w:t>
      </w:r>
      <w:r>
        <w:t xml:space="preserve"> </w:t>
      </w:r>
      <w:r w:rsidR="00DF21A3">
        <w:t>(</w:t>
      </w:r>
      <w:r>
        <w:t>or equivalent</w:t>
      </w:r>
      <w:r w:rsidR="00DF21A3">
        <w:t>), or their nominated delegate,</w:t>
      </w:r>
      <w:r>
        <w:t xml:space="preserve"> of any relevant </w:t>
      </w:r>
      <w:r w:rsidR="00B343ED">
        <w:t>Member Organisation</w:t>
      </w:r>
      <w:r w:rsidR="003E470E">
        <w:t xml:space="preserve">, </w:t>
      </w:r>
      <w:r>
        <w:t>Authorised Provider</w:t>
      </w:r>
      <w:r w:rsidR="003E470E">
        <w:t xml:space="preserve"> or Club</w:t>
      </w:r>
      <w:r>
        <w:t>.</w:t>
      </w:r>
    </w:p>
    <w:p w14:paraId="60D611B9" w14:textId="77777777" w:rsidR="009B6F16" w:rsidRPr="00242D1E" w:rsidRDefault="009B6F16" w:rsidP="009B6F16">
      <w:pPr>
        <w:pStyle w:val="ListParagraph"/>
        <w:ind w:left="567"/>
        <w:jc w:val="both"/>
        <w:rPr>
          <w:szCs w:val="24"/>
        </w:rPr>
      </w:pPr>
    </w:p>
    <w:p w14:paraId="4F407D60" w14:textId="1CB1084E" w:rsidR="009B6F16" w:rsidRPr="00056FC6" w:rsidRDefault="009B6F16" w:rsidP="00E46C71">
      <w:pPr>
        <w:pStyle w:val="ListParagraph"/>
        <w:numPr>
          <w:ilvl w:val="1"/>
          <w:numId w:val="1"/>
        </w:numPr>
        <w:ind w:left="567" w:hanging="567"/>
        <w:jc w:val="both"/>
      </w:pPr>
      <w:r>
        <w:t xml:space="preserve">The decision of </w:t>
      </w:r>
      <w:r w:rsidR="00683128">
        <w:t xml:space="preserve">the </w:t>
      </w:r>
      <w:r>
        <w:t xml:space="preserve">Appeal Tribunal shall be final, non-reviewable, non-appealable and enforceable. No claim, arbitration, </w:t>
      </w:r>
      <w:proofErr w:type="gramStart"/>
      <w:r>
        <w:t>lawsuit</w:t>
      </w:r>
      <w:proofErr w:type="gramEnd"/>
      <w:r>
        <w:t xml:space="preserve"> or litigation concerning the dispute shall be brought in any other court or tribunal.</w:t>
      </w:r>
    </w:p>
    <w:p w14:paraId="2C955FE6" w14:textId="77777777" w:rsidR="00056FC6" w:rsidRDefault="00056FC6" w:rsidP="00056FC6">
      <w:pPr>
        <w:jc w:val="both"/>
      </w:pPr>
    </w:p>
    <w:p w14:paraId="150CB37B" w14:textId="718880AE" w:rsidR="00056FC6" w:rsidRDefault="00DB149B" w:rsidP="00E46C71">
      <w:pPr>
        <w:pStyle w:val="ListParagraph"/>
        <w:numPr>
          <w:ilvl w:val="2"/>
          <w:numId w:val="1"/>
        </w:numPr>
        <w:ind w:left="1304" w:hanging="737"/>
        <w:jc w:val="both"/>
        <w:rPr>
          <w:szCs w:val="24"/>
        </w:rPr>
      </w:pPr>
      <w:r>
        <w:t xml:space="preserve"> </w:t>
      </w:r>
      <w:r w:rsidR="00056FC6">
        <w:t>For the avoidance of doubt, Clause 2</w:t>
      </w:r>
      <w:r w:rsidR="00506F24">
        <w:t>2</w:t>
      </w:r>
      <w:r w:rsidR="00056FC6">
        <w:t>.1</w:t>
      </w:r>
      <w:r w:rsidR="003E470E">
        <w:t>3</w:t>
      </w:r>
      <w:r w:rsidR="00056FC6">
        <w:t xml:space="preserve"> does not prevent any law enforcement or regulatory agency from commencing or continuing </w:t>
      </w:r>
      <w:r w:rsidR="00EF0D63">
        <w:t xml:space="preserve">any investigation or </w:t>
      </w:r>
      <w:r w:rsidR="00056FC6">
        <w:t>action.</w:t>
      </w:r>
    </w:p>
    <w:p w14:paraId="39321856" w14:textId="383B96FA" w:rsidR="00DB71FD" w:rsidRPr="00EB0A0C" w:rsidRDefault="00DB71FD" w:rsidP="00B324C3">
      <w:pPr>
        <w:pStyle w:val="Heading1"/>
        <w:numPr>
          <w:ilvl w:val="0"/>
          <w:numId w:val="1"/>
        </w:numPr>
        <w:ind w:left="567" w:hanging="567"/>
        <w:jc w:val="both"/>
      </w:pPr>
      <w:bookmarkStart w:id="32" w:name="_Toc108704125"/>
      <w:r w:rsidRPr="00B343ED">
        <w:rPr>
          <w:b/>
          <w:bCs/>
        </w:rPr>
        <w:lastRenderedPageBreak/>
        <w:t>Appeals to National Sports Tribunal</w:t>
      </w:r>
      <w:bookmarkEnd w:id="32"/>
      <w:r w:rsidRPr="00B343ED">
        <w:rPr>
          <w:b/>
          <w:bCs/>
        </w:rPr>
        <w:t xml:space="preserve"> </w:t>
      </w:r>
    </w:p>
    <w:p w14:paraId="51DC6199" w14:textId="0E0C16D5" w:rsidR="00DB71FD" w:rsidRPr="00B343ED" w:rsidRDefault="00DB71FD" w:rsidP="00B324C3">
      <w:pPr>
        <w:pStyle w:val="ListParagraph"/>
        <w:numPr>
          <w:ilvl w:val="1"/>
          <w:numId w:val="1"/>
        </w:numPr>
        <w:ind w:left="567" w:hanging="567"/>
        <w:jc w:val="both"/>
        <w:rPr>
          <w:rFonts w:asciiTheme="minorHAnsi" w:hAnsiTheme="minorHAnsi" w:cstheme="minorHAnsi"/>
          <w:color w:val="000000" w:themeColor="text1"/>
          <w:szCs w:val="24"/>
        </w:rPr>
      </w:pPr>
      <w:r w:rsidRPr="00B324C3">
        <w:t>Nothing</w:t>
      </w:r>
      <w:r w:rsidRPr="00B343ED">
        <w:rPr>
          <w:rFonts w:asciiTheme="minorHAnsi" w:hAnsiTheme="minorHAnsi" w:cstheme="minorHAnsi"/>
          <w:color w:val="000000" w:themeColor="text1"/>
          <w:szCs w:val="24"/>
        </w:rPr>
        <w:t xml:space="preserve"> in this </w:t>
      </w:r>
      <w:r w:rsidR="001A7E5B" w:rsidRPr="00B343ED">
        <w:rPr>
          <w:rFonts w:asciiTheme="minorHAnsi" w:hAnsiTheme="minorHAnsi" w:cstheme="minorHAnsi"/>
          <w:color w:val="000000" w:themeColor="text1"/>
          <w:szCs w:val="24"/>
        </w:rPr>
        <w:t>Framework</w:t>
      </w:r>
      <w:r w:rsidRPr="00B343ED">
        <w:rPr>
          <w:rFonts w:asciiTheme="minorHAnsi" w:hAnsiTheme="minorHAnsi" w:cstheme="minorHAnsi"/>
          <w:color w:val="000000" w:themeColor="text1"/>
          <w:szCs w:val="24"/>
        </w:rPr>
        <w:t xml:space="preserve"> prevents:</w:t>
      </w:r>
    </w:p>
    <w:p w14:paraId="0E9919EE" w14:textId="77777777" w:rsidR="00DB71FD" w:rsidRPr="004E300B" w:rsidRDefault="00DB71FD" w:rsidP="004E300B">
      <w:pPr>
        <w:pStyle w:val="ListParagraph"/>
        <w:ind w:left="360"/>
        <w:jc w:val="both"/>
        <w:rPr>
          <w:rFonts w:asciiTheme="minorHAnsi" w:hAnsiTheme="minorHAnsi" w:cstheme="minorHAnsi"/>
          <w:color w:val="000000" w:themeColor="text1"/>
          <w:szCs w:val="24"/>
        </w:rPr>
      </w:pPr>
    </w:p>
    <w:p w14:paraId="22846FCB" w14:textId="00D4A1F4" w:rsidR="00DB71FD" w:rsidRPr="00B343ED" w:rsidRDefault="00DB71FD" w:rsidP="00DB687B">
      <w:pPr>
        <w:pStyle w:val="ListParagraph"/>
        <w:numPr>
          <w:ilvl w:val="2"/>
          <w:numId w:val="79"/>
        </w:numPr>
        <w:ind w:left="1304" w:hanging="737"/>
        <w:jc w:val="both"/>
        <w:rPr>
          <w:rFonts w:asciiTheme="minorHAnsi" w:hAnsiTheme="minorHAnsi" w:cstheme="minorHAnsi"/>
          <w:color w:val="000000" w:themeColor="text1"/>
          <w:szCs w:val="24"/>
        </w:rPr>
      </w:pPr>
      <w:r w:rsidRPr="00EB0A0C">
        <w:rPr>
          <w:szCs w:val="24"/>
        </w:rPr>
        <w:t>Basketball</w:t>
      </w:r>
      <w:r w:rsidRPr="00B343ED">
        <w:rPr>
          <w:rFonts w:asciiTheme="minorHAnsi" w:hAnsiTheme="minorHAnsi" w:cstheme="minorHAnsi"/>
          <w:color w:val="000000" w:themeColor="text1"/>
          <w:szCs w:val="24"/>
        </w:rPr>
        <w:t xml:space="preserve"> Australia; or </w:t>
      </w:r>
    </w:p>
    <w:p w14:paraId="10A7C3BC" w14:textId="77777777" w:rsidR="00DB71FD" w:rsidRPr="004E300B" w:rsidRDefault="00DB71FD" w:rsidP="004E300B">
      <w:pPr>
        <w:pStyle w:val="ListParagraph"/>
        <w:ind w:left="1304"/>
        <w:jc w:val="both"/>
        <w:rPr>
          <w:rFonts w:asciiTheme="minorHAnsi" w:hAnsiTheme="minorHAnsi" w:cstheme="minorHAnsi"/>
          <w:color w:val="000000" w:themeColor="text1"/>
          <w:szCs w:val="24"/>
        </w:rPr>
      </w:pPr>
    </w:p>
    <w:p w14:paraId="4DC1784A" w14:textId="61A5BD47" w:rsidR="00DB71FD" w:rsidRPr="00B343ED" w:rsidRDefault="001A7E5B" w:rsidP="00DB687B">
      <w:pPr>
        <w:pStyle w:val="ListParagraph"/>
        <w:numPr>
          <w:ilvl w:val="2"/>
          <w:numId w:val="79"/>
        </w:numPr>
        <w:ind w:left="1304" w:hanging="737"/>
        <w:jc w:val="both"/>
        <w:rPr>
          <w:rFonts w:asciiTheme="minorHAnsi" w:hAnsiTheme="minorHAnsi" w:cstheme="minorHAnsi"/>
          <w:color w:val="000000" w:themeColor="text1"/>
          <w:szCs w:val="24"/>
        </w:rPr>
      </w:pPr>
      <w:r w:rsidRPr="00B343ED">
        <w:rPr>
          <w:rFonts w:asciiTheme="minorHAnsi" w:hAnsiTheme="minorHAnsi" w:cstheme="minorHAnsi"/>
          <w:color w:val="000000" w:themeColor="text1"/>
          <w:szCs w:val="24"/>
        </w:rPr>
        <w:t xml:space="preserve">solely </w:t>
      </w:r>
      <w:r w:rsidR="00DB71FD" w:rsidRPr="00B343ED">
        <w:rPr>
          <w:rFonts w:asciiTheme="minorHAnsi" w:hAnsiTheme="minorHAnsi" w:cstheme="minorHAnsi"/>
          <w:color w:val="000000" w:themeColor="text1"/>
          <w:szCs w:val="24"/>
        </w:rPr>
        <w:t xml:space="preserve">with the prior written agreement of Basketball Australia, an </w:t>
      </w:r>
      <w:r w:rsidRPr="00B343ED">
        <w:rPr>
          <w:rFonts w:asciiTheme="minorHAnsi" w:hAnsiTheme="minorHAnsi" w:cstheme="minorHAnsi"/>
          <w:color w:val="000000" w:themeColor="text1"/>
          <w:szCs w:val="24"/>
        </w:rPr>
        <w:t>A</w:t>
      </w:r>
      <w:r w:rsidR="00DB71FD" w:rsidRPr="00B343ED">
        <w:rPr>
          <w:rFonts w:asciiTheme="minorHAnsi" w:hAnsiTheme="minorHAnsi" w:cstheme="minorHAnsi"/>
          <w:color w:val="000000" w:themeColor="text1"/>
          <w:szCs w:val="24"/>
        </w:rPr>
        <w:t xml:space="preserve">ppellant that </w:t>
      </w:r>
      <w:proofErr w:type="gramStart"/>
      <w:r w:rsidR="00DB71FD" w:rsidRPr="00B343ED">
        <w:rPr>
          <w:rFonts w:asciiTheme="minorHAnsi" w:hAnsiTheme="minorHAnsi" w:cstheme="minorHAnsi"/>
          <w:color w:val="000000" w:themeColor="text1"/>
          <w:szCs w:val="24"/>
        </w:rPr>
        <w:t>is able to</w:t>
      </w:r>
      <w:proofErr w:type="gramEnd"/>
      <w:r w:rsidR="00DB71FD" w:rsidRPr="00B343ED">
        <w:rPr>
          <w:rFonts w:asciiTheme="minorHAnsi" w:hAnsiTheme="minorHAnsi" w:cstheme="minorHAnsi"/>
          <w:color w:val="000000" w:themeColor="text1"/>
          <w:szCs w:val="24"/>
        </w:rPr>
        <w:t xml:space="preserve"> appeal a decision relating to Prohibited Conduct by the Hearing Panel or the General Division of the National Sports Tribunal,</w:t>
      </w:r>
    </w:p>
    <w:p w14:paraId="6E5E1513" w14:textId="77777777" w:rsidR="00DB71FD" w:rsidRPr="004E300B" w:rsidRDefault="00DB71FD" w:rsidP="004E300B">
      <w:pPr>
        <w:pStyle w:val="ListParagraph"/>
        <w:ind w:left="1304"/>
        <w:jc w:val="both"/>
        <w:rPr>
          <w:rFonts w:asciiTheme="minorHAnsi" w:hAnsiTheme="minorHAnsi" w:cstheme="minorHAnsi"/>
          <w:color w:val="000000" w:themeColor="text1"/>
          <w:szCs w:val="24"/>
        </w:rPr>
      </w:pPr>
    </w:p>
    <w:p w14:paraId="12309BE8" w14:textId="3286E391" w:rsidR="00DB71FD" w:rsidRDefault="00DB71FD" w:rsidP="00DB687B">
      <w:pPr>
        <w:pStyle w:val="ListParagraph"/>
        <w:ind w:left="567"/>
        <w:jc w:val="both"/>
        <w:rPr>
          <w:rFonts w:asciiTheme="minorHAnsi" w:hAnsiTheme="minorHAnsi" w:cstheme="minorHAnsi"/>
          <w:color w:val="000000" w:themeColor="text1"/>
          <w:szCs w:val="24"/>
        </w:rPr>
      </w:pPr>
      <w:r w:rsidRPr="004E300B">
        <w:rPr>
          <w:rFonts w:asciiTheme="minorHAnsi" w:hAnsiTheme="minorHAnsi" w:cstheme="minorHAnsi"/>
          <w:color w:val="000000" w:themeColor="text1"/>
          <w:szCs w:val="24"/>
        </w:rPr>
        <w:t xml:space="preserve">from applying to the Appeals Division of the National Sports Tribunal instead of </w:t>
      </w:r>
      <w:r w:rsidR="00087D84">
        <w:rPr>
          <w:rFonts w:asciiTheme="minorHAnsi" w:hAnsiTheme="minorHAnsi" w:cstheme="minorHAnsi"/>
          <w:color w:val="000000" w:themeColor="text1"/>
          <w:szCs w:val="24"/>
        </w:rPr>
        <w:t>the</w:t>
      </w:r>
      <w:r w:rsidRPr="004E300B">
        <w:rPr>
          <w:rFonts w:asciiTheme="minorHAnsi" w:hAnsiTheme="minorHAnsi" w:cstheme="minorHAnsi"/>
          <w:color w:val="000000" w:themeColor="text1"/>
          <w:szCs w:val="24"/>
        </w:rPr>
        <w:t xml:space="preserve"> Appeal</w:t>
      </w:r>
      <w:r w:rsidR="00087D84">
        <w:rPr>
          <w:rFonts w:asciiTheme="minorHAnsi" w:hAnsiTheme="minorHAnsi" w:cstheme="minorHAnsi"/>
          <w:color w:val="000000" w:themeColor="text1"/>
          <w:szCs w:val="24"/>
        </w:rPr>
        <w:t xml:space="preserve"> Tribunal</w:t>
      </w:r>
      <w:r w:rsidRPr="004E300B">
        <w:rPr>
          <w:rFonts w:asciiTheme="minorHAnsi" w:hAnsiTheme="minorHAnsi" w:cstheme="minorHAnsi"/>
          <w:color w:val="000000" w:themeColor="text1"/>
          <w:szCs w:val="24"/>
        </w:rPr>
        <w:t xml:space="preserve"> to have an appeal heard, provided:</w:t>
      </w:r>
    </w:p>
    <w:p w14:paraId="3F607357" w14:textId="77777777" w:rsidR="00DB71FD" w:rsidRPr="004E300B" w:rsidRDefault="00DB71FD" w:rsidP="004E300B">
      <w:pPr>
        <w:pStyle w:val="ListParagraph"/>
        <w:ind w:left="567"/>
        <w:jc w:val="both"/>
        <w:rPr>
          <w:rFonts w:asciiTheme="minorHAnsi" w:hAnsiTheme="minorHAnsi" w:cstheme="minorHAnsi"/>
          <w:color w:val="000000" w:themeColor="text1"/>
          <w:szCs w:val="24"/>
        </w:rPr>
      </w:pPr>
    </w:p>
    <w:p w14:paraId="6DD9D1C5" w14:textId="7BD4F555" w:rsidR="00DB71FD" w:rsidRPr="00B343ED" w:rsidRDefault="00DB71FD" w:rsidP="00DB687B">
      <w:pPr>
        <w:pStyle w:val="ListParagraph"/>
        <w:numPr>
          <w:ilvl w:val="2"/>
          <w:numId w:val="79"/>
        </w:numPr>
        <w:ind w:left="1304" w:hanging="737"/>
        <w:jc w:val="both"/>
        <w:rPr>
          <w:rFonts w:asciiTheme="minorHAnsi" w:hAnsiTheme="minorHAnsi" w:cstheme="minorHAnsi"/>
          <w:color w:val="000000" w:themeColor="text1"/>
          <w:szCs w:val="24"/>
        </w:rPr>
      </w:pPr>
      <w:r w:rsidRPr="00B343ED">
        <w:rPr>
          <w:rFonts w:asciiTheme="minorHAnsi" w:hAnsiTheme="minorHAnsi" w:cstheme="minorHAnsi"/>
          <w:color w:val="000000" w:themeColor="text1"/>
          <w:szCs w:val="24"/>
        </w:rPr>
        <w:t>the appeal involves a type of dispute that may be dealt with by the Appeals Division of the National Sports Tribunal; and</w:t>
      </w:r>
    </w:p>
    <w:p w14:paraId="0361E5F8" w14:textId="77777777" w:rsidR="00DB71FD" w:rsidRPr="004E300B" w:rsidRDefault="00DB71FD" w:rsidP="004E300B">
      <w:pPr>
        <w:pStyle w:val="ListParagraph"/>
        <w:ind w:left="1304"/>
        <w:jc w:val="both"/>
        <w:rPr>
          <w:rFonts w:asciiTheme="minorHAnsi" w:hAnsiTheme="minorHAnsi" w:cstheme="minorHAnsi"/>
          <w:color w:val="000000" w:themeColor="text1"/>
          <w:szCs w:val="24"/>
        </w:rPr>
      </w:pPr>
    </w:p>
    <w:p w14:paraId="75624062" w14:textId="778A4293" w:rsidR="00DB71FD" w:rsidRPr="007071CE" w:rsidRDefault="00DB71FD" w:rsidP="00DB687B">
      <w:pPr>
        <w:pStyle w:val="ListParagraph"/>
        <w:numPr>
          <w:ilvl w:val="2"/>
          <w:numId w:val="79"/>
        </w:numPr>
        <w:ind w:left="1304" w:hanging="737"/>
        <w:jc w:val="both"/>
        <w:rPr>
          <w:rFonts w:asciiTheme="minorHAnsi" w:hAnsiTheme="minorHAnsi" w:cstheme="minorHAnsi"/>
          <w:color w:val="000000" w:themeColor="text1"/>
          <w:szCs w:val="24"/>
        </w:rPr>
      </w:pPr>
      <w:r w:rsidRPr="00B343ED">
        <w:rPr>
          <w:rFonts w:asciiTheme="minorHAnsi" w:hAnsiTheme="minorHAnsi" w:cstheme="minorHAnsi"/>
          <w:color w:val="000000" w:themeColor="text1"/>
          <w:szCs w:val="24"/>
        </w:rPr>
        <w:t>the available grounds of appeal are:</w:t>
      </w:r>
    </w:p>
    <w:p w14:paraId="44BBA332" w14:textId="03AC9C08" w:rsidR="00DB71FD" w:rsidRDefault="00DB71FD" w:rsidP="00DB687B">
      <w:pPr>
        <w:pStyle w:val="list-roman"/>
        <w:numPr>
          <w:ilvl w:val="0"/>
          <w:numId w:val="80"/>
        </w:numPr>
        <w:ind w:left="2268" w:hanging="170"/>
        <w:jc w:val="both"/>
        <w:rPr>
          <w:rFonts w:asciiTheme="minorHAnsi" w:hAnsiTheme="minorHAnsi" w:cstheme="minorHAnsi"/>
          <w:color w:val="000000" w:themeColor="text1"/>
          <w:szCs w:val="24"/>
        </w:rPr>
      </w:pPr>
      <w:r w:rsidRPr="004E300B">
        <w:rPr>
          <w:rFonts w:asciiTheme="minorHAnsi" w:hAnsiTheme="minorHAnsi" w:cstheme="minorHAnsi"/>
          <w:color w:val="000000" w:themeColor="text1"/>
          <w:szCs w:val="24"/>
        </w:rPr>
        <w:t xml:space="preserve">where this Framework has been </w:t>
      </w:r>
      <w:proofErr w:type="gramStart"/>
      <w:r w:rsidRPr="004E300B">
        <w:rPr>
          <w:rFonts w:asciiTheme="minorHAnsi" w:hAnsiTheme="minorHAnsi" w:cstheme="minorHAnsi"/>
          <w:color w:val="000000" w:themeColor="text1"/>
          <w:szCs w:val="24"/>
        </w:rPr>
        <w:t>misapplied;</w:t>
      </w:r>
      <w:proofErr w:type="gramEnd"/>
    </w:p>
    <w:p w14:paraId="5A6F129D" w14:textId="77777777" w:rsidR="00DB71FD" w:rsidRPr="004E300B" w:rsidRDefault="00DB71FD" w:rsidP="004E300B">
      <w:pPr>
        <w:pStyle w:val="list-roman"/>
        <w:numPr>
          <w:ilvl w:val="0"/>
          <w:numId w:val="0"/>
        </w:numPr>
        <w:ind w:left="2325"/>
        <w:jc w:val="both"/>
        <w:rPr>
          <w:rFonts w:asciiTheme="minorHAnsi" w:hAnsiTheme="minorHAnsi" w:cstheme="minorHAnsi"/>
          <w:color w:val="000000" w:themeColor="text1"/>
          <w:szCs w:val="24"/>
        </w:rPr>
      </w:pPr>
    </w:p>
    <w:p w14:paraId="6D709B10" w14:textId="0FEA98E7" w:rsidR="00DB71FD" w:rsidRDefault="00F35BC5" w:rsidP="00DB687B">
      <w:pPr>
        <w:pStyle w:val="list-roman"/>
        <w:numPr>
          <w:ilvl w:val="0"/>
          <w:numId w:val="80"/>
        </w:numPr>
        <w:ind w:left="2268" w:hanging="170"/>
        <w:jc w:val="both"/>
        <w:rPr>
          <w:rFonts w:asciiTheme="minorHAnsi" w:hAnsiTheme="minorHAnsi" w:cstheme="minorHAnsi"/>
          <w:color w:val="000000" w:themeColor="text1"/>
          <w:szCs w:val="24"/>
        </w:rPr>
      </w:pPr>
      <w:r w:rsidRPr="00242D1E">
        <w:t xml:space="preserve">where </w:t>
      </w:r>
      <w:r w:rsidRPr="00DB687B">
        <w:rPr>
          <w:rFonts w:asciiTheme="minorHAnsi" w:hAnsiTheme="minorHAnsi" w:cstheme="minorHAnsi"/>
          <w:color w:val="000000" w:themeColor="text1"/>
          <w:szCs w:val="24"/>
        </w:rPr>
        <w:t>material</w:t>
      </w:r>
      <w:r>
        <w:t xml:space="preserve"> </w:t>
      </w:r>
      <w:r w:rsidRPr="00242D1E">
        <w:t>new evidence</w:t>
      </w:r>
      <w:r>
        <w:t xml:space="preserve"> that was not available at the time of the initial hearing</w:t>
      </w:r>
      <w:r w:rsidRPr="00242D1E">
        <w:t xml:space="preserve"> has</w:t>
      </w:r>
      <w:r>
        <w:t xml:space="preserve"> since</w:t>
      </w:r>
      <w:r w:rsidRPr="00242D1E">
        <w:t xml:space="preserve"> become </w:t>
      </w:r>
      <w:proofErr w:type="gramStart"/>
      <w:r w:rsidRPr="00242D1E">
        <w:t>available</w:t>
      </w:r>
      <w:r w:rsidR="00DB71FD" w:rsidRPr="004E300B">
        <w:rPr>
          <w:rFonts w:asciiTheme="minorHAnsi" w:hAnsiTheme="minorHAnsi" w:cstheme="minorHAnsi"/>
          <w:color w:val="000000" w:themeColor="text1"/>
          <w:szCs w:val="24"/>
        </w:rPr>
        <w:t>;</w:t>
      </w:r>
      <w:proofErr w:type="gramEnd"/>
      <w:r w:rsidR="00DB71FD" w:rsidRPr="004E300B">
        <w:rPr>
          <w:rFonts w:asciiTheme="minorHAnsi" w:hAnsiTheme="minorHAnsi" w:cstheme="minorHAnsi"/>
          <w:color w:val="000000" w:themeColor="text1"/>
          <w:szCs w:val="24"/>
        </w:rPr>
        <w:t xml:space="preserve"> </w:t>
      </w:r>
    </w:p>
    <w:p w14:paraId="1C85ED00" w14:textId="77777777" w:rsidR="00DB71FD" w:rsidRPr="004E300B" w:rsidRDefault="00DB71FD" w:rsidP="00B343ED">
      <w:pPr>
        <w:pStyle w:val="list-roman"/>
        <w:numPr>
          <w:ilvl w:val="0"/>
          <w:numId w:val="0"/>
        </w:numPr>
        <w:ind w:left="2127" w:hanging="142"/>
        <w:jc w:val="both"/>
        <w:rPr>
          <w:rFonts w:asciiTheme="minorHAnsi" w:hAnsiTheme="minorHAnsi" w:cstheme="minorHAnsi"/>
          <w:color w:val="000000" w:themeColor="text1"/>
          <w:szCs w:val="24"/>
        </w:rPr>
      </w:pPr>
    </w:p>
    <w:p w14:paraId="13F9B637" w14:textId="35F8A006" w:rsidR="00DB71FD" w:rsidRDefault="00DB71FD" w:rsidP="00DB687B">
      <w:pPr>
        <w:pStyle w:val="list-roman"/>
        <w:numPr>
          <w:ilvl w:val="0"/>
          <w:numId w:val="80"/>
        </w:numPr>
        <w:ind w:left="2268" w:hanging="170"/>
        <w:jc w:val="both"/>
        <w:rPr>
          <w:rFonts w:asciiTheme="minorHAnsi" w:hAnsiTheme="minorHAnsi" w:cstheme="minorHAnsi"/>
          <w:color w:val="000000" w:themeColor="text1"/>
          <w:szCs w:val="24"/>
        </w:rPr>
      </w:pPr>
      <w:r w:rsidRPr="004E300B">
        <w:rPr>
          <w:rFonts w:asciiTheme="minorHAnsi" w:hAnsiTheme="minorHAnsi" w:cstheme="minorHAnsi"/>
          <w:color w:val="000000" w:themeColor="text1"/>
          <w:szCs w:val="24"/>
        </w:rPr>
        <w:t xml:space="preserve">where </w:t>
      </w:r>
      <w:r w:rsidRPr="00B343ED">
        <w:t>natural</w:t>
      </w:r>
      <w:r w:rsidRPr="004E300B">
        <w:rPr>
          <w:rFonts w:asciiTheme="minorHAnsi" w:hAnsiTheme="minorHAnsi" w:cstheme="minorHAnsi"/>
          <w:color w:val="000000" w:themeColor="text1"/>
          <w:szCs w:val="24"/>
        </w:rPr>
        <w:t xml:space="preserve"> justice or procedural fairness has been denied; or</w:t>
      </w:r>
    </w:p>
    <w:p w14:paraId="4DC27DEF" w14:textId="77777777" w:rsidR="00DB71FD" w:rsidRPr="004E300B" w:rsidRDefault="00DB71FD" w:rsidP="00B343ED">
      <w:pPr>
        <w:pStyle w:val="list-roman"/>
        <w:numPr>
          <w:ilvl w:val="0"/>
          <w:numId w:val="0"/>
        </w:numPr>
        <w:ind w:left="2127" w:hanging="142"/>
        <w:jc w:val="both"/>
        <w:rPr>
          <w:rFonts w:asciiTheme="minorHAnsi" w:hAnsiTheme="minorHAnsi" w:cstheme="minorHAnsi"/>
          <w:color w:val="000000" w:themeColor="text1"/>
          <w:szCs w:val="24"/>
        </w:rPr>
      </w:pPr>
    </w:p>
    <w:p w14:paraId="6DD02A21" w14:textId="1E1FD24F" w:rsidR="00DB71FD" w:rsidRDefault="00DB71FD" w:rsidP="00DB687B">
      <w:pPr>
        <w:pStyle w:val="list-roman"/>
        <w:numPr>
          <w:ilvl w:val="0"/>
          <w:numId w:val="80"/>
        </w:numPr>
        <w:ind w:left="2268" w:hanging="170"/>
        <w:jc w:val="both"/>
        <w:rPr>
          <w:rFonts w:asciiTheme="minorHAnsi" w:hAnsiTheme="minorHAnsi" w:cstheme="minorHAnsi"/>
          <w:color w:val="000000" w:themeColor="text1"/>
          <w:szCs w:val="24"/>
        </w:rPr>
      </w:pPr>
      <w:r w:rsidRPr="004E300B">
        <w:rPr>
          <w:rFonts w:asciiTheme="minorHAnsi" w:hAnsiTheme="minorHAnsi" w:cstheme="minorHAnsi"/>
          <w:color w:val="000000" w:themeColor="text1"/>
          <w:szCs w:val="24"/>
        </w:rPr>
        <w:t xml:space="preserve">where </w:t>
      </w:r>
      <w:r w:rsidRPr="00B343ED">
        <w:t>the</w:t>
      </w:r>
      <w:r w:rsidRPr="004E300B">
        <w:rPr>
          <w:rFonts w:asciiTheme="minorHAnsi" w:hAnsiTheme="minorHAnsi" w:cstheme="minorHAnsi"/>
          <w:color w:val="000000" w:themeColor="text1"/>
          <w:szCs w:val="24"/>
        </w:rPr>
        <w:t xml:space="preserve"> penalty imposed was manifestly inadequate or manifestly excessive having regard to the circumstances of the matter and the evidence presented to the Hearing Panel or the National Sports Tribunal.</w:t>
      </w:r>
    </w:p>
    <w:p w14:paraId="6CC8794B" w14:textId="77777777" w:rsidR="00DB71FD" w:rsidRPr="004E300B" w:rsidRDefault="00DB71FD" w:rsidP="004E300B">
      <w:pPr>
        <w:pStyle w:val="list-roman"/>
        <w:numPr>
          <w:ilvl w:val="0"/>
          <w:numId w:val="0"/>
        </w:numPr>
        <w:ind w:left="2325"/>
        <w:jc w:val="both"/>
        <w:rPr>
          <w:rFonts w:asciiTheme="minorHAnsi" w:hAnsiTheme="minorHAnsi" w:cstheme="minorHAnsi"/>
          <w:color w:val="000000" w:themeColor="text1"/>
          <w:szCs w:val="24"/>
        </w:rPr>
      </w:pPr>
    </w:p>
    <w:p w14:paraId="29A9D359" w14:textId="02C90C41" w:rsidR="00DB71FD" w:rsidRPr="009F6FAD" w:rsidRDefault="00DB71FD" w:rsidP="00B324C3">
      <w:pPr>
        <w:pStyle w:val="ListParagraph"/>
        <w:numPr>
          <w:ilvl w:val="1"/>
          <w:numId w:val="1"/>
        </w:numPr>
        <w:ind w:left="567" w:hanging="567"/>
        <w:jc w:val="both"/>
        <w:rPr>
          <w:rFonts w:asciiTheme="minorHAnsi" w:hAnsiTheme="minorHAnsi" w:cstheme="minorHAnsi"/>
          <w:b/>
          <w:bCs/>
          <w:color w:val="000000" w:themeColor="text1"/>
          <w:szCs w:val="24"/>
        </w:rPr>
      </w:pPr>
      <w:r w:rsidRPr="00B343ED">
        <w:rPr>
          <w:rFonts w:asciiTheme="minorHAnsi" w:hAnsiTheme="minorHAnsi" w:cstheme="minorHAnsi"/>
          <w:color w:val="000000" w:themeColor="text1"/>
          <w:szCs w:val="24"/>
        </w:rPr>
        <w:t xml:space="preserve">Any appeal </w:t>
      </w:r>
      <w:r w:rsidRPr="00B324C3">
        <w:t>to</w:t>
      </w:r>
      <w:r w:rsidRPr="00B343ED">
        <w:rPr>
          <w:rFonts w:asciiTheme="minorHAnsi" w:hAnsiTheme="minorHAnsi" w:cstheme="minorHAnsi"/>
          <w:color w:val="000000" w:themeColor="text1"/>
          <w:szCs w:val="24"/>
        </w:rPr>
        <w:t xml:space="preserve"> the Appeals Division of the National Sports Tribunal will be commenced, </w:t>
      </w:r>
      <w:proofErr w:type="gramStart"/>
      <w:r w:rsidRPr="00B343ED">
        <w:rPr>
          <w:rFonts w:asciiTheme="minorHAnsi" w:hAnsiTheme="minorHAnsi" w:cstheme="minorHAnsi"/>
          <w:color w:val="000000" w:themeColor="text1"/>
          <w:szCs w:val="24"/>
        </w:rPr>
        <w:t>conducted</w:t>
      </w:r>
      <w:proofErr w:type="gramEnd"/>
      <w:r w:rsidRPr="00B343ED">
        <w:rPr>
          <w:rFonts w:asciiTheme="minorHAnsi" w:hAnsiTheme="minorHAnsi" w:cstheme="minorHAnsi"/>
          <w:color w:val="000000" w:themeColor="text1"/>
          <w:szCs w:val="24"/>
        </w:rPr>
        <w:t xml:space="preserve"> and determined in accordance with the NST Act, the NST (Practice and Procedure) Determination 2020 and any direction of a member of the National Sports Tribunal.”</w:t>
      </w:r>
    </w:p>
    <w:p w14:paraId="6B007B18" w14:textId="42AAF854" w:rsidR="00415DB0" w:rsidRPr="00242D1E" w:rsidRDefault="00415DB0" w:rsidP="00F678AB">
      <w:pPr>
        <w:pStyle w:val="Heading1"/>
        <w:numPr>
          <w:ilvl w:val="0"/>
          <w:numId w:val="1"/>
        </w:numPr>
        <w:ind w:left="567" w:hanging="567"/>
        <w:jc w:val="both"/>
        <w:rPr>
          <w:b/>
        </w:rPr>
      </w:pPr>
      <w:bookmarkStart w:id="33" w:name="_Toc463618788"/>
      <w:bookmarkStart w:id="34" w:name="_Toc108704126"/>
      <w:r w:rsidRPr="4E29E02D">
        <w:rPr>
          <w:b/>
          <w:bCs/>
        </w:rPr>
        <w:t>Privilege</w:t>
      </w:r>
      <w:bookmarkEnd w:id="33"/>
      <w:bookmarkEnd w:id="34"/>
    </w:p>
    <w:p w14:paraId="40A6CA28" w14:textId="761C03D3" w:rsidR="003A6EC5" w:rsidRPr="00242D1E" w:rsidRDefault="003A6EC5" w:rsidP="00607030">
      <w:pPr>
        <w:pStyle w:val="ListParagraph"/>
        <w:numPr>
          <w:ilvl w:val="1"/>
          <w:numId w:val="1"/>
        </w:numPr>
        <w:ind w:left="567" w:hanging="567"/>
        <w:jc w:val="both"/>
        <w:rPr>
          <w:szCs w:val="24"/>
        </w:rPr>
      </w:pPr>
      <w:bookmarkStart w:id="35" w:name="_Toc463618786"/>
      <w:r w:rsidRPr="007071CE">
        <w:rPr>
          <w:rFonts w:asciiTheme="minorHAnsi" w:hAnsiTheme="minorHAnsi" w:cstheme="minorHAnsi"/>
          <w:color w:val="000000" w:themeColor="text1"/>
          <w:szCs w:val="24"/>
        </w:rPr>
        <w:t>Subject</w:t>
      </w:r>
      <w:r>
        <w:rPr>
          <w:szCs w:val="24"/>
        </w:rPr>
        <w:t xml:space="preserve"> to </w:t>
      </w:r>
      <w:r w:rsidR="00087D84">
        <w:rPr>
          <w:szCs w:val="24"/>
        </w:rPr>
        <w:t>C</w:t>
      </w:r>
      <w:r>
        <w:rPr>
          <w:szCs w:val="24"/>
        </w:rPr>
        <w:t>lause 2</w:t>
      </w:r>
      <w:r w:rsidR="00607030">
        <w:rPr>
          <w:szCs w:val="24"/>
        </w:rPr>
        <w:t>4</w:t>
      </w:r>
      <w:r>
        <w:rPr>
          <w:szCs w:val="24"/>
        </w:rPr>
        <w:t>.2 below, n</w:t>
      </w:r>
      <w:r w:rsidRPr="00242D1E">
        <w:rPr>
          <w:szCs w:val="24"/>
        </w:rPr>
        <w:t xml:space="preserve">otwithstanding anything else in this </w:t>
      </w:r>
      <w:r>
        <w:rPr>
          <w:szCs w:val="24"/>
        </w:rPr>
        <w:t>Framework</w:t>
      </w:r>
      <w:r w:rsidRPr="00242D1E">
        <w:rPr>
          <w:szCs w:val="24"/>
        </w:rPr>
        <w:t>, a Participant who is interviewed</w:t>
      </w:r>
      <w:r>
        <w:rPr>
          <w:szCs w:val="24"/>
        </w:rPr>
        <w:t xml:space="preserve">, arrested or </w:t>
      </w:r>
      <w:r w:rsidRPr="00242D1E">
        <w:rPr>
          <w:szCs w:val="24"/>
        </w:rPr>
        <w:t xml:space="preserve"> charged  by a law enforcement agency in respect of a criminal offence that is, or may be considered to be</w:t>
      </w:r>
      <w:r>
        <w:rPr>
          <w:szCs w:val="24"/>
        </w:rPr>
        <w:t>,</w:t>
      </w:r>
      <w:r w:rsidRPr="00242D1E">
        <w:rPr>
          <w:szCs w:val="24"/>
        </w:rPr>
        <w:t xml:space="preserve"> conduct that is Prohibited Conduct shall not be required to produce any information, give any evidence or make any statement to the </w:t>
      </w:r>
      <w:r>
        <w:rPr>
          <w:szCs w:val="24"/>
        </w:rPr>
        <w:t>Basketball Australia Integrity Unit, Independent Investigator or Hearing Panel</w:t>
      </w:r>
      <w:r w:rsidRPr="00242D1E">
        <w:rPr>
          <w:szCs w:val="24"/>
        </w:rPr>
        <w:t xml:space="preserve"> if they establish that to do so would breach any privilege against self-incrimination, or </w:t>
      </w:r>
      <w:r>
        <w:rPr>
          <w:szCs w:val="24"/>
        </w:rPr>
        <w:t xml:space="preserve">result in a waiver of </w:t>
      </w:r>
      <w:r w:rsidRPr="00242D1E">
        <w:rPr>
          <w:szCs w:val="24"/>
        </w:rPr>
        <w:t>legal professional privilege.</w:t>
      </w:r>
    </w:p>
    <w:p w14:paraId="59A62A7C" w14:textId="77777777" w:rsidR="003A6EC5" w:rsidRPr="00242D1E" w:rsidRDefault="003A6EC5" w:rsidP="003A6EC5">
      <w:pPr>
        <w:pStyle w:val="ListParagraph"/>
        <w:ind w:left="567"/>
        <w:jc w:val="both"/>
        <w:rPr>
          <w:szCs w:val="24"/>
        </w:rPr>
      </w:pPr>
    </w:p>
    <w:p w14:paraId="56B8BB99" w14:textId="5E1351CE" w:rsidR="003A6EC5" w:rsidRDefault="003A6EC5" w:rsidP="00607030">
      <w:pPr>
        <w:pStyle w:val="ListParagraph"/>
        <w:numPr>
          <w:ilvl w:val="1"/>
          <w:numId w:val="1"/>
        </w:numPr>
        <w:ind w:left="567" w:hanging="567"/>
        <w:jc w:val="both"/>
      </w:pPr>
      <w:r w:rsidRPr="007071CE">
        <w:rPr>
          <w:rFonts w:asciiTheme="minorHAnsi" w:hAnsiTheme="minorHAnsi" w:cstheme="minorHAnsi"/>
          <w:color w:val="000000" w:themeColor="text1"/>
          <w:szCs w:val="24"/>
        </w:rPr>
        <w:t>Should</w:t>
      </w:r>
      <w:r>
        <w:t xml:space="preserve"> a Participant refuse to provide any information, give any evidence or make a </w:t>
      </w:r>
      <w:r w:rsidRPr="00607030">
        <w:rPr>
          <w:rFonts w:asciiTheme="minorHAnsi" w:hAnsiTheme="minorHAnsi" w:cstheme="minorHAnsi"/>
          <w:color w:val="000000" w:themeColor="text1"/>
          <w:szCs w:val="24"/>
        </w:rPr>
        <w:t>statement</w:t>
      </w:r>
      <w:r>
        <w:t xml:space="preserve"> to the Basketball Australia Integrity Unit, Independent Investigator or Hearing Panel on the basis that doing so would breach the privilege against self-incrimination, the Participant</w:t>
      </w:r>
      <w:r w:rsidR="002741DE">
        <w:t>’</w:t>
      </w:r>
      <w:r>
        <w:t xml:space="preserve">s refusal in these circumstances can be deemed by the </w:t>
      </w:r>
      <w:r>
        <w:lastRenderedPageBreak/>
        <w:t xml:space="preserve">Basketball Australia Integrity Unit, Independent Investigator or Hearing Panel as a consciousness of guilt in relation to the allegations of Prohibited Conduct as made against the Participant. </w:t>
      </w:r>
    </w:p>
    <w:p w14:paraId="0801D3A6" w14:textId="77777777" w:rsidR="003A6EC5" w:rsidRPr="004D6608" w:rsidRDefault="003A6EC5" w:rsidP="003A6EC5">
      <w:pPr>
        <w:pStyle w:val="ListParagraph"/>
        <w:ind w:left="567"/>
        <w:jc w:val="both"/>
      </w:pPr>
    </w:p>
    <w:p w14:paraId="49212C78" w14:textId="35B3FC2D" w:rsidR="003A6EC5" w:rsidRPr="00242D1E" w:rsidRDefault="003A6EC5" w:rsidP="00607030">
      <w:pPr>
        <w:pStyle w:val="ListParagraph"/>
        <w:numPr>
          <w:ilvl w:val="1"/>
          <w:numId w:val="1"/>
        </w:numPr>
        <w:ind w:left="567" w:hanging="567"/>
        <w:jc w:val="both"/>
      </w:pPr>
      <w:r w:rsidRPr="007071CE">
        <w:rPr>
          <w:rFonts w:asciiTheme="minorHAnsi" w:hAnsiTheme="minorHAnsi" w:cstheme="minorHAnsi"/>
          <w:color w:val="000000" w:themeColor="text1"/>
          <w:szCs w:val="24"/>
        </w:rPr>
        <w:t>Clause</w:t>
      </w:r>
      <w:r>
        <w:t xml:space="preserve"> 2</w:t>
      </w:r>
      <w:r w:rsidR="00607030">
        <w:t>4</w:t>
      </w:r>
      <w:r>
        <w:t xml:space="preserve">.1 </w:t>
      </w:r>
      <w:r w:rsidRPr="007071CE">
        <w:rPr>
          <w:rFonts w:asciiTheme="minorHAnsi" w:hAnsiTheme="minorHAnsi" w:cstheme="minorHAnsi"/>
          <w:color w:val="000000" w:themeColor="text1"/>
          <w:szCs w:val="24"/>
        </w:rPr>
        <w:t>does</w:t>
      </w:r>
      <w:r>
        <w:t xml:space="preserve"> not limit Basketball Australia from enforcing any other </w:t>
      </w:r>
      <w:r w:rsidR="008D65E7">
        <w:t xml:space="preserve">Policies, </w:t>
      </w:r>
      <w:proofErr w:type="gramStart"/>
      <w:r>
        <w:t>rules</w:t>
      </w:r>
      <w:proofErr w:type="gramEnd"/>
      <w:r>
        <w:t xml:space="preserve"> and regulations</w:t>
      </w:r>
      <w:r w:rsidRPr="00242D1E">
        <w:t>.</w:t>
      </w:r>
    </w:p>
    <w:p w14:paraId="20178EB9" w14:textId="5658337B" w:rsidR="009B6F16" w:rsidRPr="00242D1E" w:rsidRDefault="009B6F16" w:rsidP="00F678AB">
      <w:pPr>
        <w:pStyle w:val="Heading1"/>
        <w:numPr>
          <w:ilvl w:val="0"/>
          <w:numId w:val="1"/>
        </w:numPr>
        <w:ind w:left="567" w:hanging="567"/>
        <w:jc w:val="both"/>
        <w:rPr>
          <w:b/>
        </w:rPr>
      </w:pPr>
      <w:bookmarkStart w:id="36" w:name="_Toc108704127"/>
      <w:r w:rsidRPr="4E29E02D">
        <w:rPr>
          <w:b/>
          <w:bCs/>
        </w:rPr>
        <w:t>Confidentiality and Reporting</w:t>
      </w:r>
      <w:bookmarkEnd w:id="35"/>
      <w:bookmarkEnd w:id="36"/>
    </w:p>
    <w:p w14:paraId="42CB1D35" w14:textId="041A1DED" w:rsidR="009B6F16" w:rsidRDefault="009B6F16" w:rsidP="00607030">
      <w:pPr>
        <w:pStyle w:val="ListParagraph"/>
        <w:numPr>
          <w:ilvl w:val="1"/>
          <w:numId w:val="1"/>
        </w:numPr>
        <w:ind w:left="567" w:hanging="567"/>
        <w:jc w:val="both"/>
      </w:pPr>
      <w:r>
        <w:t xml:space="preserve">To maintain the confidentiality of the process, </w:t>
      </w:r>
      <w:r w:rsidR="008D65E7">
        <w:t>neither Basketball Australia</w:t>
      </w:r>
      <w:r w:rsidR="001415BA">
        <w:t xml:space="preserve">, a Member Organisation, an Authorised Provider, a </w:t>
      </w:r>
      <w:proofErr w:type="gramStart"/>
      <w:r w:rsidR="001415BA">
        <w:t>Club</w:t>
      </w:r>
      <w:proofErr w:type="gramEnd"/>
      <w:r w:rsidR="001415BA">
        <w:t xml:space="preserve"> or a Participant,</w:t>
      </w:r>
      <w:r w:rsidR="008D65E7">
        <w:t xml:space="preserve"> </w:t>
      </w:r>
      <w:r>
        <w:t>no</w:t>
      </w:r>
      <w:r w:rsidR="008D65E7">
        <w:t>r</w:t>
      </w:r>
      <w:r>
        <w:t xml:space="preserve"> </w:t>
      </w:r>
      <w:r w:rsidR="008D65E7">
        <w:t>any Alleged Offender</w:t>
      </w:r>
      <w:r w:rsidR="00BB4A92">
        <w:t xml:space="preserve"> </w:t>
      </w:r>
      <w:r>
        <w:t xml:space="preserve">will </w:t>
      </w:r>
      <w:r w:rsidR="00016EAA">
        <w:t>publicly</w:t>
      </w:r>
      <w:r>
        <w:t xml:space="preserve"> announce, comment on or confirm any details of </w:t>
      </w:r>
      <w:r w:rsidRPr="00607030">
        <w:rPr>
          <w:rFonts w:asciiTheme="minorHAnsi" w:hAnsiTheme="minorHAnsi" w:cstheme="minorHAnsi"/>
          <w:color w:val="000000" w:themeColor="text1"/>
          <w:szCs w:val="24"/>
        </w:rPr>
        <w:t>investigations</w:t>
      </w:r>
      <w:r>
        <w:t xml:space="preserve"> or subsequent hearings or appeals except in accordance with this </w:t>
      </w:r>
      <w:r w:rsidR="00683128">
        <w:t>C</w:t>
      </w:r>
      <w:r w:rsidR="00A16567">
        <w:t>laus</w:t>
      </w:r>
      <w:r w:rsidR="00BD39CF">
        <w:t>e 2</w:t>
      </w:r>
      <w:r w:rsidR="00607030">
        <w:t>5</w:t>
      </w:r>
      <w:r>
        <w:t xml:space="preserve">. </w:t>
      </w:r>
    </w:p>
    <w:p w14:paraId="52127480" w14:textId="77777777" w:rsidR="007071CE" w:rsidRDefault="007071CE" w:rsidP="007071CE">
      <w:pPr>
        <w:pStyle w:val="ListParagraph"/>
        <w:ind w:left="454"/>
        <w:jc w:val="both"/>
      </w:pPr>
    </w:p>
    <w:p w14:paraId="57902247" w14:textId="7D5F9A95" w:rsidR="00265EFF" w:rsidRPr="00242D1E" w:rsidRDefault="00265EFF" w:rsidP="00607030">
      <w:pPr>
        <w:pStyle w:val="ListParagraph"/>
        <w:numPr>
          <w:ilvl w:val="1"/>
          <w:numId w:val="1"/>
        </w:numPr>
        <w:ind w:left="567" w:hanging="567"/>
        <w:jc w:val="both"/>
        <w:rPr>
          <w:szCs w:val="24"/>
        </w:rPr>
      </w:pPr>
      <w:r>
        <w:rPr>
          <w:szCs w:val="24"/>
        </w:rPr>
        <w:t xml:space="preserve">Basketball </w:t>
      </w:r>
      <w:r w:rsidRPr="00607030">
        <w:rPr>
          <w:rFonts w:asciiTheme="minorHAnsi" w:hAnsiTheme="minorHAnsi" w:cstheme="minorHAnsi"/>
          <w:color w:val="000000" w:themeColor="text1"/>
          <w:szCs w:val="24"/>
        </w:rPr>
        <w:t>Australia</w:t>
      </w:r>
      <w:r>
        <w:rPr>
          <w:szCs w:val="24"/>
        </w:rPr>
        <w:t xml:space="preserve"> may, in its absolute discretion, disclose the identity of an Alleged Offender and the details of an investigation or subsequent hearing to the Chief Executive Officer (or equivalent), or their </w:t>
      </w:r>
      <w:r w:rsidR="00DF21A3">
        <w:rPr>
          <w:szCs w:val="24"/>
        </w:rPr>
        <w:t xml:space="preserve">nominated </w:t>
      </w:r>
      <w:r>
        <w:rPr>
          <w:szCs w:val="24"/>
        </w:rPr>
        <w:t>delegate, of a Member Organisation or Authorised Provider</w:t>
      </w:r>
      <w:r w:rsidR="000827BA">
        <w:rPr>
          <w:szCs w:val="24"/>
        </w:rPr>
        <w:t xml:space="preserve"> or Club</w:t>
      </w:r>
      <w:r>
        <w:rPr>
          <w:szCs w:val="24"/>
        </w:rPr>
        <w:t>, where the Alleged Offender is a Participant or Club within their jurisdiction.</w:t>
      </w:r>
      <w:r w:rsidR="00305960">
        <w:rPr>
          <w:szCs w:val="24"/>
        </w:rPr>
        <w:t xml:space="preserve"> The Chief Executive Officer (or equivalent), or their</w:t>
      </w:r>
      <w:r w:rsidR="00DF21A3">
        <w:rPr>
          <w:szCs w:val="24"/>
        </w:rPr>
        <w:t xml:space="preserve"> nominated</w:t>
      </w:r>
      <w:r w:rsidR="00305960">
        <w:rPr>
          <w:szCs w:val="24"/>
        </w:rPr>
        <w:t xml:space="preserve"> delegate, must not disclose this information to any other person without the written consent of Basketball Australia.</w:t>
      </w:r>
    </w:p>
    <w:p w14:paraId="052C5778" w14:textId="77777777" w:rsidR="009B6F16" w:rsidRPr="00242D1E" w:rsidRDefault="009B6F16" w:rsidP="000E7448">
      <w:pPr>
        <w:pStyle w:val="ListParagraph"/>
        <w:ind w:left="454"/>
        <w:jc w:val="both"/>
        <w:rPr>
          <w:szCs w:val="24"/>
        </w:rPr>
      </w:pPr>
    </w:p>
    <w:p w14:paraId="025178D8" w14:textId="4B374FF0" w:rsidR="008B55AA" w:rsidRPr="00242D1E" w:rsidRDefault="00B20239" w:rsidP="00607030">
      <w:pPr>
        <w:pStyle w:val="ListParagraph"/>
        <w:numPr>
          <w:ilvl w:val="1"/>
          <w:numId w:val="1"/>
        </w:numPr>
        <w:ind w:left="567" w:hanging="567"/>
        <w:jc w:val="both"/>
      </w:pPr>
      <w:r>
        <w:t>Subject to Clause 1</w:t>
      </w:r>
      <w:r w:rsidR="00607030">
        <w:t>5</w:t>
      </w:r>
      <w:r>
        <w:t>, t</w:t>
      </w:r>
      <w:r w:rsidR="009B6F16">
        <w:t xml:space="preserve">he identity of a Participant </w:t>
      </w:r>
      <w:r w:rsidR="00C83EC3">
        <w:t xml:space="preserve">or Club </w:t>
      </w:r>
      <w:r w:rsidR="009B6F16">
        <w:t>against whom a finding of Prohibited Conduct has been made by the Hearing Panel may only be publicly disclosed after the Hearing Panel has notified the Participant</w:t>
      </w:r>
      <w:r w:rsidR="00C83EC3">
        <w:t xml:space="preserve"> or Club,</w:t>
      </w:r>
      <w:r w:rsidR="009B6F16">
        <w:t xml:space="preserve"> Basketball </w:t>
      </w:r>
      <w:proofErr w:type="gramStart"/>
      <w:r w:rsidR="009B6F16">
        <w:t>Australia</w:t>
      </w:r>
      <w:proofErr w:type="gramEnd"/>
      <w:r w:rsidR="009B6F16">
        <w:t xml:space="preserve"> and any other interested party of its decision. Thereafter, such public disclosure will be by way of an official release by Basketball Australia in its sole discretion.</w:t>
      </w:r>
    </w:p>
    <w:p w14:paraId="3800E8CC" w14:textId="77777777" w:rsidR="009B6F16" w:rsidRPr="00242D1E" w:rsidRDefault="009B6F16" w:rsidP="000E7448">
      <w:pPr>
        <w:pStyle w:val="ListParagraph"/>
        <w:ind w:left="454"/>
        <w:jc w:val="both"/>
        <w:rPr>
          <w:szCs w:val="24"/>
        </w:rPr>
      </w:pPr>
    </w:p>
    <w:p w14:paraId="08CE6B0E" w14:textId="5282C3DB" w:rsidR="005F3EB9" w:rsidRDefault="005F3EB9" w:rsidP="00607030">
      <w:pPr>
        <w:pStyle w:val="ListParagraph"/>
        <w:numPr>
          <w:ilvl w:val="1"/>
          <w:numId w:val="1"/>
        </w:numPr>
        <w:ind w:left="567" w:hanging="567"/>
        <w:jc w:val="both"/>
        <w:rPr>
          <w:szCs w:val="24"/>
        </w:rPr>
      </w:pPr>
      <w:r w:rsidRPr="00242D1E">
        <w:rPr>
          <w:szCs w:val="24"/>
        </w:rPr>
        <w:t xml:space="preserve">In circumstances </w:t>
      </w:r>
      <w:r w:rsidRPr="00607030">
        <w:rPr>
          <w:rFonts w:asciiTheme="minorHAnsi" w:hAnsiTheme="minorHAnsi" w:cstheme="minorHAnsi"/>
          <w:color w:val="000000" w:themeColor="text1"/>
          <w:szCs w:val="24"/>
        </w:rPr>
        <w:t>where</w:t>
      </w:r>
      <w:r w:rsidRPr="00242D1E">
        <w:rPr>
          <w:szCs w:val="24"/>
        </w:rPr>
        <w:t xml:space="preserve"> the Hearing Panel or </w:t>
      </w:r>
      <w:r w:rsidR="008158CD">
        <w:rPr>
          <w:szCs w:val="24"/>
        </w:rPr>
        <w:t xml:space="preserve">Appeals Tribunal </w:t>
      </w:r>
      <w:r w:rsidRPr="00242D1E">
        <w:rPr>
          <w:szCs w:val="24"/>
        </w:rPr>
        <w:t>finds in favour of the Participant</w:t>
      </w:r>
      <w:r w:rsidR="00C83EC3">
        <w:rPr>
          <w:szCs w:val="24"/>
        </w:rPr>
        <w:t xml:space="preserve"> or Club</w:t>
      </w:r>
      <w:r w:rsidRPr="00242D1E">
        <w:rPr>
          <w:szCs w:val="24"/>
        </w:rPr>
        <w:t xml:space="preserve"> against whom allegations of Prohibited Conduct have been made, </w:t>
      </w:r>
      <w:r w:rsidR="000827BA">
        <w:rPr>
          <w:szCs w:val="24"/>
        </w:rPr>
        <w:t xml:space="preserve">and the matter is not already publicly known, </w:t>
      </w:r>
      <w:r w:rsidRPr="00242D1E">
        <w:rPr>
          <w:szCs w:val="24"/>
        </w:rPr>
        <w:t>Basketball Australia may only make such public disclosure with the consent of the Participant</w:t>
      </w:r>
      <w:r w:rsidR="00C83EC3">
        <w:rPr>
          <w:szCs w:val="24"/>
        </w:rPr>
        <w:t xml:space="preserve"> or Club</w:t>
      </w:r>
      <w:r w:rsidRPr="00242D1E">
        <w:rPr>
          <w:szCs w:val="24"/>
        </w:rPr>
        <w:t>.</w:t>
      </w:r>
    </w:p>
    <w:p w14:paraId="457E61C1" w14:textId="77777777" w:rsidR="005F3EB9" w:rsidRPr="005F3EB9" w:rsidRDefault="005F3EB9" w:rsidP="000E7448">
      <w:pPr>
        <w:pStyle w:val="ListParagraph"/>
        <w:ind w:left="454"/>
        <w:jc w:val="both"/>
        <w:rPr>
          <w:szCs w:val="24"/>
        </w:rPr>
      </w:pPr>
    </w:p>
    <w:p w14:paraId="15EFB932" w14:textId="11E2D773" w:rsidR="009B6F16" w:rsidRDefault="009B6F16" w:rsidP="00607030">
      <w:pPr>
        <w:pStyle w:val="ListParagraph"/>
        <w:numPr>
          <w:ilvl w:val="1"/>
          <w:numId w:val="1"/>
        </w:numPr>
        <w:ind w:left="567" w:hanging="567"/>
        <w:jc w:val="both"/>
      </w:pPr>
      <w:r>
        <w:t xml:space="preserve">For the avoidance of </w:t>
      </w:r>
      <w:r w:rsidRPr="00607030">
        <w:rPr>
          <w:rFonts w:asciiTheme="minorHAnsi" w:hAnsiTheme="minorHAnsi" w:cstheme="minorHAnsi"/>
          <w:color w:val="000000" w:themeColor="text1"/>
          <w:szCs w:val="24"/>
        </w:rPr>
        <w:t>doubt</w:t>
      </w:r>
      <w:r>
        <w:t xml:space="preserve">, in circumstances where a </w:t>
      </w:r>
      <w:r w:rsidR="00B20239">
        <w:t xml:space="preserve">decision </w:t>
      </w:r>
      <w:r>
        <w:t>is made by the Hearing Panel against a Participant</w:t>
      </w:r>
      <w:r w:rsidR="00C83EC3">
        <w:t xml:space="preserve"> or Club</w:t>
      </w:r>
      <w:r>
        <w:t xml:space="preserve">, and the Participant </w:t>
      </w:r>
      <w:r w:rsidR="00C83EC3">
        <w:t xml:space="preserve">or Club </w:t>
      </w:r>
      <w:r>
        <w:t>subsequently appeals</w:t>
      </w:r>
      <w:r w:rsidR="00B20239">
        <w:t xml:space="preserve"> that decision</w:t>
      </w:r>
      <w:r>
        <w:t>, Basketball Australia is not prohibited from making a public</w:t>
      </w:r>
      <w:r w:rsidR="005C70A0">
        <w:t xml:space="preserve"> disclosure as set out in this C</w:t>
      </w:r>
      <w:r>
        <w:t>lause</w:t>
      </w:r>
      <w:r w:rsidR="005C70A0">
        <w:t xml:space="preserve"> 2</w:t>
      </w:r>
      <w:r w:rsidR="00607030">
        <w:t>5</w:t>
      </w:r>
      <w:r>
        <w:t xml:space="preserve"> prior to the Appeal being finalised.</w:t>
      </w:r>
    </w:p>
    <w:p w14:paraId="5EA2B898" w14:textId="77777777" w:rsidR="00E655E2" w:rsidRPr="00E655E2" w:rsidRDefault="00E655E2" w:rsidP="000E7448">
      <w:pPr>
        <w:pStyle w:val="ListParagraph"/>
        <w:ind w:left="454"/>
        <w:jc w:val="both"/>
        <w:rPr>
          <w:szCs w:val="24"/>
        </w:rPr>
      </w:pPr>
    </w:p>
    <w:p w14:paraId="16C39430" w14:textId="09E206C8" w:rsidR="00E655E2" w:rsidRPr="00242D1E" w:rsidRDefault="00E655E2" w:rsidP="00607030">
      <w:pPr>
        <w:pStyle w:val="ListParagraph"/>
        <w:numPr>
          <w:ilvl w:val="1"/>
          <w:numId w:val="1"/>
        </w:numPr>
        <w:ind w:left="567" w:hanging="567"/>
        <w:jc w:val="both"/>
        <w:rPr>
          <w:szCs w:val="24"/>
        </w:rPr>
      </w:pPr>
      <w:r>
        <w:rPr>
          <w:szCs w:val="24"/>
        </w:rPr>
        <w:t>If the Appeal Tribunal overturns a finding of the Hearing Panel</w:t>
      </w:r>
      <w:r w:rsidR="00931A33">
        <w:rPr>
          <w:szCs w:val="24"/>
        </w:rPr>
        <w:t xml:space="preserve"> </w:t>
      </w:r>
      <w:r w:rsidR="00931A33" w:rsidRPr="004019C2">
        <w:rPr>
          <w:szCs w:val="24"/>
        </w:rPr>
        <w:t xml:space="preserve">that </w:t>
      </w:r>
      <w:r w:rsidR="009C4316">
        <w:rPr>
          <w:szCs w:val="24"/>
        </w:rPr>
        <w:t xml:space="preserve">Basketball </w:t>
      </w:r>
      <w:r w:rsidR="00F00633">
        <w:rPr>
          <w:szCs w:val="24"/>
        </w:rPr>
        <w:t xml:space="preserve">Australia </w:t>
      </w:r>
      <w:r w:rsidR="00931A33" w:rsidRPr="004019C2">
        <w:rPr>
          <w:szCs w:val="24"/>
        </w:rPr>
        <w:t>ha</w:t>
      </w:r>
      <w:r w:rsidR="009C4316">
        <w:rPr>
          <w:szCs w:val="24"/>
        </w:rPr>
        <w:t>d</w:t>
      </w:r>
      <w:r w:rsidR="004019C2">
        <w:rPr>
          <w:szCs w:val="24"/>
        </w:rPr>
        <w:t xml:space="preserve"> </w:t>
      </w:r>
      <w:r w:rsidR="00931A33" w:rsidRPr="004019C2">
        <w:rPr>
          <w:szCs w:val="24"/>
        </w:rPr>
        <w:t>publicly disclosed</w:t>
      </w:r>
      <w:r w:rsidR="00F00633">
        <w:rPr>
          <w:szCs w:val="24"/>
        </w:rPr>
        <w:t xml:space="preserve"> (i.e., the finding itself)</w:t>
      </w:r>
      <w:r w:rsidRPr="004019C2">
        <w:rPr>
          <w:szCs w:val="24"/>
        </w:rPr>
        <w:t xml:space="preserve">, Basketball Australia </w:t>
      </w:r>
      <w:r w:rsidR="009C4316">
        <w:rPr>
          <w:szCs w:val="24"/>
        </w:rPr>
        <w:t>must</w:t>
      </w:r>
      <w:r w:rsidR="009C4316" w:rsidRPr="004019C2">
        <w:rPr>
          <w:szCs w:val="24"/>
        </w:rPr>
        <w:t xml:space="preserve"> </w:t>
      </w:r>
      <w:r w:rsidRPr="004019C2">
        <w:rPr>
          <w:szCs w:val="24"/>
        </w:rPr>
        <w:t xml:space="preserve">make </w:t>
      </w:r>
      <w:r w:rsidR="00996EE0" w:rsidRPr="004019C2">
        <w:rPr>
          <w:szCs w:val="24"/>
        </w:rPr>
        <w:t xml:space="preserve">a </w:t>
      </w:r>
      <w:r w:rsidRPr="004019C2">
        <w:rPr>
          <w:szCs w:val="24"/>
        </w:rPr>
        <w:t xml:space="preserve">public </w:t>
      </w:r>
      <w:r w:rsidR="00996EE0" w:rsidRPr="004019C2">
        <w:rPr>
          <w:szCs w:val="24"/>
        </w:rPr>
        <w:t xml:space="preserve">statement </w:t>
      </w:r>
      <w:r w:rsidR="00931A33" w:rsidRPr="004019C2">
        <w:rPr>
          <w:szCs w:val="24"/>
        </w:rPr>
        <w:t xml:space="preserve">by way of an official release </w:t>
      </w:r>
      <w:r w:rsidR="0071362F">
        <w:rPr>
          <w:szCs w:val="24"/>
        </w:rPr>
        <w:t>of the decision of the Appeal Tribunal</w:t>
      </w:r>
      <w:r w:rsidR="00996EE0" w:rsidRPr="004019C2">
        <w:rPr>
          <w:szCs w:val="24"/>
        </w:rPr>
        <w:t>.</w:t>
      </w:r>
    </w:p>
    <w:p w14:paraId="2498858B" w14:textId="77777777" w:rsidR="009B6F16" w:rsidRPr="00242D1E" w:rsidRDefault="009B6F16" w:rsidP="000E7448">
      <w:pPr>
        <w:pStyle w:val="ListParagraph"/>
        <w:ind w:left="454"/>
        <w:jc w:val="both"/>
        <w:rPr>
          <w:szCs w:val="24"/>
        </w:rPr>
      </w:pPr>
    </w:p>
    <w:p w14:paraId="0A47E0EB" w14:textId="4547B807" w:rsidR="009B6F16" w:rsidRPr="00242D1E" w:rsidRDefault="009B6F16" w:rsidP="00607030">
      <w:pPr>
        <w:pStyle w:val="ListParagraph"/>
        <w:numPr>
          <w:ilvl w:val="1"/>
          <w:numId w:val="1"/>
        </w:numPr>
        <w:ind w:left="567" w:hanging="567"/>
        <w:jc w:val="both"/>
        <w:rPr>
          <w:szCs w:val="24"/>
        </w:rPr>
      </w:pPr>
      <w:r w:rsidRPr="00242D1E">
        <w:rPr>
          <w:szCs w:val="24"/>
        </w:rPr>
        <w:t xml:space="preserve">Basketball Australia must not disclose any specific facts of an allegation of Prohibited Conduct or </w:t>
      </w:r>
      <w:r w:rsidRPr="00607030">
        <w:rPr>
          <w:rFonts w:asciiTheme="minorHAnsi" w:hAnsiTheme="minorHAnsi" w:cstheme="minorHAnsi"/>
          <w:color w:val="000000" w:themeColor="text1"/>
          <w:szCs w:val="24"/>
        </w:rPr>
        <w:t>breach</w:t>
      </w:r>
      <w:r w:rsidRPr="00242D1E">
        <w:rPr>
          <w:szCs w:val="24"/>
        </w:rPr>
        <w:t xml:space="preserve"> of this </w:t>
      </w:r>
      <w:r w:rsidR="00AA52DE" w:rsidRPr="00242D1E">
        <w:rPr>
          <w:szCs w:val="24"/>
        </w:rPr>
        <w:t>Framework</w:t>
      </w:r>
      <w:r w:rsidRPr="00242D1E">
        <w:rPr>
          <w:szCs w:val="24"/>
        </w:rPr>
        <w:t xml:space="preserve"> prior to determination by a Hearing Panel.  Notwithstanding this clause, however, a general description of a process that may be instigated under this </w:t>
      </w:r>
      <w:r w:rsidR="00BD7AB1">
        <w:rPr>
          <w:szCs w:val="24"/>
        </w:rPr>
        <w:t>Framework</w:t>
      </w:r>
      <w:r w:rsidR="00BD7AB1" w:rsidRPr="00242D1E">
        <w:rPr>
          <w:szCs w:val="24"/>
        </w:rPr>
        <w:t xml:space="preserve"> </w:t>
      </w:r>
      <w:r w:rsidRPr="00242D1E">
        <w:rPr>
          <w:szCs w:val="24"/>
        </w:rPr>
        <w:t>is permissible.</w:t>
      </w:r>
    </w:p>
    <w:p w14:paraId="028C4C6D" w14:textId="77777777" w:rsidR="009B6F16" w:rsidRPr="00242D1E" w:rsidRDefault="009B6F16" w:rsidP="000E7448">
      <w:pPr>
        <w:pStyle w:val="ListParagraph"/>
        <w:ind w:left="454"/>
        <w:jc w:val="both"/>
        <w:rPr>
          <w:szCs w:val="24"/>
        </w:rPr>
      </w:pPr>
    </w:p>
    <w:p w14:paraId="5B5C95C9" w14:textId="00FCA3B8" w:rsidR="009B6F16" w:rsidRPr="00242D1E" w:rsidRDefault="000827BA" w:rsidP="00607030">
      <w:pPr>
        <w:pStyle w:val="ListParagraph"/>
        <w:numPr>
          <w:ilvl w:val="1"/>
          <w:numId w:val="1"/>
        </w:numPr>
        <w:ind w:left="567" w:hanging="567"/>
        <w:jc w:val="both"/>
        <w:rPr>
          <w:szCs w:val="24"/>
        </w:rPr>
      </w:pPr>
      <w:r>
        <w:rPr>
          <w:szCs w:val="24"/>
        </w:rPr>
        <w:lastRenderedPageBreak/>
        <w:t>Basketball Australia may determine not to make a public statement w</w:t>
      </w:r>
      <w:r w:rsidR="009B6F16" w:rsidRPr="00242D1E">
        <w:rPr>
          <w:szCs w:val="24"/>
        </w:rPr>
        <w:t xml:space="preserve">here </w:t>
      </w:r>
      <w:r>
        <w:rPr>
          <w:szCs w:val="24"/>
        </w:rPr>
        <w:t>to do so</w:t>
      </w:r>
      <w:r w:rsidR="009B6F16" w:rsidRPr="00242D1E">
        <w:rPr>
          <w:szCs w:val="24"/>
        </w:rPr>
        <w:t xml:space="preserve"> may be considered detrimental to the wellbeing of a Participant. </w:t>
      </w:r>
    </w:p>
    <w:p w14:paraId="09EB35F6" w14:textId="77777777" w:rsidR="009B6F16" w:rsidRPr="00242D1E" w:rsidRDefault="009B6F16" w:rsidP="000E7448">
      <w:pPr>
        <w:pStyle w:val="ListParagraph"/>
        <w:ind w:left="454"/>
        <w:jc w:val="both"/>
        <w:rPr>
          <w:szCs w:val="24"/>
        </w:rPr>
      </w:pPr>
    </w:p>
    <w:p w14:paraId="1F81E51A" w14:textId="57A86CD4" w:rsidR="009B6F16" w:rsidRPr="00242D1E" w:rsidRDefault="009B6F16" w:rsidP="00607030">
      <w:pPr>
        <w:pStyle w:val="ListParagraph"/>
        <w:numPr>
          <w:ilvl w:val="1"/>
          <w:numId w:val="1"/>
        </w:numPr>
        <w:ind w:left="567" w:hanging="567"/>
        <w:jc w:val="both"/>
      </w:pPr>
      <w:r>
        <w:t xml:space="preserve">All parties </w:t>
      </w:r>
      <w:r w:rsidRPr="00607030">
        <w:rPr>
          <w:rFonts w:asciiTheme="minorHAnsi" w:hAnsiTheme="minorHAnsi" w:cstheme="minorHAnsi"/>
          <w:color w:val="000000" w:themeColor="text1"/>
          <w:szCs w:val="24"/>
        </w:rPr>
        <w:t>must</w:t>
      </w:r>
      <w:r>
        <w:t xml:space="preserve"> maintain all information received </w:t>
      </w:r>
      <w:proofErr w:type="gramStart"/>
      <w:r>
        <w:t>in the course of</w:t>
      </w:r>
      <w:proofErr w:type="gramEnd"/>
      <w:r>
        <w:t xml:space="preserve"> any report, notice, hearing or appeal (other than a notice of decision by the H</w:t>
      </w:r>
      <w:r w:rsidR="009B5E91">
        <w:t>earing Panel or an Appeal T</w:t>
      </w:r>
      <w:r>
        <w:t>ribunal) in relation to an allegation of Prohibited Conduct as strictly confidential.</w:t>
      </w:r>
    </w:p>
    <w:p w14:paraId="553EDBE7" w14:textId="77777777" w:rsidR="009B6F16" w:rsidRPr="00242D1E" w:rsidRDefault="009B6F16" w:rsidP="000E7448">
      <w:pPr>
        <w:pStyle w:val="ListParagraph"/>
        <w:ind w:left="454"/>
        <w:jc w:val="both"/>
        <w:rPr>
          <w:szCs w:val="24"/>
        </w:rPr>
      </w:pPr>
    </w:p>
    <w:p w14:paraId="56B6A9D0" w14:textId="77777777" w:rsidR="00A03080" w:rsidRDefault="00A03080" w:rsidP="00607030">
      <w:pPr>
        <w:pStyle w:val="ListParagraph"/>
        <w:numPr>
          <w:ilvl w:val="1"/>
          <w:numId w:val="1"/>
        </w:numPr>
        <w:ind w:left="567" w:hanging="567"/>
        <w:jc w:val="both"/>
        <w:rPr>
          <w:szCs w:val="24"/>
        </w:rPr>
      </w:pPr>
      <w:r>
        <w:rPr>
          <w:szCs w:val="24"/>
        </w:rPr>
        <w:t xml:space="preserve"> </w:t>
      </w:r>
      <w:r w:rsidR="009B6F16" w:rsidRPr="00242D1E">
        <w:rPr>
          <w:szCs w:val="24"/>
        </w:rPr>
        <w:t xml:space="preserve">This </w:t>
      </w:r>
      <w:r w:rsidR="00585B0B" w:rsidRPr="00242D1E">
        <w:rPr>
          <w:szCs w:val="24"/>
        </w:rPr>
        <w:t>clause</w:t>
      </w:r>
      <w:r w:rsidR="009B6F16" w:rsidRPr="00242D1E">
        <w:rPr>
          <w:szCs w:val="24"/>
        </w:rPr>
        <w:t xml:space="preserve"> does not apply if the disclosure is required by law or Basketball Australia </w:t>
      </w:r>
    </w:p>
    <w:p w14:paraId="16E0DE6B" w14:textId="5342EDFE" w:rsidR="00A03080" w:rsidRDefault="009B6F16" w:rsidP="00A03080">
      <w:pPr>
        <w:ind w:left="567" w:firstLine="50"/>
        <w:jc w:val="both"/>
        <w:rPr>
          <w:szCs w:val="24"/>
        </w:rPr>
      </w:pPr>
      <w:r w:rsidRPr="00A03080">
        <w:rPr>
          <w:szCs w:val="24"/>
        </w:rPr>
        <w:t>determines to refer information to a law enforcement or regulatory agency</w:t>
      </w:r>
      <w:r w:rsidR="00A067B7" w:rsidRPr="00A03080">
        <w:rPr>
          <w:szCs w:val="24"/>
        </w:rPr>
        <w:t xml:space="preserve"> pursuant </w:t>
      </w:r>
      <w:r w:rsidR="00A03080">
        <w:rPr>
          <w:szCs w:val="24"/>
        </w:rPr>
        <w:t xml:space="preserve">      </w:t>
      </w:r>
    </w:p>
    <w:p w14:paraId="6787155E" w14:textId="6AE03D40" w:rsidR="009B6F16" w:rsidRPr="00A03080" w:rsidRDefault="00A03080" w:rsidP="00A03080">
      <w:pPr>
        <w:ind w:left="567" w:firstLine="50"/>
        <w:jc w:val="both"/>
        <w:rPr>
          <w:szCs w:val="24"/>
        </w:rPr>
      </w:pPr>
      <w:r>
        <w:rPr>
          <w:szCs w:val="24"/>
        </w:rPr>
        <w:t xml:space="preserve"> </w:t>
      </w:r>
      <w:r w:rsidR="00A067B7" w:rsidRPr="00A03080">
        <w:rPr>
          <w:szCs w:val="24"/>
        </w:rPr>
        <w:t>to Clause 1</w:t>
      </w:r>
      <w:r w:rsidR="002B09F5" w:rsidRPr="00A03080">
        <w:rPr>
          <w:szCs w:val="24"/>
        </w:rPr>
        <w:t>5</w:t>
      </w:r>
      <w:r w:rsidR="009B6F16" w:rsidRPr="00A03080">
        <w:rPr>
          <w:szCs w:val="24"/>
        </w:rPr>
        <w:t>.</w:t>
      </w:r>
    </w:p>
    <w:p w14:paraId="77E5D56A" w14:textId="77777777" w:rsidR="009E40FE" w:rsidRPr="009E40FE" w:rsidRDefault="009E40FE" w:rsidP="00A65DC2">
      <w:pPr>
        <w:pStyle w:val="ListParagraph"/>
        <w:rPr>
          <w:szCs w:val="24"/>
        </w:rPr>
      </w:pPr>
    </w:p>
    <w:p w14:paraId="5009A2EB" w14:textId="77777777" w:rsidR="00A03080" w:rsidRDefault="00A03080" w:rsidP="00607030">
      <w:pPr>
        <w:pStyle w:val="ListParagraph"/>
        <w:numPr>
          <w:ilvl w:val="1"/>
          <w:numId w:val="1"/>
        </w:numPr>
        <w:ind w:left="567" w:hanging="567"/>
        <w:jc w:val="both"/>
        <w:rPr>
          <w:szCs w:val="24"/>
        </w:rPr>
      </w:pPr>
      <w:r>
        <w:rPr>
          <w:szCs w:val="24"/>
        </w:rPr>
        <w:t xml:space="preserve"> </w:t>
      </w:r>
      <w:r w:rsidR="009E40FE">
        <w:rPr>
          <w:szCs w:val="24"/>
        </w:rPr>
        <w:t>Participants and Clubs must not comment publicly on any ongoing investigations or</w:t>
      </w:r>
    </w:p>
    <w:p w14:paraId="7B6F4CE5" w14:textId="29F8FCDE" w:rsidR="009E40FE" w:rsidRDefault="009E40FE" w:rsidP="00A03080">
      <w:pPr>
        <w:pStyle w:val="ListParagraph"/>
        <w:ind w:left="567"/>
        <w:jc w:val="both"/>
        <w:rPr>
          <w:szCs w:val="24"/>
        </w:rPr>
      </w:pPr>
      <w:r>
        <w:rPr>
          <w:szCs w:val="24"/>
        </w:rPr>
        <w:t xml:space="preserve"> </w:t>
      </w:r>
      <w:r w:rsidRPr="00607030">
        <w:rPr>
          <w:rFonts w:asciiTheme="minorHAnsi" w:hAnsiTheme="minorHAnsi" w:cstheme="minorHAnsi"/>
          <w:color w:val="000000" w:themeColor="text1"/>
          <w:szCs w:val="24"/>
        </w:rPr>
        <w:t>hearings</w:t>
      </w:r>
      <w:r>
        <w:rPr>
          <w:szCs w:val="24"/>
        </w:rPr>
        <w:t xml:space="preserve"> initiated under this Framework or any Policy.</w:t>
      </w:r>
    </w:p>
    <w:p w14:paraId="5D5FE4B1" w14:textId="77777777" w:rsidR="009E40FE" w:rsidRPr="009E40FE" w:rsidRDefault="009E40FE" w:rsidP="00A65DC2">
      <w:pPr>
        <w:pStyle w:val="ListParagraph"/>
        <w:rPr>
          <w:szCs w:val="24"/>
        </w:rPr>
      </w:pPr>
    </w:p>
    <w:p w14:paraId="077A9391" w14:textId="77777777" w:rsidR="00A03080" w:rsidRDefault="00A03080" w:rsidP="00607030">
      <w:pPr>
        <w:pStyle w:val="ListParagraph"/>
        <w:numPr>
          <w:ilvl w:val="1"/>
          <w:numId w:val="1"/>
        </w:numPr>
        <w:ind w:left="567" w:hanging="567"/>
        <w:jc w:val="both"/>
        <w:rPr>
          <w:szCs w:val="24"/>
        </w:rPr>
      </w:pPr>
      <w:r>
        <w:rPr>
          <w:szCs w:val="24"/>
        </w:rPr>
        <w:t xml:space="preserve"> </w:t>
      </w:r>
      <w:r w:rsidR="009E40FE">
        <w:rPr>
          <w:szCs w:val="24"/>
        </w:rPr>
        <w:t xml:space="preserve">Basketball Australia will maintain a register of sanctions and may publish this, including, </w:t>
      </w:r>
    </w:p>
    <w:p w14:paraId="0FF4D3A2" w14:textId="77777777" w:rsidR="00A03080" w:rsidRDefault="00A03080" w:rsidP="00A03080">
      <w:pPr>
        <w:pStyle w:val="ListParagraph"/>
        <w:ind w:left="567"/>
        <w:jc w:val="both"/>
        <w:rPr>
          <w:szCs w:val="24"/>
        </w:rPr>
      </w:pPr>
      <w:r>
        <w:rPr>
          <w:szCs w:val="24"/>
        </w:rPr>
        <w:t xml:space="preserve"> </w:t>
      </w:r>
      <w:r w:rsidR="009E40FE">
        <w:rPr>
          <w:szCs w:val="24"/>
        </w:rPr>
        <w:t xml:space="preserve">subject to </w:t>
      </w:r>
      <w:r w:rsidR="009E40FE" w:rsidRPr="00607030">
        <w:rPr>
          <w:rFonts w:asciiTheme="minorHAnsi" w:hAnsiTheme="minorHAnsi" w:cstheme="minorHAnsi"/>
          <w:color w:val="000000" w:themeColor="text1"/>
          <w:szCs w:val="24"/>
        </w:rPr>
        <w:t>Clause</w:t>
      </w:r>
      <w:r w:rsidR="009E40FE">
        <w:rPr>
          <w:szCs w:val="24"/>
        </w:rPr>
        <w:t xml:space="preserve"> 2</w:t>
      </w:r>
      <w:r w:rsidR="00607030">
        <w:rPr>
          <w:szCs w:val="24"/>
        </w:rPr>
        <w:t>5</w:t>
      </w:r>
      <w:r w:rsidR="009E40FE">
        <w:rPr>
          <w:szCs w:val="24"/>
        </w:rPr>
        <w:t>.</w:t>
      </w:r>
      <w:r w:rsidR="00607030">
        <w:rPr>
          <w:szCs w:val="24"/>
        </w:rPr>
        <w:t>8</w:t>
      </w:r>
      <w:r w:rsidR="009E40FE">
        <w:rPr>
          <w:szCs w:val="24"/>
        </w:rPr>
        <w:t xml:space="preserve"> above, the name of any sanctioned Participant or Club, on its</w:t>
      </w:r>
    </w:p>
    <w:p w14:paraId="0FDB63BA" w14:textId="3E67A2D4" w:rsidR="007071CE" w:rsidRDefault="00A03080" w:rsidP="00A03080">
      <w:pPr>
        <w:pStyle w:val="ListParagraph"/>
        <w:ind w:left="567"/>
        <w:jc w:val="both"/>
        <w:rPr>
          <w:szCs w:val="24"/>
        </w:rPr>
      </w:pPr>
      <w:r>
        <w:rPr>
          <w:szCs w:val="24"/>
        </w:rPr>
        <w:t xml:space="preserve"> </w:t>
      </w:r>
      <w:r w:rsidR="009E40FE">
        <w:rPr>
          <w:szCs w:val="24"/>
        </w:rPr>
        <w:t>website.</w:t>
      </w:r>
    </w:p>
    <w:p w14:paraId="6973B5A7" w14:textId="77777777" w:rsidR="007071CE" w:rsidRPr="007071CE" w:rsidRDefault="007071CE" w:rsidP="007071CE">
      <w:pPr>
        <w:jc w:val="both"/>
        <w:rPr>
          <w:szCs w:val="24"/>
        </w:rPr>
      </w:pPr>
    </w:p>
    <w:p w14:paraId="7DE8A3A7" w14:textId="77777777" w:rsidR="00A03080" w:rsidRDefault="00A03080" w:rsidP="00607030">
      <w:pPr>
        <w:pStyle w:val="ListParagraph"/>
        <w:numPr>
          <w:ilvl w:val="1"/>
          <w:numId w:val="1"/>
        </w:numPr>
        <w:ind w:left="567" w:hanging="567"/>
        <w:jc w:val="both"/>
        <w:rPr>
          <w:szCs w:val="24"/>
        </w:rPr>
      </w:pPr>
      <w:r>
        <w:rPr>
          <w:szCs w:val="24"/>
        </w:rPr>
        <w:t xml:space="preserve"> </w:t>
      </w:r>
      <w:r w:rsidR="007071CE" w:rsidRPr="007071CE">
        <w:rPr>
          <w:szCs w:val="24"/>
        </w:rPr>
        <w:t>Notwithstanding anything else in this Clause, any determination by the General</w:t>
      </w:r>
    </w:p>
    <w:p w14:paraId="2358E1FE" w14:textId="77777777" w:rsidR="00A03080" w:rsidRDefault="00A03080" w:rsidP="00A03080">
      <w:pPr>
        <w:pStyle w:val="ListParagraph"/>
        <w:ind w:left="567"/>
        <w:jc w:val="both"/>
        <w:rPr>
          <w:szCs w:val="24"/>
        </w:rPr>
      </w:pPr>
      <w:r>
        <w:rPr>
          <w:szCs w:val="24"/>
        </w:rPr>
        <w:t xml:space="preserve"> </w:t>
      </w:r>
      <w:r w:rsidR="007071CE" w:rsidRPr="007071CE">
        <w:rPr>
          <w:szCs w:val="24"/>
        </w:rPr>
        <w:t xml:space="preserve">Division or Appeals </w:t>
      </w:r>
      <w:r w:rsidR="007071CE" w:rsidRPr="00607030">
        <w:rPr>
          <w:rFonts w:asciiTheme="minorHAnsi" w:hAnsiTheme="minorHAnsi" w:cstheme="minorHAnsi"/>
          <w:color w:val="000000" w:themeColor="text1"/>
          <w:szCs w:val="24"/>
        </w:rPr>
        <w:t>Division</w:t>
      </w:r>
      <w:r w:rsidR="007071CE" w:rsidRPr="007071CE">
        <w:rPr>
          <w:szCs w:val="24"/>
        </w:rPr>
        <w:t xml:space="preserve"> of National Sports Tribunal may be published by the</w:t>
      </w:r>
    </w:p>
    <w:p w14:paraId="4F89AAB3" w14:textId="77777777" w:rsidR="00A03080" w:rsidRDefault="00A03080" w:rsidP="00A03080">
      <w:pPr>
        <w:pStyle w:val="ListParagraph"/>
        <w:ind w:left="567"/>
        <w:jc w:val="both"/>
        <w:rPr>
          <w:szCs w:val="24"/>
        </w:rPr>
      </w:pPr>
      <w:r>
        <w:rPr>
          <w:szCs w:val="24"/>
        </w:rPr>
        <w:t xml:space="preserve"> </w:t>
      </w:r>
      <w:r w:rsidR="007071CE" w:rsidRPr="007071CE">
        <w:rPr>
          <w:szCs w:val="24"/>
        </w:rPr>
        <w:t>National Sports Tribunal in accordance with the NST (Practice and Procedure)</w:t>
      </w:r>
      <w:r>
        <w:rPr>
          <w:szCs w:val="24"/>
        </w:rPr>
        <w:t xml:space="preserve">  </w:t>
      </w:r>
    </w:p>
    <w:p w14:paraId="45B3CE84" w14:textId="6F66838B" w:rsidR="007071CE" w:rsidRDefault="00A03080" w:rsidP="00A03080">
      <w:pPr>
        <w:pStyle w:val="ListParagraph"/>
        <w:ind w:left="567"/>
        <w:jc w:val="both"/>
        <w:rPr>
          <w:szCs w:val="24"/>
        </w:rPr>
      </w:pPr>
      <w:r>
        <w:rPr>
          <w:szCs w:val="24"/>
        </w:rPr>
        <w:t xml:space="preserve"> </w:t>
      </w:r>
      <w:r w:rsidR="007071CE" w:rsidRPr="007071CE">
        <w:rPr>
          <w:szCs w:val="24"/>
        </w:rPr>
        <w:t>Determination 2020</w:t>
      </w:r>
    </w:p>
    <w:p w14:paraId="52ED6DDC" w14:textId="38FFC2FF" w:rsidR="008B5C5D" w:rsidRPr="007815EF" w:rsidRDefault="0029142C" w:rsidP="007815EF">
      <w:pPr>
        <w:pStyle w:val="Heading1"/>
        <w:numPr>
          <w:ilvl w:val="0"/>
          <w:numId w:val="1"/>
        </w:numPr>
        <w:ind w:left="567" w:hanging="567"/>
        <w:jc w:val="both"/>
        <w:rPr>
          <w:b/>
        </w:rPr>
      </w:pPr>
      <w:bookmarkStart w:id="37" w:name="_Toc106720519"/>
      <w:bookmarkStart w:id="38" w:name="_Toc106720551"/>
      <w:bookmarkStart w:id="39" w:name="_Toc106786226"/>
      <w:bookmarkStart w:id="40" w:name="_Toc106872917"/>
      <w:bookmarkStart w:id="41" w:name="_Toc106872959"/>
      <w:bookmarkStart w:id="42" w:name="_Toc106873011"/>
      <w:bookmarkStart w:id="43" w:name="_Toc108704128"/>
      <w:bookmarkEnd w:id="37"/>
      <w:bookmarkEnd w:id="38"/>
      <w:bookmarkEnd w:id="39"/>
      <w:bookmarkEnd w:id="40"/>
      <w:bookmarkEnd w:id="41"/>
      <w:bookmarkEnd w:id="42"/>
      <w:r w:rsidRPr="4E29E02D">
        <w:rPr>
          <w:b/>
          <w:bCs/>
        </w:rPr>
        <w:t>R</w:t>
      </w:r>
      <w:r w:rsidR="008B5C5D" w:rsidRPr="4E29E02D">
        <w:rPr>
          <w:b/>
          <w:bCs/>
        </w:rPr>
        <w:t>equire</w:t>
      </w:r>
      <w:r w:rsidRPr="4E29E02D">
        <w:rPr>
          <w:b/>
          <w:bCs/>
        </w:rPr>
        <w:t>ment</w:t>
      </w:r>
      <w:r w:rsidR="008B5C5D" w:rsidRPr="4E29E02D">
        <w:rPr>
          <w:b/>
          <w:bCs/>
        </w:rPr>
        <w:t xml:space="preserve"> to cooperate</w:t>
      </w:r>
      <w:bookmarkEnd w:id="43"/>
    </w:p>
    <w:p w14:paraId="07B3910B" w14:textId="3F2ADA6F" w:rsidR="007C65A0" w:rsidRPr="00242D1E" w:rsidRDefault="004A420A" w:rsidP="00607030">
      <w:pPr>
        <w:pStyle w:val="ListParagraph"/>
        <w:numPr>
          <w:ilvl w:val="1"/>
          <w:numId w:val="1"/>
        </w:numPr>
        <w:ind w:left="567" w:hanging="567"/>
        <w:jc w:val="both"/>
      </w:pPr>
      <w:r w:rsidRPr="00607030">
        <w:rPr>
          <w:szCs w:val="24"/>
        </w:rPr>
        <w:t>Participant</w:t>
      </w:r>
      <w:r w:rsidR="007C65A0" w:rsidRPr="00607030">
        <w:rPr>
          <w:szCs w:val="24"/>
        </w:rPr>
        <w:t>s</w:t>
      </w:r>
      <w:r w:rsidR="00C83EC3">
        <w:t xml:space="preserve"> and Clubs</w:t>
      </w:r>
      <w:r w:rsidR="00FF15AE" w:rsidRPr="00242D1E">
        <w:t xml:space="preserve"> to whom this Framework applies must</w:t>
      </w:r>
      <w:r w:rsidR="007C65A0" w:rsidRPr="00242D1E">
        <w:t>, as a condition of their participation,</w:t>
      </w:r>
      <w:r w:rsidR="00FF15AE" w:rsidRPr="00242D1E">
        <w:t xml:space="preserve"> cooperate fully with</w:t>
      </w:r>
      <w:r w:rsidR="00090DC4" w:rsidRPr="00242D1E">
        <w:t xml:space="preserve"> all</w:t>
      </w:r>
      <w:r w:rsidR="00FF15AE" w:rsidRPr="00242D1E">
        <w:t xml:space="preserve"> investigations</w:t>
      </w:r>
      <w:r w:rsidR="00A067B7" w:rsidRPr="00242D1E">
        <w:t xml:space="preserve"> and hearings</w:t>
      </w:r>
      <w:r w:rsidR="00FF15AE" w:rsidRPr="00242D1E">
        <w:t xml:space="preserve"> conducted pursuant to this Framework. </w:t>
      </w:r>
    </w:p>
    <w:p w14:paraId="0D4B087D" w14:textId="77777777" w:rsidR="00521BDD" w:rsidRPr="00242D1E" w:rsidRDefault="00521BDD" w:rsidP="00521BDD">
      <w:pPr>
        <w:pStyle w:val="ListParagraph"/>
        <w:ind w:left="567"/>
        <w:jc w:val="both"/>
      </w:pPr>
    </w:p>
    <w:p w14:paraId="2CBD250F" w14:textId="7F5EA680" w:rsidR="00521BDD" w:rsidRPr="00242D1E" w:rsidRDefault="009C65AC" w:rsidP="00607030">
      <w:pPr>
        <w:pStyle w:val="ListParagraph"/>
        <w:numPr>
          <w:ilvl w:val="1"/>
          <w:numId w:val="1"/>
        </w:numPr>
        <w:ind w:left="567" w:hanging="567"/>
        <w:jc w:val="both"/>
      </w:pPr>
      <w:r>
        <w:t xml:space="preserve">Basketball Australia </w:t>
      </w:r>
      <w:r w:rsidR="00521BDD" w:rsidRPr="00242D1E">
        <w:t xml:space="preserve">may draw an inference adverse to the </w:t>
      </w:r>
      <w:r w:rsidR="00585B0B" w:rsidRPr="00242D1E">
        <w:t>Alleged Offender</w:t>
      </w:r>
      <w:r w:rsidR="00521BDD" w:rsidRPr="00242D1E">
        <w:t xml:space="preserve"> who is asserted to have </w:t>
      </w:r>
      <w:r w:rsidR="009B5E91" w:rsidRPr="00242D1E">
        <w:t>engaged in Prohibited Conduct</w:t>
      </w:r>
      <w:r w:rsidR="00521BDD" w:rsidRPr="00242D1E">
        <w:t xml:space="preserve"> </w:t>
      </w:r>
      <w:r w:rsidR="009B5E91" w:rsidRPr="00242D1E">
        <w:t>based on their</w:t>
      </w:r>
      <w:r w:rsidR="00521BDD" w:rsidRPr="00242D1E">
        <w:t xml:space="preserve"> failure or refusal, without compelling justification, after a request </w:t>
      </w:r>
      <w:r w:rsidR="009B5E91" w:rsidRPr="00242D1E">
        <w:t xml:space="preserve">has been </w:t>
      </w:r>
      <w:r w:rsidR="00521BDD" w:rsidRPr="00242D1E">
        <w:t xml:space="preserve">made in a reasonable time in advance of any hearing, to appear at the hearing (either in person or electronically as directed by the </w:t>
      </w:r>
      <w:r>
        <w:t>Basketball Australia</w:t>
      </w:r>
      <w:r w:rsidR="009B5E91" w:rsidRPr="00242D1E">
        <w:t xml:space="preserve">) </w:t>
      </w:r>
      <w:r w:rsidR="00521BDD" w:rsidRPr="00242D1E">
        <w:t>or to answer any relevant questions</w:t>
      </w:r>
      <w:r w:rsidR="0071362F">
        <w:t xml:space="preserve"> or provide any relevant information</w:t>
      </w:r>
      <w:r w:rsidR="00521BDD" w:rsidRPr="00242D1E">
        <w:t>.</w:t>
      </w:r>
    </w:p>
    <w:p w14:paraId="5E83B6E5" w14:textId="77777777" w:rsidR="007C65A0" w:rsidRPr="00242D1E" w:rsidRDefault="007C65A0" w:rsidP="000E7448">
      <w:pPr>
        <w:pStyle w:val="ListParagraph"/>
        <w:ind w:left="502"/>
        <w:jc w:val="both"/>
      </w:pPr>
    </w:p>
    <w:p w14:paraId="6E2DB62B" w14:textId="2A2C1CA4" w:rsidR="009B6F16" w:rsidRPr="00242D1E" w:rsidRDefault="00FF15AE" w:rsidP="00607030">
      <w:pPr>
        <w:pStyle w:val="ListParagraph"/>
        <w:numPr>
          <w:ilvl w:val="1"/>
          <w:numId w:val="1"/>
        </w:numPr>
        <w:ind w:left="567" w:hanging="567"/>
        <w:jc w:val="both"/>
      </w:pPr>
      <w:r w:rsidRPr="00242D1E">
        <w:t xml:space="preserve">Failure or refusal </w:t>
      </w:r>
      <w:r w:rsidR="009D0DF2" w:rsidRPr="00242D1E">
        <w:t xml:space="preserve">by a Participant </w:t>
      </w:r>
      <w:r w:rsidR="00C83EC3">
        <w:t xml:space="preserve">or Club </w:t>
      </w:r>
      <w:r w:rsidRPr="00242D1E">
        <w:t xml:space="preserve">to </w:t>
      </w:r>
      <w:r w:rsidR="007C65A0" w:rsidRPr="00242D1E">
        <w:t>cooperate</w:t>
      </w:r>
      <w:r w:rsidRPr="00242D1E">
        <w:t xml:space="preserve"> without justification may</w:t>
      </w:r>
      <w:r w:rsidR="009D0DF2" w:rsidRPr="00242D1E">
        <w:t xml:space="preserve"> also</w:t>
      </w:r>
      <w:r w:rsidRPr="00242D1E">
        <w:t xml:space="preserve"> result in disciplinary </w:t>
      </w:r>
      <w:r w:rsidR="009B5E91" w:rsidRPr="00242D1E">
        <w:t>action and the determination of sanctions against the Participant</w:t>
      </w:r>
      <w:r w:rsidR="0071362F">
        <w:t xml:space="preserve"> or Club</w:t>
      </w:r>
      <w:r w:rsidR="007C65A0" w:rsidRPr="00242D1E">
        <w:t>.</w:t>
      </w:r>
    </w:p>
    <w:p w14:paraId="3E7AD9D0" w14:textId="47173C38" w:rsidR="00D36F38" w:rsidRPr="00242D1E" w:rsidRDefault="00A63409" w:rsidP="007815EF">
      <w:pPr>
        <w:pStyle w:val="Heading1"/>
        <w:numPr>
          <w:ilvl w:val="0"/>
          <w:numId w:val="1"/>
        </w:numPr>
        <w:ind w:left="567" w:hanging="567"/>
        <w:jc w:val="both"/>
        <w:rPr>
          <w:b/>
        </w:rPr>
      </w:pPr>
      <w:bookmarkStart w:id="44" w:name="_Toc108704129"/>
      <w:r w:rsidRPr="4E29E02D">
        <w:rPr>
          <w:b/>
          <w:bCs/>
        </w:rPr>
        <w:t>Mutual Recognition</w:t>
      </w:r>
      <w:bookmarkEnd w:id="44"/>
    </w:p>
    <w:p w14:paraId="644423E8" w14:textId="0FD76FEF" w:rsidR="000C7720" w:rsidRPr="00242D1E" w:rsidRDefault="000C7720" w:rsidP="00607030">
      <w:pPr>
        <w:pStyle w:val="ListParagraph"/>
        <w:numPr>
          <w:ilvl w:val="1"/>
          <w:numId w:val="1"/>
        </w:numPr>
        <w:ind w:left="567" w:hanging="567"/>
        <w:jc w:val="both"/>
      </w:pPr>
      <w:r w:rsidRPr="00242D1E">
        <w:t xml:space="preserve">Basketball Australia will acknowledge, </w:t>
      </w:r>
      <w:proofErr w:type="gramStart"/>
      <w:r w:rsidRPr="00242D1E">
        <w:t>recognise</w:t>
      </w:r>
      <w:proofErr w:type="gramEnd"/>
      <w:r w:rsidR="00166609" w:rsidRPr="00242D1E">
        <w:t xml:space="preserve"> </w:t>
      </w:r>
      <w:r w:rsidRPr="00242D1E">
        <w:t xml:space="preserve">and enforce </w:t>
      </w:r>
      <w:r w:rsidR="00166609" w:rsidRPr="00242D1E">
        <w:t xml:space="preserve">adjudications </w:t>
      </w:r>
      <w:r w:rsidRPr="00242D1E">
        <w:t xml:space="preserve">and penalties enforced by a Relevant Body for offences that are consistent with </w:t>
      </w:r>
      <w:r w:rsidR="009B5E91" w:rsidRPr="00242D1E">
        <w:t>Prohibited Conduct</w:t>
      </w:r>
      <w:r w:rsidRPr="00242D1E">
        <w:t>.</w:t>
      </w:r>
    </w:p>
    <w:p w14:paraId="6BA66752" w14:textId="77777777" w:rsidR="000C7720" w:rsidRPr="00242D1E" w:rsidRDefault="000C7720" w:rsidP="000C7720">
      <w:pPr>
        <w:pStyle w:val="ListParagraph"/>
        <w:ind w:left="567"/>
        <w:jc w:val="both"/>
      </w:pPr>
    </w:p>
    <w:p w14:paraId="2F079607" w14:textId="565B072D" w:rsidR="000C7720" w:rsidRPr="00242D1E" w:rsidRDefault="000C7720" w:rsidP="00607030">
      <w:pPr>
        <w:pStyle w:val="ListParagraph"/>
        <w:numPr>
          <w:ilvl w:val="1"/>
          <w:numId w:val="1"/>
        </w:numPr>
        <w:ind w:left="567" w:hanging="567"/>
        <w:jc w:val="both"/>
      </w:pPr>
      <w:r w:rsidRPr="00242D1E">
        <w:t xml:space="preserve">Any </w:t>
      </w:r>
      <w:r w:rsidR="00A84746" w:rsidRPr="00242D1E">
        <w:t>person</w:t>
      </w:r>
      <w:r w:rsidRPr="00242D1E">
        <w:t xml:space="preserve"> who has been </w:t>
      </w:r>
      <w:r w:rsidR="00F86591" w:rsidRPr="00242D1E">
        <w:t>suspended</w:t>
      </w:r>
      <w:r w:rsidRPr="00242D1E">
        <w:t xml:space="preserve"> from</w:t>
      </w:r>
      <w:r w:rsidR="00F86591" w:rsidRPr="00242D1E">
        <w:t xml:space="preserve"> </w:t>
      </w:r>
      <w:r w:rsidRPr="00242D1E">
        <w:t xml:space="preserve">any other sport by a Relevant Body </w:t>
      </w:r>
      <w:r w:rsidR="00F86591" w:rsidRPr="00242D1E">
        <w:t xml:space="preserve">for conduct that is consistent in nature with Prohibited Conduct </w:t>
      </w:r>
      <w:r w:rsidR="00957F72">
        <w:t>may</w:t>
      </w:r>
      <w:r w:rsidR="00957F72" w:rsidRPr="00242D1E">
        <w:t xml:space="preserve"> </w:t>
      </w:r>
      <w:r w:rsidRPr="00242D1E">
        <w:t xml:space="preserve">be ineligible </w:t>
      </w:r>
      <w:r w:rsidR="005F3EB9">
        <w:t xml:space="preserve">to </w:t>
      </w:r>
      <w:r w:rsidR="005F3EB9">
        <w:lastRenderedPageBreak/>
        <w:t>participate in Competitions</w:t>
      </w:r>
      <w:r w:rsidR="005C1368">
        <w:t xml:space="preserve"> or Events</w:t>
      </w:r>
      <w:r w:rsidRPr="00242D1E">
        <w:t xml:space="preserve"> until such time as their suspension in the other sport has been served in full.</w:t>
      </w:r>
    </w:p>
    <w:p w14:paraId="72C375D3" w14:textId="77777777" w:rsidR="000C7720" w:rsidRPr="00242D1E" w:rsidRDefault="000C7720" w:rsidP="000C7720">
      <w:pPr>
        <w:jc w:val="both"/>
      </w:pPr>
    </w:p>
    <w:p w14:paraId="50562024" w14:textId="3EEE2F78" w:rsidR="000C7720" w:rsidRPr="00242D1E" w:rsidRDefault="00930D37" w:rsidP="00607030">
      <w:pPr>
        <w:pStyle w:val="ListParagraph"/>
        <w:numPr>
          <w:ilvl w:val="1"/>
          <w:numId w:val="1"/>
        </w:numPr>
        <w:ind w:left="567" w:hanging="567"/>
        <w:jc w:val="both"/>
      </w:pPr>
      <w:r w:rsidRPr="00242D1E">
        <w:t>Notwithstanding Clause 2</w:t>
      </w:r>
      <w:r w:rsidR="00506F24">
        <w:t>7</w:t>
      </w:r>
      <w:r w:rsidR="00F86591" w:rsidRPr="00242D1E">
        <w:t xml:space="preserve">.2, </w:t>
      </w:r>
      <w:r w:rsidR="000C7720" w:rsidRPr="00242D1E">
        <w:t xml:space="preserve">Basketball Australia reserves the right to consider the previous conduct of any person when determining </w:t>
      </w:r>
      <w:proofErr w:type="gramStart"/>
      <w:r w:rsidR="000C7720" w:rsidRPr="00242D1E">
        <w:t>whether or not</w:t>
      </w:r>
      <w:proofErr w:type="gramEnd"/>
      <w:r w:rsidR="000C7720" w:rsidRPr="00242D1E">
        <w:t xml:space="preserve"> </w:t>
      </w:r>
      <w:r w:rsidR="004A103F" w:rsidRPr="00242D1E">
        <w:t xml:space="preserve">to </w:t>
      </w:r>
      <w:r w:rsidR="00F86591" w:rsidRPr="00242D1E">
        <w:t>approve their membership</w:t>
      </w:r>
      <w:r w:rsidR="000C7720" w:rsidRPr="00242D1E">
        <w:t xml:space="preserve"> of Basketball Australia</w:t>
      </w:r>
      <w:r w:rsidR="00C7480C">
        <w:t>,</w:t>
      </w:r>
      <w:r w:rsidR="004A103F" w:rsidRPr="00242D1E">
        <w:t xml:space="preserve"> a Member Organisation</w:t>
      </w:r>
      <w:r w:rsidR="000E7448">
        <w:t xml:space="preserve"> </w:t>
      </w:r>
      <w:r w:rsidR="00C7480C">
        <w:t>or an Authorised Provider</w:t>
      </w:r>
      <w:r w:rsidR="000C7720" w:rsidRPr="00242D1E">
        <w:t>.</w:t>
      </w:r>
      <w:r w:rsidR="004A103F" w:rsidRPr="00242D1E">
        <w:t xml:space="preserve"> Where</w:t>
      </w:r>
      <w:r w:rsidR="00F86591" w:rsidRPr="00242D1E">
        <w:t>, in the opinion of the</w:t>
      </w:r>
      <w:r w:rsidR="009C65AC">
        <w:t xml:space="preserve"> Basketball Australia</w:t>
      </w:r>
      <w:r w:rsidR="00F86591" w:rsidRPr="00242D1E">
        <w:t xml:space="preserve"> Board,</w:t>
      </w:r>
      <w:r w:rsidR="004A103F" w:rsidRPr="00242D1E">
        <w:t xml:space="preserve"> an individual’s membership of Basketball Australia</w:t>
      </w:r>
      <w:r w:rsidR="00C7480C">
        <w:t xml:space="preserve">, a </w:t>
      </w:r>
      <w:r w:rsidR="000E7448">
        <w:t>Member Organisation</w:t>
      </w:r>
      <w:r w:rsidR="00C7480C">
        <w:t xml:space="preserve"> or an Authorised Provider</w:t>
      </w:r>
      <w:r w:rsidR="004A103F" w:rsidRPr="00242D1E">
        <w:t xml:space="preserve"> is contrary to the principles and values set out in this Framework then they </w:t>
      </w:r>
      <w:r w:rsidR="00F86591" w:rsidRPr="00242D1E">
        <w:t>may</w:t>
      </w:r>
      <w:r w:rsidR="004A103F" w:rsidRPr="00242D1E">
        <w:t xml:space="preserve"> not be permitted to become a member.</w:t>
      </w:r>
    </w:p>
    <w:p w14:paraId="4C2AA688" w14:textId="05E0CA1E" w:rsidR="00751AAB" w:rsidRPr="00242D1E" w:rsidRDefault="00751AAB" w:rsidP="007815EF">
      <w:pPr>
        <w:pStyle w:val="Heading1"/>
        <w:numPr>
          <w:ilvl w:val="0"/>
          <w:numId w:val="1"/>
        </w:numPr>
        <w:ind w:left="567" w:hanging="567"/>
        <w:jc w:val="both"/>
        <w:rPr>
          <w:b/>
        </w:rPr>
      </w:pPr>
      <w:bookmarkStart w:id="45" w:name="_Toc108704130"/>
      <w:r w:rsidRPr="4E29E02D">
        <w:rPr>
          <w:b/>
          <w:bCs/>
        </w:rPr>
        <w:t>Interpretations</w:t>
      </w:r>
      <w:bookmarkEnd w:id="45"/>
    </w:p>
    <w:p w14:paraId="1630A142" w14:textId="51A7F9FC" w:rsidR="00751AAB" w:rsidRPr="00242D1E" w:rsidRDefault="00751AAB" w:rsidP="00506F24">
      <w:pPr>
        <w:pStyle w:val="ListParagraph"/>
        <w:numPr>
          <w:ilvl w:val="1"/>
          <w:numId w:val="1"/>
        </w:numPr>
        <w:ind w:left="567" w:hanging="567"/>
        <w:jc w:val="both"/>
      </w:pPr>
      <w:r w:rsidRPr="00242D1E">
        <w:t xml:space="preserve">Headings used in this </w:t>
      </w:r>
      <w:r w:rsidR="00BD7AB1">
        <w:t>Framework</w:t>
      </w:r>
      <w:r w:rsidR="00BD7AB1" w:rsidRPr="00242D1E">
        <w:t xml:space="preserve"> </w:t>
      </w:r>
      <w:r w:rsidRPr="00242D1E">
        <w:t xml:space="preserve">are for convenience only and shall not be deemed part of the substance of this </w:t>
      </w:r>
      <w:r w:rsidR="00BD7AB1">
        <w:t xml:space="preserve">Framework </w:t>
      </w:r>
      <w:r w:rsidRPr="00242D1E">
        <w:t>or to affect in any way the language o</w:t>
      </w:r>
      <w:r w:rsidR="00490863" w:rsidRPr="00242D1E">
        <w:t xml:space="preserve">f the provisions to which they </w:t>
      </w:r>
      <w:r w:rsidRPr="00242D1E">
        <w:t>refer.</w:t>
      </w:r>
    </w:p>
    <w:p w14:paraId="214753F4" w14:textId="77777777" w:rsidR="00751AAB" w:rsidRPr="00242D1E" w:rsidRDefault="00751AAB" w:rsidP="00656DF2">
      <w:pPr>
        <w:pStyle w:val="ListParagraph"/>
        <w:ind w:left="924"/>
        <w:jc w:val="both"/>
      </w:pPr>
    </w:p>
    <w:p w14:paraId="62A721A3" w14:textId="77777777" w:rsidR="00751AAB" w:rsidRPr="00242D1E" w:rsidRDefault="00751AAB" w:rsidP="00506F24">
      <w:pPr>
        <w:pStyle w:val="ListParagraph"/>
        <w:numPr>
          <w:ilvl w:val="1"/>
          <w:numId w:val="1"/>
        </w:numPr>
        <w:ind w:left="567" w:hanging="567"/>
        <w:jc w:val="both"/>
      </w:pPr>
      <w:r w:rsidRPr="00242D1E">
        <w:t>Words in the singular include the plural and vice versa.</w:t>
      </w:r>
    </w:p>
    <w:p w14:paraId="05C00842" w14:textId="77777777" w:rsidR="00751AAB" w:rsidRPr="00242D1E" w:rsidRDefault="00751AAB" w:rsidP="000E7448">
      <w:pPr>
        <w:pStyle w:val="ListParagraph"/>
        <w:ind w:left="502"/>
        <w:jc w:val="both"/>
      </w:pPr>
    </w:p>
    <w:p w14:paraId="40C2610D" w14:textId="77777777" w:rsidR="00751AAB" w:rsidRPr="00242D1E" w:rsidRDefault="00751AAB" w:rsidP="00506F24">
      <w:pPr>
        <w:pStyle w:val="ListParagraph"/>
        <w:numPr>
          <w:ilvl w:val="1"/>
          <w:numId w:val="1"/>
        </w:numPr>
        <w:ind w:left="567" w:hanging="567"/>
        <w:jc w:val="both"/>
      </w:pPr>
      <w:r w:rsidRPr="00242D1E">
        <w:t>Reference to ‘including’ and similar words are not words of limitation.</w:t>
      </w:r>
    </w:p>
    <w:p w14:paraId="2E0474C1" w14:textId="77777777" w:rsidR="00751AAB" w:rsidRPr="00242D1E" w:rsidRDefault="00751AAB" w:rsidP="000E7448">
      <w:pPr>
        <w:pStyle w:val="ListParagraph"/>
        <w:ind w:left="502"/>
        <w:jc w:val="both"/>
      </w:pPr>
    </w:p>
    <w:p w14:paraId="7C120CB5" w14:textId="77777777" w:rsidR="00751AAB" w:rsidRPr="00242D1E" w:rsidRDefault="00751AAB" w:rsidP="00506F24">
      <w:pPr>
        <w:pStyle w:val="ListParagraph"/>
        <w:numPr>
          <w:ilvl w:val="1"/>
          <w:numId w:val="1"/>
        </w:numPr>
        <w:ind w:left="567" w:hanging="567"/>
        <w:jc w:val="both"/>
      </w:pPr>
      <w:r w:rsidRPr="00242D1E">
        <w:t>Words importing a gender include any other gender.</w:t>
      </w:r>
    </w:p>
    <w:p w14:paraId="5682B7A0" w14:textId="77777777" w:rsidR="00751AAB" w:rsidRPr="00242D1E" w:rsidRDefault="00751AAB" w:rsidP="000E7448">
      <w:pPr>
        <w:pStyle w:val="ListParagraph"/>
        <w:ind w:left="502"/>
        <w:jc w:val="both"/>
      </w:pPr>
    </w:p>
    <w:p w14:paraId="5B7E658D" w14:textId="6AD83071" w:rsidR="00751AAB" w:rsidRPr="00242D1E" w:rsidRDefault="00A067B7" w:rsidP="00506F24">
      <w:pPr>
        <w:pStyle w:val="ListParagraph"/>
        <w:numPr>
          <w:ilvl w:val="1"/>
          <w:numId w:val="1"/>
        </w:numPr>
        <w:ind w:left="567" w:hanging="567"/>
        <w:jc w:val="both"/>
      </w:pPr>
      <w:r w:rsidRPr="00242D1E">
        <w:t>A reference to a Clause is a reference to a Clause or S</w:t>
      </w:r>
      <w:r w:rsidR="00751AAB" w:rsidRPr="00242D1E">
        <w:t xml:space="preserve">ubclause of this </w:t>
      </w:r>
      <w:r w:rsidRPr="00242D1E">
        <w:t>Framework</w:t>
      </w:r>
      <w:r w:rsidR="00751AAB" w:rsidRPr="00242D1E">
        <w:t>.</w:t>
      </w:r>
    </w:p>
    <w:p w14:paraId="257B0A42" w14:textId="77777777" w:rsidR="00751AAB" w:rsidRPr="00242D1E" w:rsidRDefault="00751AAB" w:rsidP="000E7448">
      <w:pPr>
        <w:pStyle w:val="ListParagraph"/>
        <w:ind w:left="502"/>
        <w:jc w:val="both"/>
      </w:pPr>
    </w:p>
    <w:p w14:paraId="1B0ABE59" w14:textId="77777777" w:rsidR="00751AAB" w:rsidRPr="00242D1E" w:rsidRDefault="00751AAB" w:rsidP="00506F24">
      <w:pPr>
        <w:pStyle w:val="ListParagraph"/>
        <w:numPr>
          <w:ilvl w:val="1"/>
          <w:numId w:val="1"/>
        </w:numPr>
        <w:ind w:left="567" w:hanging="567"/>
        <w:jc w:val="both"/>
      </w:pPr>
      <w:r w:rsidRPr="00242D1E">
        <w:t>Where a word or phrase is given a particular meaning, other parts of speech and grammatical forms of that word or phrase have corresponding meanings.</w:t>
      </w:r>
    </w:p>
    <w:p w14:paraId="294AC481" w14:textId="77777777" w:rsidR="00751AAB" w:rsidRPr="00242D1E" w:rsidRDefault="00751AAB" w:rsidP="000E7448">
      <w:pPr>
        <w:pStyle w:val="ListParagraph"/>
        <w:ind w:left="502"/>
        <w:jc w:val="both"/>
      </w:pPr>
    </w:p>
    <w:p w14:paraId="063513EF" w14:textId="4C663BC4" w:rsidR="00751AAB" w:rsidRPr="00242D1E" w:rsidRDefault="00751AAB" w:rsidP="00506F24">
      <w:pPr>
        <w:pStyle w:val="ListParagraph"/>
        <w:numPr>
          <w:ilvl w:val="1"/>
          <w:numId w:val="1"/>
        </w:numPr>
        <w:ind w:left="567" w:hanging="567"/>
        <w:jc w:val="both"/>
      </w:pPr>
      <w:r w:rsidRPr="00242D1E">
        <w:t xml:space="preserve">In the event any provision of this </w:t>
      </w:r>
      <w:r w:rsidR="006946B2">
        <w:t>Framework</w:t>
      </w:r>
      <w:r w:rsidR="006946B2" w:rsidRPr="00242D1E">
        <w:t xml:space="preserve"> </w:t>
      </w:r>
      <w:r w:rsidRPr="00242D1E">
        <w:t xml:space="preserve">is determined invalid or unenforceable, the remaining provisions shall not be affected. This </w:t>
      </w:r>
      <w:r w:rsidR="009B5E91" w:rsidRPr="00242D1E">
        <w:t>By-Law</w:t>
      </w:r>
      <w:r w:rsidRPr="00242D1E">
        <w:t xml:space="preserve"> shall not fail because any part of this </w:t>
      </w:r>
      <w:r w:rsidR="009B5E91" w:rsidRPr="00242D1E">
        <w:t>By-Law</w:t>
      </w:r>
      <w:r w:rsidRPr="00242D1E">
        <w:t xml:space="preserve"> is held invalid. </w:t>
      </w:r>
    </w:p>
    <w:p w14:paraId="72241B04" w14:textId="77777777" w:rsidR="00751AAB" w:rsidRPr="00242D1E" w:rsidRDefault="00751AAB" w:rsidP="000E7448">
      <w:pPr>
        <w:pStyle w:val="ListParagraph"/>
        <w:ind w:left="502"/>
        <w:jc w:val="both"/>
      </w:pPr>
    </w:p>
    <w:p w14:paraId="29DBD75B" w14:textId="07D772C5" w:rsidR="00751AAB" w:rsidRPr="00242D1E" w:rsidRDefault="00751AAB" w:rsidP="00506F24">
      <w:pPr>
        <w:pStyle w:val="ListParagraph"/>
        <w:numPr>
          <w:ilvl w:val="1"/>
          <w:numId w:val="1"/>
        </w:numPr>
        <w:ind w:left="567" w:hanging="567"/>
        <w:jc w:val="both"/>
      </w:pPr>
      <w:r w:rsidRPr="00242D1E">
        <w:t xml:space="preserve">Except as otherwise stated herein, failure to exercise or enforce any right conferred by this </w:t>
      </w:r>
      <w:r w:rsidR="006946B2">
        <w:t>Framework</w:t>
      </w:r>
      <w:r w:rsidR="006946B2" w:rsidRPr="00242D1E">
        <w:t xml:space="preserve"> </w:t>
      </w:r>
      <w:r w:rsidRPr="00242D1E">
        <w:t xml:space="preserve">shall not be deemed to be a waiver of any such right nor operate </w:t>
      </w:r>
      <w:proofErr w:type="gramStart"/>
      <w:r w:rsidRPr="00242D1E">
        <w:t>so as to</w:t>
      </w:r>
      <w:proofErr w:type="gramEnd"/>
      <w:r w:rsidRPr="00242D1E">
        <w:t xml:space="preserve"> bar the exercise or enforcement thereof or of any other right on any other occasion.</w:t>
      </w:r>
    </w:p>
    <w:p w14:paraId="0FC5A7A6" w14:textId="566A53DB" w:rsidR="001C7DF6" w:rsidRPr="00242D1E" w:rsidRDefault="00E710FD" w:rsidP="007815EF">
      <w:pPr>
        <w:pStyle w:val="Heading1"/>
        <w:numPr>
          <w:ilvl w:val="0"/>
          <w:numId w:val="1"/>
        </w:numPr>
        <w:ind w:left="567" w:hanging="567"/>
        <w:jc w:val="both"/>
        <w:rPr>
          <w:b/>
        </w:rPr>
      </w:pPr>
      <w:bookmarkStart w:id="46" w:name="_Toc108704131"/>
      <w:r w:rsidRPr="4E29E02D">
        <w:rPr>
          <w:b/>
          <w:bCs/>
        </w:rPr>
        <w:t>Definitions</w:t>
      </w:r>
      <w:bookmarkEnd w:id="46"/>
    </w:p>
    <w:p w14:paraId="11B4CB2B" w14:textId="77777777" w:rsidR="00D01B1B" w:rsidRPr="00242D1E" w:rsidRDefault="00D01B1B" w:rsidP="002A100B">
      <w:pPr>
        <w:jc w:val="both"/>
      </w:pPr>
    </w:p>
    <w:tbl>
      <w:tblPr>
        <w:tblStyle w:val="TableGrid"/>
        <w:tblW w:w="0" w:type="auto"/>
        <w:tblLook w:val="04A0" w:firstRow="1" w:lastRow="0" w:firstColumn="1" w:lastColumn="0" w:noHBand="0" w:noVBand="1"/>
      </w:tblPr>
      <w:tblGrid>
        <w:gridCol w:w="1981"/>
        <w:gridCol w:w="6946"/>
      </w:tblGrid>
      <w:tr w:rsidR="00242D1E" w:rsidRPr="00242D1E" w14:paraId="2E2DC0DC" w14:textId="77777777" w:rsidTr="00317595">
        <w:tc>
          <w:tcPr>
            <w:tcW w:w="1981" w:type="dxa"/>
          </w:tcPr>
          <w:p w14:paraId="18D801A2" w14:textId="77777777" w:rsidR="00242D1E" w:rsidRPr="00242D1E" w:rsidRDefault="00242D1E" w:rsidP="00511212">
            <w:pPr>
              <w:tabs>
                <w:tab w:val="left" w:pos="1134"/>
              </w:tabs>
              <w:spacing w:before="120"/>
              <w:jc w:val="both"/>
              <w:rPr>
                <w:b/>
              </w:rPr>
            </w:pPr>
            <w:r w:rsidRPr="00242D1E">
              <w:rPr>
                <w:b/>
              </w:rPr>
              <w:t>TERM</w:t>
            </w:r>
          </w:p>
        </w:tc>
        <w:tc>
          <w:tcPr>
            <w:tcW w:w="6946" w:type="dxa"/>
          </w:tcPr>
          <w:p w14:paraId="31C358AD" w14:textId="77777777" w:rsidR="00242D1E" w:rsidRPr="00242D1E" w:rsidRDefault="00242D1E" w:rsidP="00511212">
            <w:pPr>
              <w:tabs>
                <w:tab w:val="left" w:pos="1134"/>
              </w:tabs>
              <w:spacing w:before="120"/>
              <w:jc w:val="both"/>
              <w:rPr>
                <w:b/>
              </w:rPr>
            </w:pPr>
            <w:r w:rsidRPr="00242D1E">
              <w:rPr>
                <w:b/>
              </w:rPr>
              <w:t>DEFINITION</w:t>
            </w:r>
          </w:p>
        </w:tc>
      </w:tr>
      <w:tr w:rsidR="00242D1E" w:rsidRPr="00242D1E" w14:paraId="44C08AEB" w14:textId="77777777" w:rsidTr="0012139C">
        <w:trPr>
          <w:trHeight w:val="2020"/>
        </w:trPr>
        <w:tc>
          <w:tcPr>
            <w:tcW w:w="1981" w:type="dxa"/>
          </w:tcPr>
          <w:p w14:paraId="2C4C93DC" w14:textId="77777777" w:rsidR="00242D1E" w:rsidRPr="00242D1E" w:rsidRDefault="00242D1E" w:rsidP="00511212">
            <w:pPr>
              <w:tabs>
                <w:tab w:val="left" w:pos="1134"/>
              </w:tabs>
              <w:spacing w:before="120"/>
              <w:jc w:val="both"/>
              <w:rPr>
                <w:b/>
              </w:rPr>
            </w:pPr>
            <w:r w:rsidRPr="00242D1E">
              <w:rPr>
                <w:b/>
              </w:rPr>
              <w:t>Administrator</w:t>
            </w:r>
          </w:p>
        </w:tc>
        <w:tc>
          <w:tcPr>
            <w:tcW w:w="6946" w:type="dxa"/>
          </w:tcPr>
          <w:p w14:paraId="10D133E5" w14:textId="0715597B" w:rsidR="00242D1E" w:rsidRPr="00242D1E" w:rsidRDefault="00242D1E" w:rsidP="002B5A3D">
            <w:pPr>
              <w:tabs>
                <w:tab w:val="left" w:pos="1134"/>
              </w:tabs>
              <w:spacing w:before="120"/>
              <w:jc w:val="both"/>
            </w:pPr>
            <w:r w:rsidRPr="00242D1E">
              <w:t>means any person</w:t>
            </w:r>
            <w:r w:rsidR="00A65DC2">
              <w:t xml:space="preserve"> who is</w:t>
            </w:r>
            <w:r w:rsidR="000827BA">
              <w:t>,</w:t>
            </w:r>
            <w:r w:rsidR="00A65DC2">
              <w:t xml:space="preserve"> or</w:t>
            </w:r>
            <w:r w:rsidR="000827BA">
              <w:t xml:space="preserve"> who has held themselves out to be, or who has acted in a manner that is consistent with, or</w:t>
            </w:r>
            <w:r w:rsidRPr="00242D1E">
              <w:t xml:space="preserve"> Basketball Australia determines</w:t>
            </w:r>
            <w:r w:rsidR="00026431">
              <w:t xml:space="preserve"> at any time</w:t>
            </w:r>
            <w:r w:rsidRPr="00242D1E">
              <w:t xml:space="preserve"> to be</w:t>
            </w:r>
            <w:r w:rsidR="0012139C">
              <w:t>,</w:t>
            </w:r>
            <w:r w:rsidRPr="00242D1E">
              <w:t xml:space="preserve"> </w:t>
            </w:r>
            <w:r w:rsidR="0012139C">
              <w:t xml:space="preserve">or to have been, </w:t>
            </w:r>
            <w:r w:rsidRPr="00242D1E">
              <w:t xml:space="preserve">an owner, director, employee, servant, </w:t>
            </w:r>
            <w:r w:rsidR="0012139C">
              <w:t>A</w:t>
            </w:r>
            <w:r w:rsidRPr="00242D1E">
              <w:t>gent, official, support staff, volunteer or other person (including medical staff, physiotherapists, trainers or other staff) who has any role in</w:t>
            </w:r>
            <w:r w:rsidR="0012139C">
              <w:t>,</w:t>
            </w:r>
            <w:r w:rsidRPr="00242D1E">
              <w:t xml:space="preserve"> </w:t>
            </w:r>
            <w:r w:rsidR="0012139C">
              <w:t>or influence over, any Competition, Event, Participant, Club or Team</w:t>
            </w:r>
            <w:r w:rsidRPr="00242D1E">
              <w:t>.</w:t>
            </w:r>
          </w:p>
        </w:tc>
      </w:tr>
      <w:tr w:rsidR="00242D1E" w:rsidRPr="00242D1E" w14:paraId="1C036BEA" w14:textId="77777777" w:rsidTr="0012139C">
        <w:trPr>
          <w:trHeight w:val="1690"/>
        </w:trPr>
        <w:tc>
          <w:tcPr>
            <w:tcW w:w="1981" w:type="dxa"/>
          </w:tcPr>
          <w:p w14:paraId="299E3216" w14:textId="77777777" w:rsidR="00242D1E" w:rsidRPr="00242D1E" w:rsidRDefault="00242D1E" w:rsidP="00511212">
            <w:pPr>
              <w:tabs>
                <w:tab w:val="left" w:pos="1134"/>
              </w:tabs>
              <w:spacing w:before="120"/>
              <w:jc w:val="both"/>
              <w:rPr>
                <w:b/>
              </w:rPr>
            </w:pPr>
            <w:r w:rsidRPr="00242D1E">
              <w:rPr>
                <w:b/>
              </w:rPr>
              <w:lastRenderedPageBreak/>
              <w:t>Agent</w:t>
            </w:r>
          </w:p>
        </w:tc>
        <w:tc>
          <w:tcPr>
            <w:tcW w:w="6946" w:type="dxa"/>
          </w:tcPr>
          <w:p w14:paraId="34F4523B" w14:textId="77777777" w:rsidR="00242D1E" w:rsidRPr="00242D1E" w:rsidRDefault="00242D1E" w:rsidP="00511212">
            <w:pPr>
              <w:tabs>
                <w:tab w:val="left" w:pos="1134"/>
              </w:tabs>
              <w:spacing w:before="120"/>
              <w:jc w:val="both"/>
            </w:pPr>
            <w:r w:rsidRPr="00242D1E">
              <w:t>means any person who acts in any way in the capacity of an agent, representative or advisor in relation to the negotiation or execution of any employment or commercial agreement for an Athlete, whether or not that person is accredited to do so by Basketball Australia or any other body.</w:t>
            </w:r>
          </w:p>
        </w:tc>
      </w:tr>
      <w:tr w:rsidR="00242D1E" w:rsidRPr="00242D1E" w14:paraId="59231A66" w14:textId="77777777" w:rsidTr="009C65AC">
        <w:trPr>
          <w:trHeight w:val="1124"/>
        </w:trPr>
        <w:tc>
          <w:tcPr>
            <w:tcW w:w="1981" w:type="dxa"/>
          </w:tcPr>
          <w:p w14:paraId="4A4FB89D" w14:textId="77777777" w:rsidR="00242D1E" w:rsidRPr="00242D1E" w:rsidRDefault="00242D1E" w:rsidP="00511212">
            <w:pPr>
              <w:tabs>
                <w:tab w:val="left" w:pos="1134"/>
              </w:tabs>
              <w:spacing w:before="120"/>
              <w:jc w:val="both"/>
            </w:pPr>
            <w:r w:rsidRPr="00242D1E">
              <w:rPr>
                <w:b/>
              </w:rPr>
              <w:t>Alleged Offender</w:t>
            </w:r>
          </w:p>
        </w:tc>
        <w:tc>
          <w:tcPr>
            <w:tcW w:w="6946" w:type="dxa"/>
          </w:tcPr>
          <w:p w14:paraId="6F6A393F" w14:textId="3061FC8B" w:rsidR="00242D1E" w:rsidRPr="00242D1E" w:rsidRDefault="00242D1E" w:rsidP="00511212">
            <w:pPr>
              <w:tabs>
                <w:tab w:val="left" w:pos="1134"/>
              </w:tabs>
              <w:spacing w:before="120"/>
              <w:jc w:val="both"/>
            </w:pPr>
            <w:r w:rsidRPr="00242D1E">
              <w:t xml:space="preserve">means a </w:t>
            </w:r>
            <w:r w:rsidR="003E1741">
              <w:t>Participant or Club</w:t>
            </w:r>
            <w:r w:rsidR="003E1741" w:rsidRPr="00242D1E">
              <w:t xml:space="preserve"> </w:t>
            </w:r>
            <w:r w:rsidRPr="00242D1E">
              <w:t xml:space="preserve">accused of engaging </w:t>
            </w:r>
            <w:r w:rsidR="003E1741">
              <w:t xml:space="preserve">or believed to have engaged </w:t>
            </w:r>
            <w:r w:rsidRPr="00242D1E">
              <w:t>in Prohibited Conduct, prior to a determination by the Hearing Panel.</w:t>
            </w:r>
          </w:p>
        </w:tc>
      </w:tr>
      <w:tr w:rsidR="00242D1E" w:rsidRPr="00242D1E" w14:paraId="6E597C4E" w14:textId="77777777" w:rsidTr="000161E0">
        <w:trPr>
          <w:trHeight w:val="841"/>
        </w:trPr>
        <w:tc>
          <w:tcPr>
            <w:tcW w:w="1981" w:type="dxa"/>
          </w:tcPr>
          <w:p w14:paraId="32B8A647" w14:textId="77777777" w:rsidR="00242D1E" w:rsidRPr="00242D1E" w:rsidRDefault="00242D1E" w:rsidP="00511212">
            <w:pPr>
              <w:tabs>
                <w:tab w:val="left" w:pos="1134"/>
              </w:tabs>
              <w:spacing w:before="120"/>
              <w:jc w:val="both"/>
              <w:rPr>
                <w:b/>
              </w:rPr>
            </w:pPr>
            <w:r w:rsidRPr="00242D1E">
              <w:rPr>
                <w:b/>
              </w:rPr>
              <w:t>Anti-Doping Policy</w:t>
            </w:r>
          </w:p>
        </w:tc>
        <w:tc>
          <w:tcPr>
            <w:tcW w:w="6946" w:type="dxa"/>
          </w:tcPr>
          <w:p w14:paraId="70CFC8DB" w14:textId="7F34635B" w:rsidR="00242D1E" w:rsidRPr="00242D1E" w:rsidRDefault="00242D1E" w:rsidP="00511212">
            <w:pPr>
              <w:tabs>
                <w:tab w:val="left" w:pos="1134"/>
              </w:tabs>
              <w:spacing w:before="120"/>
              <w:jc w:val="both"/>
            </w:pPr>
            <w:r w:rsidRPr="00242D1E">
              <w:t>means the Anti-Doping Policy</w:t>
            </w:r>
            <w:r w:rsidR="00E63143">
              <w:t xml:space="preserve"> adopted by the</w:t>
            </w:r>
            <w:r w:rsidR="009C65AC">
              <w:t xml:space="preserve"> Basketball Australia</w:t>
            </w:r>
            <w:r w:rsidR="00E63143">
              <w:t xml:space="preserve"> Board for the sport of basketball </w:t>
            </w:r>
            <w:r w:rsidR="003F520D">
              <w:t xml:space="preserve">in Australia </w:t>
            </w:r>
            <w:r w:rsidRPr="00242D1E">
              <w:t xml:space="preserve">from time-to-time. </w:t>
            </w:r>
          </w:p>
        </w:tc>
      </w:tr>
      <w:tr w:rsidR="00242D1E" w:rsidRPr="00242D1E" w14:paraId="4331E524" w14:textId="77777777" w:rsidTr="000161E0">
        <w:trPr>
          <w:trHeight w:val="837"/>
        </w:trPr>
        <w:tc>
          <w:tcPr>
            <w:tcW w:w="1981" w:type="dxa"/>
          </w:tcPr>
          <w:p w14:paraId="7A02BB30" w14:textId="77777777" w:rsidR="00242D1E" w:rsidRPr="00242D1E" w:rsidRDefault="00242D1E" w:rsidP="00511212">
            <w:pPr>
              <w:tabs>
                <w:tab w:val="left" w:pos="1134"/>
              </w:tabs>
              <w:spacing w:before="120"/>
              <w:jc w:val="both"/>
              <w:rPr>
                <w:b/>
              </w:rPr>
            </w:pPr>
            <w:r w:rsidRPr="00242D1E">
              <w:rPr>
                <w:b/>
              </w:rPr>
              <w:t>Appeal Tribunal</w:t>
            </w:r>
          </w:p>
        </w:tc>
        <w:tc>
          <w:tcPr>
            <w:tcW w:w="6946" w:type="dxa"/>
          </w:tcPr>
          <w:p w14:paraId="55D40E35" w14:textId="48379B69" w:rsidR="00242D1E" w:rsidRPr="00242D1E" w:rsidRDefault="00242D1E" w:rsidP="00511212">
            <w:pPr>
              <w:tabs>
                <w:tab w:val="left" w:pos="1134"/>
              </w:tabs>
              <w:spacing w:before="120"/>
              <w:jc w:val="both"/>
            </w:pPr>
            <w:r w:rsidRPr="00242D1E">
              <w:t xml:space="preserve">means the Tribunal appointed by the </w:t>
            </w:r>
            <w:r w:rsidR="009C65AC">
              <w:t xml:space="preserve">Basketball Australia </w:t>
            </w:r>
            <w:r w:rsidRPr="00242D1E">
              <w:t>Board to hear and determine matters on appeal under the Framework.</w:t>
            </w:r>
          </w:p>
        </w:tc>
      </w:tr>
      <w:tr w:rsidR="00242D1E" w:rsidRPr="00242D1E" w14:paraId="76E24C17" w14:textId="77777777" w:rsidTr="000161E0">
        <w:trPr>
          <w:trHeight w:val="833"/>
        </w:trPr>
        <w:tc>
          <w:tcPr>
            <w:tcW w:w="1981" w:type="dxa"/>
          </w:tcPr>
          <w:p w14:paraId="6C306068" w14:textId="77777777" w:rsidR="00242D1E" w:rsidRPr="00242D1E" w:rsidRDefault="00242D1E" w:rsidP="00511212">
            <w:pPr>
              <w:tabs>
                <w:tab w:val="left" w:pos="1134"/>
              </w:tabs>
              <w:spacing w:before="120"/>
              <w:jc w:val="both"/>
              <w:rPr>
                <w:b/>
              </w:rPr>
            </w:pPr>
            <w:r w:rsidRPr="00242D1E">
              <w:rPr>
                <w:b/>
              </w:rPr>
              <w:t>Appellant</w:t>
            </w:r>
          </w:p>
        </w:tc>
        <w:tc>
          <w:tcPr>
            <w:tcW w:w="6946" w:type="dxa"/>
          </w:tcPr>
          <w:p w14:paraId="16EF56D1" w14:textId="77777777" w:rsidR="00242D1E" w:rsidRPr="00242D1E" w:rsidRDefault="00242D1E" w:rsidP="00511212">
            <w:pPr>
              <w:tabs>
                <w:tab w:val="left" w:pos="1134"/>
              </w:tabs>
              <w:spacing w:before="120"/>
              <w:jc w:val="both"/>
            </w:pPr>
            <w:r w:rsidRPr="00242D1E">
              <w:t>means a person who has appealed against the finding of a Hearing Panel.</w:t>
            </w:r>
          </w:p>
        </w:tc>
      </w:tr>
      <w:tr w:rsidR="00242D1E" w:rsidRPr="00242D1E" w14:paraId="4DC01BE0" w14:textId="77777777" w:rsidTr="000424AE">
        <w:trPr>
          <w:trHeight w:val="1133"/>
        </w:trPr>
        <w:tc>
          <w:tcPr>
            <w:tcW w:w="1981" w:type="dxa"/>
          </w:tcPr>
          <w:p w14:paraId="628E0916" w14:textId="77777777" w:rsidR="00242D1E" w:rsidRPr="00242D1E" w:rsidRDefault="00242D1E" w:rsidP="00511212">
            <w:pPr>
              <w:tabs>
                <w:tab w:val="left" w:pos="1134"/>
              </w:tabs>
              <w:spacing w:before="120"/>
              <w:jc w:val="both"/>
            </w:pPr>
            <w:r w:rsidRPr="00242D1E">
              <w:rPr>
                <w:b/>
              </w:rPr>
              <w:t>Athlete</w:t>
            </w:r>
          </w:p>
        </w:tc>
        <w:tc>
          <w:tcPr>
            <w:tcW w:w="6946" w:type="dxa"/>
          </w:tcPr>
          <w:p w14:paraId="7DFF7F35" w14:textId="2269802E" w:rsidR="00242D1E" w:rsidRPr="00242D1E" w:rsidRDefault="00242D1E" w:rsidP="00242D1E">
            <w:pPr>
              <w:tabs>
                <w:tab w:val="left" w:pos="1134"/>
              </w:tabs>
              <w:spacing w:before="120"/>
              <w:jc w:val="both"/>
            </w:pPr>
            <w:r w:rsidRPr="00242D1E">
              <w:t>means any person registered with or entitled to play for a Club</w:t>
            </w:r>
            <w:r w:rsidR="000424AE">
              <w:t xml:space="preserve"> or Team</w:t>
            </w:r>
            <w:r w:rsidRPr="00242D1E">
              <w:t xml:space="preserve"> or listed by Basketball Australia</w:t>
            </w:r>
            <w:r w:rsidR="003F520D">
              <w:t xml:space="preserve">, a </w:t>
            </w:r>
            <w:r w:rsidR="000424AE">
              <w:t xml:space="preserve">Member </w:t>
            </w:r>
            <w:proofErr w:type="gramStart"/>
            <w:r w:rsidR="000424AE">
              <w:t>Organisation</w:t>
            </w:r>
            <w:proofErr w:type="gramEnd"/>
            <w:r w:rsidR="003F520D">
              <w:t xml:space="preserve"> or an Authorised Provider </w:t>
            </w:r>
            <w:r w:rsidRPr="00242D1E">
              <w:t>a</w:t>
            </w:r>
            <w:r>
              <w:t xml:space="preserve">s a </w:t>
            </w:r>
            <w:r w:rsidR="000424AE">
              <w:t xml:space="preserve">playing </w:t>
            </w:r>
            <w:r>
              <w:t>member of a</w:t>
            </w:r>
            <w:r w:rsidR="003F520D">
              <w:t xml:space="preserve"> </w:t>
            </w:r>
            <w:r w:rsidR="000424AE">
              <w:t xml:space="preserve">Club or </w:t>
            </w:r>
            <w:r>
              <w:t>Team</w:t>
            </w:r>
            <w:r w:rsidRPr="00242D1E">
              <w:t>.</w:t>
            </w:r>
          </w:p>
        </w:tc>
      </w:tr>
      <w:tr w:rsidR="00242D1E" w:rsidRPr="00242D1E" w14:paraId="6667E1BD" w14:textId="77777777" w:rsidTr="000161E0">
        <w:trPr>
          <w:trHeight w:val="1782"/>
        </w:trPr>
        <w:tc>
          <w:tcPr>
            <w:tcW w:w="1981" w:type="dxa"/>
          </w:tcPr>
          <w:p w14:paraId="5DFA3185" w14:textId="77777777" w:rsidR="00242D1E" w:rsidRPr="00242D1E" w:rsidRDefault="00242D1E" w:rsidP="00511212">
            <w:pPr>
              <w:tabs>
                <w:tab w:val="left" w:pos="1134"/>
              </w:tabs>
              <w:spacing w:before="120"/>
              <w:jc w:val="both"/>
              <w:rPr>
                <w:b/>
              </w:rPr>
            </w:pPr>
            <w:r w:rsidRPr="00242D1E">
              <w:rPr>
                <w:b/>
              </w:rPr>
              <w:t>Athlete and Team Support Personnel</w:t>
            </w:r>
          </w:p>
        </w:tc>
        <w:tc>
          <w:tcPr>
            <w:tcW w:w="6946" w:type="dxa"/>
          </w:tcPr>
          <w:p w14:paraId="624AB0A7" w14:textId="01C0C348" w:rsidR="00242D1E" w:rsidRPr="00242D1E" w:rsidRDefault="00242D1E" w:rsidP="00242D1E">
            <w:pPr>
              <w:tabs>
                <w:tab w:val="left" w:pos="1134"/>
              </w:tabs>
              <w:spacing w:before="120"/>
              <w:jc w:val="both"/>
            </w:pPr>
            <w:r w:rsidRPr="00242D1E">
              <w:t xml:space="preserve">means any coach, trainer, manager, agent, team staff member, scientist, medical or para-medical or other personnel working with, </w:t>
            </w:r>
            <w:proofErr w:type="gramStart"/>
            <w:r w:rsidRPr="00242D1E">
              <w:t>treating</w:t>
            </w:r>
            <w:proofErr w:type="gramEnd"/>
            <w:r w:rsidRPr="00242D1E">
              <w:t xml:space="preserve"> or assisting, in a professional or voluntary capacity, an Athlete, Team or Club to prepare for participation in a Competition or Event.</w:t>
            </w:r>
          </w:p>
        </w:tc>
      </w:tr>
      <w:tr w:rsidR="00242D1E" w:rsidRPr="00242D1E" w14:paraId="5ACFECC6" w14:textId="77777777" w:rsidTr="003059DE">
        <w:trPr>
          <w:trHeight w:val="1742"/>
        </w:trPr>
        <w:tc>
          <w:tcPr>
            <w:tcW w:w="1981" w:type="dxa"/>
          </w:tcPr>
          <w:p w14:paraId="3A4BFF27" w14:textId="77777777" w:rsidR="00242D1E" w:rsidRPr="00242D1E" w:rsidRDefault="00242D1E" w:rsidP="00511212">
            <w:pPr>
              <w:tabs>
                <w:tab w:val="left" w:pos="1134"/>
              </w:tabs>
              <w:spacing w:before="120"/>
              <w:jc w:val="both"/>
              <w:rPr>
                <w:b/>
              </w:rPr>
            </w:pPr>
            <w:r w:rsidRPr="00242D1E">
              <w:rPr>
                <w:b/>
              </w:rPr>
              <w:t>Authorised Provider</w:t>
            </w:r>
          </w:p>
        </w:tc>
        <w:tc>
          <w:tcPr>
            <w:tcW w:w="6946" w:type="dxa"/>
          </w:tcPr>
          <w:p w14:paraId="10885FCD" w14:textId="27CDB580" w:rsidR="00242D1E" w:rsidRPr="00242D1E" w:rsidRDefault="00242D1E" w:rsidP="00AA78BD">
            <w:pPr>
              <w:keepLines/>
              <w:tabs>
                <w:tab w:val="left" w:pos="1134"/>
              </w:tabs>
              <w:spacing w:before="120"/>
              <w:jc w:val="both"/>
            </w:pPr>
            <w:r w:rsidRPr="00242D1E">
              <w:t xml:space="preserve">means </w:t>
            </w:r>
            <w:r w:rsidR="001E5AC1">
              <w:t>the</w:t>
            </w:r>
            <w:r w:rsidR="001E5AC1" w:rsidRPr="00242D1E">
              <w:t xml:space="preserve"> N</w:t>
            </w:r>
            <w:r w:rsidR="001E5AC1">
              <w:t xml:space="preserve">ational </w:t>
            </w:r>
            <w:r w:rsidR="001E5AC1" w:rsidRPr="00242D1E">
              <w:t>B</w:t>
            </w:r>
            <w:r w:rsidR="001E5AC1">
              <w:t xml:space="preserve">asketball </w:t>
            </w:r>
            <w:r w:rsidR="001E5AC1" w:rsidRPr="00242D1E">
              <w:t>L</w:t>
            </w:r>
            <w:r w:rsidR="001E5AC1">
              <w:t>eague</w:t>
            </w:r>
            <w:r w:rsidRPr="00242D1E">
              <w:t xml:space="preserve">, or other organisations from time to time that conduct </w:t>
            </w:r>
            <w:r w:rsidR="0069494C">
              <w:t>Competitions,</w:t>
            </w:r>
            <w:r w:rsidR="001E5AC1">
              <w:t xml:space="preserve"> </w:t>
            </w:r>
            <w:r w:rsidRPr="00242D1E">
              <w:t>Events</w:t>
            </w:r>
            <w:r w:rsidR="000827BA">
              <w:t>, Basketball Activities</w:t>
            </w:r>
            <w:r w:rsidR="0069494C">
              <w:t xml:space="preserve"> or any other programs or activities</w:t>
            </w:r>
            <w:r w:rsidRPr="00242D1E">
              <w:t xml:space="preserve"> </w:t>
            </w:r>
            <w:r w:rsidR="00F52758">
              <w:t xml:space="preserve">in Australia </w:t>
            </w:r>
            <w:r w:rsidR="00641C5F">
              <w:t>approved by</w:t>
            </w:r>
            <w:r w:rsidR="00642AD4">
              <w:t xml:space="preserve"> or affiliated in any way with</w:t>
            </w:r>
            <w:r w:rsidR="00F52758">
              <w:t xml:space="preserve"> FIBA,</w:t>
            </w:r>
            <w:r w:rsidR="00641C5F">
              <w:t xml:space="preserve"> </w:t>
            </w:r>
            <w:r w:rsidR="002E21AD">
              <w:t xml:space="preserve">the IWBF, </w:t>
            </w:r>
            <w:r w:rsidR="00641C5F">
              <w:t>Basketball Australia</w:t>
            </w:r>
            <w:r w:rsidR="0069494C">
              <w:t xml:space="preserve"> or </w:t>
            </w:r>
            <w:r w:rsidR="003059DE">
              <w:t>Member Organisations</w:t>
            </w:r>
            <w:r w:rsidR="001E36E9">
              <w:t>, including local associations</w:t>
            </w:r>
            <w:r w:rsidRPr="00242D1E">
              <w:t>.</w:t>
            </w:r>
          </w:p>
        </w:tc>
      </w:tr>
      <w:tr w:rsidR="00CA6797" w:rsidRPr="00242D1E" w14:paraId="75936D0C" w14:textId="77777777" w:rsidTr="000161E0">
        <w:trPr>
          <w:trHeight w:val="1120"/>
        </w:trPr>
        <w:tc>
          <w:tcPr>
            <w:tcW w:w="1981" w:type="dxa"/>
          </w:tcPr>
          <w:p w14:paraId="31653494" w14:textId="7062BA09" w:rsidR="00CA6797" w:rsidRPr="00242D1E" w:rsidRDefault="00CA6797" w:rsidP="00511212">
            <w:pPr>
              <w:tabs>
                <w:tab w:val="left" w:pos="1134"/>
              </w:tabs>
              <w:spacing w:before="120"/>
              <w:jc w:val="both"/>
              <w:rPr>
                <w:b/>
              </w:rPr>
            </w:pPr>
            <w:r>
              <w:rPr>
                <w:b/>
              </w:rPr>
              <w:t>Basketball</w:t>
            </w:r>
          </w:p>
        </w:tc>
        <w:tc>
          <w:tcPr>
            <w:tcW w:w="6946" w:type="dxa"/>
          </w:tcPr>
          <w:p w14:paraId="129EEA69" w14:textId="0D840558" w:rsidR="00CA6797" w:rsidRPr="00242D1E" w:rsidRDefault="00CA6797" w:rsidP="00AA78BD">
            <w:pPr>
              <w:keepLines/>
              <w:tabs>
                <w:tab w:val="left" w:pos="1134"/>
              </w:tabs>
              <w:spacing w:before="120"/>
              <w:jc w:val="both"/>
            </w:pPr>
            <w:r>
              <w:t>means the sport of basketball, wheelchair basketball and 3x3 basketball, as governed by Basketball Australia, FIBA and the IWBF from time to time.</w:t>
            </w:r>
          </w:p>
        </w:tc>
      </w:tr>
      <w:tr w:rsidR="004B27E8" w:rsidRPr="00242D1E" w14:paraId="308C91A6" w14:textId="77777777" w:rsidTr="000161E0">
        <w:trPr>
          <w:trHeight w:val="2278"/>
        </w:trPr>
        <w:tc>
          <w:tcPr>
            <w:tcW w:w="1981" w:type="dxa"/>
          </w:tcPr>
          <w:p w14:paraId="6C530F65" w14:textId="6CBFC8CB" w:rsidR="004B27E8" w:rsidRDefault="004B27E8" w:rsidP="00511212">
            <w:pPr>
              <w:tabs>
                <w:tab w:val="left" w:pos="1134"/>
              </w:tabs>
              <w:spacing w:before="120"/>
              <w:jc w:val="both"/>
              <w:rPr>
                <w:b/>
              </w:rPr>
            </w:pPr>
            <w:r>
              <w:rPr>
                <w:b/>
              </w:rPr>
              <w:t>Basketball Activities</w:t>
            </w:r>
          </w:p>
        </w:tc>
        <w:tc>
          <w:tcPr>
            <w:tcW w:w="6946" w:type="dxa"/>
          </w:tcPr>
          <w:p w14:paraId="49828DF3" w14:textId="4D90DA30" w:rsidR="004B27E8" w:rsidRDefault="004B27E8" w:rsidP="00AA78BD">
            <w:pPr>
              <w:keepLines/>
              <w:tabs>
                <w:tab w:val="left" w:pos="1134"/>
              </w:tabs>
              <w:spacing w:before="120"/>
              <w:jc w:val="both"/>
            </w:pPr>
            <w:r>
              <w:t xml:space="preserve">means any activities associated with the conduct of Basketball, including but not limited to playing, coaching, officiating, the administration and operation of Competitions, Events, Clubs and Teams, </w:t>
            </w:r>
            <w:r w:rsidR="00ED26A9">
              <w:t>as well as the provision of any support services to Competitions, Events, Clubs</w:t>
            </w:r>
            <w:r w:rsidR="000827BA">
              <w:t xml:space="preserve">, </w:t>
            </w:r>
            <w:r w:rsidR="00ED26A9">
              <w:t>Teams,</w:t>
            </w:r>
            <w:r w:rsidR="000827BA">
              <w:t xml:space="preserve"> and Participants,</w:t>
            </w:r>
            <w:r w:rsidR="00ED26A9">
              <w:t xml:space="preserve"> </w:t>
            </w:r>
            <w:r>
              <w:t>including games, training sessions, scrimmages, development programs and all associated activities.</w:t>
            </w:r>
          </w:p>
        </w:tc>
      </w:tr>
      <w:tr w:rsidR="00242D1E" w:rsidRPr="00242D1E" w14:paraId="058EA878" w14:textId="77777777" w:rsidTr="00305791">
        <w:trPr>
          <w:trHeight w:val="1405"/>
        </w:trPr>
        <w:tc>
          <w:tcPr>
            <w:tcW w:w="1981" w:type="dxa"/>
          </w:tcPr>
          <w:p w14:paraId="75BB55B2" w14:textId="77777777" w:rsidR="00242D1E" w:rsidRPr="00242D1E" w:rsidRDefault="00242D1E" w:rsidP="00511212">
            <w:pPr>
              <w:tabs>
                <w:tab w:val="left" w:pos="1134"/>
              </w:tabs>
              <w:spacing w:before="120"/>
              <w:jc w:val="both"/>
              <w:rPr>
                <w:b/>
              </w:rPr>
            </w:pPr>
            <w:r w:rsidRPr="00242D1E">
              <w:rPr>
                <w:b/>
              </w:rPr>
              <w:lastRenderedPageBreak/>
              <w:t>Basketball Australia</w:t>
            </w:r>
          </w:p>
        </w:tc>
        <w:tc>
          <w:tcPr>
            <w:tcW w:w="6946" w:type="dxa"/>
          </w:tcPr>
          <w:p w14:paraId="2ED391D7" w14:textId="0B5FCF8C" w:rsidR="00242D1E" w:rsidRPr="00242D1E" w:rsidRDefault="00242D1E" w:rsidP="001E5AC1">
            <w:pPr>
              <w:tabs>
                <w:tab w:val="left" w:pos="1134"/>
              </w:tabs>
              <w:spacing w:before="120"/>
              <w:jc w:val="both"/>
            </w:pPr>
            <w:r w:rsidRPr="00242D1E">
              <w:t xml:space="preserve">means </w:t>
            </w:r>
            <w:r w:rsidR="001E5AC1">
              <w:t>BA</w:t>
            </w:r>
            <w:r w:rsidRPr="00242D1E">
              <w:t xml:space="preserve"> Limited (A</w:t>
            </w:r>
            <w:r w:rsidR="00EF0D63">
              <w:t>C</w:t>
            </w:r>
            <w:r w:rsidRPr="00242D1E">
              <w:t xml:space="preserve">N 072 484 992), trading as Basketball Australia, which is recognised by the Australian Sports Commission </w:t>
            </w:r>
            <w:r w:rsidR="00305791">
              <w:t xml:space="preserve">and FIBA </w:t>
            </w:r>
            <w:r w:rsidRPr="00242D1E">
              <w:t>as a National Sporting Organisation</w:t>
            </w:r>
            <w:r w:rsidR="001E5AC1">
              <w:t xml:space="preserve"> and </w:t>
            </w:r>
            <w:r w:rsidR="00305791">
              <w:t xml:space="preserve">National Federation as </w:t>
            </w:r>
            <w:r w:rsidR="001E5AC1">
              <w:t>the peak</w:t>
            </w:r>
            <w:r w:rsidR="00305791">
              <w:t>, governing and controlling body for the sport of basketball in Australia.</w:t>
            </w:r>
          </w:p>
        </w:tc>
      </w:tr>
      <w:tr w:rsidR="00305791" w:rsidRPr="00242D1E" w14:paraId="7A330231" w14:textId="77777777" w:rsidTr="00305791">
        <w:trPr>
          <w:trHeight w:val="815"/>
        </w:trPr>
        <w:tc>
          <w:tcPr>
            <w:tcW w:w="1981" w:type="dxa"/>
          </w:tcPr>
          <w:p w14:paraId="0D677B9A" w14:textId="76D187A0" w:rsidR="00305791" w:rsidRPr="00242D1E" w:rsidRDefault="00305791" w:rsidP="00305791">
            <w:pPr>
              <w:tabs>
                <w:tab w:val="left" w:pos="1134"/>
              </w:tabs>
              <w:spacing w:before="120"/>
              <w:jc w:val="both"/>
              <w:rPr>
                <w:b/>
              </w:rPr>
            </w:pPr>
            <w:r>
              <w:rPr>
                <w:b/>
              </w:rPr>
              <w:t xml:space="preserve">Basketball Australia </w:t>
            </w:r>
            <w:r w:rsidRPr="00242D1E">
              <w:rPr>
                <w:b/>
              </w:rPr>
              <w:t>Board</w:t>
            </w:r>
          </w:p>
        </w:tc>
        <w:tc>
          <w:tcPr>
            <w:tcW w:w="6946" w:type="dxa"/>
          </w:tcPr>
          <w:p w14:paraId="55FD870E" w14:textId="5F4D052D" w:rsidR="00305791" w:rsidRPr="00242D1E" w:rsidRDefault="00305791" w:rsidP="00305791">
            <w:pPr>
              <w:tabs>
                <w:tab w:val="left" w:pos="1134"/>
              </w:tabs>
              <w:spacing w:before="120"/>
              <w:jc w:val="both"/>
            </w:pPr>
            <w:r w:rsidRPr="00242D1E">
              <w:t>means the Board of</w:t>
            </w:r>
            <w:r>
              <w:t xml:space="preserve"> Directors of</w:t>
            </w:r>
            <w:r w:rsidRPr="00242D1E">
              <w:t xml:space="preserve"> Basketball Australia</w:t>
            </w:r>
            <w:r>
              <w:t xml:space="preserve"> as appointed in accordance with Basketball Australia Constitution</w:t>
            </w:r>
            <w:r w:rsidRPr="00242D1E">
              <w:t>.</w:t>
            </w:r>
          </w:p>
        </w:tc>
      </w:tr>
      <w:tr w:rsidR="00305791" w:rsidRPr="00242D1E" w14:paraId="532C097F" w14:textId="77777777" w:rsidTr="003059DE">
        <w:trPr>
          <w:trHeight w:val="856"/>
        </w:trPr>
        <w:tc>
          <w:tcPr>
            <w:tcW w:w="1981" w:type="dxa"/>
          </w:tcPr>
          <w:p w14:paraId="4CE1C262" w14:textId="77777777" w:rsidR="00305791" w:rsidRPr="00242D1E" w:rsidRDefault="00305791" w:rsidP="00305791">
            <w:pPr>
              <w:tabs>
                <w:tab w:val="left" w:pos="1134"/>
              </w:tabs>
              <w:spacing w:before="120"/>
              <w:jc w:val="both"/>
              <w:rPr>
                <w:b/>
              </w:rPr>
            </w:pPr>
            <w:r w:rsidRPr="00242D1E">
              <w:rPr>
                <w:b/>
              </w:rPr>
              <w:t>Basketball Australia Website</w:t>
            </w:r>
          </w:p>
        </w:tc>
        <w:tc>
          <w:tcPr>
            <w:tcW w:w="6946" w:type="dxa"/>
          </w:tcPr>
          <w:p w14:paraId="0BEB0BB0" w14:textId="4E650A28" w:rsidR="00305791" w:rsidRPr="00242D1E" w:rsidRDefault="00305791" w:rsidP="00305791">
            <w:pPr>
              <w:tabs>
                <w:tab w:val="left" w:pos="1134"/>
              </w:tabs>
              <w:spacing w:before="120"/>
              <w:jc w:val="both"/>
            </w:pPr>
            <w:r w:rsidRPr="00242D1E">
              <w:t>means the primary website administered by Basketball Australia.</w:t>
            </w:r>
          </w:p>
        </w:tc>
      </w:tr>
      <w:tr w:rsidR="00305791" w:rsidRPr="00242D1E" w14:paraId="01511F8C" w14:textId="77777777" w:rsidTr="00317595">
        <w:trPr>
          <w:trHeight w:val="451"/>
        </w:trPr>
        <w:tc>
          <w:tcPr>
            <w:tcW w:w="1981" w:type="dxa"/>
          </w:tcPr>
          <w:p w14:paraId="5B752D91" w14:textId="77777777" w:rsidR="00305791" w:rsidRPr="00E27009" w:rsidRDefault="00305791" w:rsidP="00305791">
            <w:pPr>
              <w:tabs>
                <w:tab w:val="left" w:pos="1134"/>
              </w:tabs>
              <w:spacing w:before="120"/>
              <w:jc w:val="both"/>
              <w:rPr>
                <w:b/>
              </w:rPr>
            </w:pPr>
            <w:r w:rsidRPr="00E27009">
              <w:rPr>
                <w:b/>
              </w:rPr>
              <w:t>Benefit</w:t>
            </w:r>
          </w:p>
        </w:tc>
        <w:tc>
          <w:tcPr>
            <w:tcW w:w="6946" w:type="dxa"/>
          </w:tcPr>
          <w:p w14:paraId="39620B1D" w14:textId="77777777" w:rsidR="00305791" w:rsidRPr="00E27009" w:rsidRDefault="00305791" w:rsidP="00305791">
            <w:pPr>
              <w:tabs>
                <w:tab w:val="left" w:pos="1134"/>
              </w:tabs>
              <w:spacing w:before="120"/>
              <w:jc w:val="both"/>
            </w:pPr>
            <w:r w:rsidRPr="00E27009">
              <w:t>means any reward or advantage, whether financial or not.</w:t>
            </w:r>
          </w:p>
        </w:tc>
      </w:tr>
      <w:tr w:rsidR="00305791" w:rsidRPr="00242D1E" w14:paraId="5BCB8608" w14:textId="77777777" w:rsidTr="003059DE">
        <w:trPr>
          <w:trHeight w:val="841"/>
        </w:trPr>
        <w:tc>
          <w:tcPr>
            <w:tcW w:w="1981" w:type="dxa"/>
          </w:tcPr>
          <w:p w14:paraId="63ECB816" w14:textId="77777777" w:rsidR="00305791" w:rsidRPr="00242D1E" w:rsidRDefault="00305791" w:rsidP="00305791">
            <w:pPr>
              <w:tabs>
                <w:tab w:val="left" w:pos="1134"/>
              </w:tabs>
              <w:spacing w:before="120"/>
              <w:jc w:val="both"/>
              <w:rPr>
                <w:b/>
              </w:rPr>
            </w:pPr>
            <w:r w:rsidRPr="00242D1E">
              <w:rPr>
                <w:b/>
              </w:rPr>
              <w:t>Chairperson</w:t>
            </w:r>
          </w:p>
        </w:tc>
        <w:tc>
          <w:tcPr>
            <w:tcW w:w="6946" w:type="dxa"/>
          </w:tcPr>
          <w:p w14:paraId="0B5F22ED" w14:textId="130409AD" w:rsidR="00305791" w:rsidRPr="00242D1E" w:rsidRDefault="00305791" w:rsidP="00305791">
            <w:pPr>
              <w:tabs>
                <w:tab w:val="left" w:pos="1134"/>
              </w:tabs>
              <w:spacing w:before="120"/>
              <w:jc w:val="both"/>
            </w:pPr>
            <w:r w:rsidRPr="00242D1E">
              <w:t xml:space="preserve">means the Hearing Panel </w:t>
            </w:r>
            <w:r>
              <w:t xml:space="preserve">or Appeal Tribunal </w:t>
            </w:r>
            <w:r w:rsidRPr="00242D1E">
              <w:t>member appointed to act in this role for the duration of a hearing under the Framework.</w:t>
            </w:r>
          </w:p>
        </w:tc>
      </w:tr>
      <w:tr w:rsidR="00305791" w:rsidRPr="00242D1E" w14:paraId="43DF17D1" w14:textId="77777777" w:rsidTr="0092106D">
        <w:trPr>
          <w:trHeight w:val="812"/>
        </w:trPr>
        <w:tc>
          <w:tcPr>
            <w:tcW w:w="1981" w:type="dxa"/>
          </w:tcPr>
          <w:p w14:paraId="4036BDE2" w14:textId="77777777" w:rsidR="00305791" w:rsidRPr="00242D1E" w:rsidRDefault="00305791" w:rsidP="00305791">
            <w:pPr>
              <w:tabs>
                <w:tab w:val="left" w:pos="1134"/>
              </w:tabs>
              <w:spacing w:before="120"/>
              <w:jc w:val="both"/>
              <w:rPr>
                <w:b/>
              </w:rPr>
            </w:pPr>
            <w:r w:rsidRPr="00242D1E">
              <w:rPr>
                <w:b/>
              </w:rPr>
              <w:t>Club</w:t>
            </w:r>
          </w:p>
        </w:tc>
        <w:tc>
          <w:tcPr>
            <w:tcW w:w="6946" w:type="dxa"/>
          </w:tcPr>
          <w:p w14:paraId="0F1F6E82" w14:textId="19A8EF75" w:rsidR="00305791" w:rsidRPr="00242D1E" w:rsidRDefault="00305791" w:rsidP="00305791">
            <w:pPr>
              <w:tabs>
                <w:tab w:val="left" w:pos="1134"/>
              </w:tabs>
              <w:spacing w:before="120"/>
              <w:jc w:val="both"/>
            </w:pPr>
            <w:r w:rsidRPr="00242D1E">
              <w:t>means any club</w:t>
            </w:r>
            <w:r w:rsidR="0092106D">
              <w:t xml:space="preserve"> or association</w:t>
            </w:r>
            <w:r>
              <w:t xml:space="preserve"> that enters one or more Teams to</w:t>
            </w:r>
            <w:r w:rsidRPr="00242D1E">
              <w:t xml:space="preserve"> participat</w:t>
            </w:r>
            <w:r>
              <w:t>e</w:t>
            </w:r>
            <w:r w:rsidRPr="00242D1E">
              <w:t xml:space="preserve"> in a</w:t>
            </w:r>
            <w:r>
              <w:t xml:space="preserve"> Competition or Event</w:t>
            </w:r>
            <w:r w:rsidRPr="00242D1E">
              <w:t>.</w:t>
            </w:r>
          </w:p>
        </w:tc>
      </w:tr>
      <w:tr w:rsidR="00305791" w:rsidRPr="00242D1E" w14:paraId="774BB03D" w14:textId="77777777" w:rsidTr="0092106D">
        <w:trPr>
          <w:trHeight w:val="1122"/>
        </w:trPr>
        <w:tc>
          <w:tcPr>
            <w:tcW w:w="1981" w:type="dxa"/>
          </w:tcPr>
          <w:p w14:paraId="60A1754E" w14:textId="77777777" w:rsidR="00305791" w:rsidRPr="00242D1E" w:rsidRDefault="00305791" w:rsidP="00305791">
            <w:pPr>
              <w:tabs>
                <w:tab w:val="left" w:pos="1134"/>
              </w:tabs>
              <w:spacing w:before="120"/>
              <w:jc w:val="both"/>
              <w:rPr>
                <w:b/>
              </w:rPr>
            </w:pPr>
            <w:r w:rsidRPr="00242D1E">
              <w:rPr>
                <w:b/>
              </w:rPr>
              <w:t>Coach</w:t>
            </w:r>
          </w:p>
        </w:tc>
        <w:tc>
          <w:tcPr>
            <w:tcW w:w="6946" w:type="dxa"/>
          </w:tcPr>
          <w:p w14:paraId="2D1E1D02" w14:textId="76F3C2E4" w:rsidR="00305791" w:rsidRPr="00242D1E" w:rsidRDefault="00305791" w:rsidP="00305791">
            <w:pPr>
              <w:tabs>
                <w:tab w:val="left" w:pos="1134"/>
              </w:tabs>
              <w:spacing w:before="120"/>
              <w:jc w:val="both"/>
            </w:pPr>
            <w:r w:rsidRPr="00242D1E">
              <w:t xml:space="preserve">includes any </w:t>
            </w:r>
            <w:r w:rsidR="0092106D">
              <w:t>person coaching a Club or Team or providing coaching instructions to Athletes as part of any Basketball Activities, Competition or Event</w:t>
            </w:r>
            <w:r w:rsidRPr="00242D1E">
              <w:t>.</w:t>
            </w:r>
          </w:p>
        </w:tc>
      </w:tr>
      <w:tr w:rsidR="00305791" w:rsidRPr="00242D1E" w14:paraId="6A05A320" w14:textId="77777777" w:rsidTr="000161E0">
        <w:trPr>
          <w:trHeight w:val="1505"/>
        </w:trPr>
        <w:tc>
          <w:tcPr>
            <w:tcW w:w="1981" w:type="dxa"/>
          </w:tcPr>
          <w:p w14:paraId="2DB4FE2F" w14:textId="77777777" w:rsidR="00305791" w:rsidRPr="00242D1E" w:rsidRDefault="00305791" w:rsidP="00305791">
            <w:pPr>
              <w:tabs>
                <w:tab w:val="left" w:pos="1134"/>
              </w:tabs>
              <w:spacing w:before="120"/>
              <w:jc w:val="both"/>
              <w:rPr>
                <w:b/>
              </w:rPr>
            </w:pPr>
            <w:r w:rsidRPr="00242D1E">
              <w:rPr>
                <w:b/>
              </w:rPr>
              <w:t>Competition</w:t>
            </w:r>
          </w:p>
        </w:tc>
        <w:tc>
          <w:tcPr>
            <w:tcW w:w="6946" w:type="dxa"/>
          </w:tcPr>
          <w:p w14:paraId="13882BD1" w14:textId="4F6E8A2C" w:rsidR="00305791" w:rsidRPr="00242D1E" w:rsidRDefault="00305791" w:rsidP="00305791">
            <w:pPr>
              <w:tabs>
                <w:tab w:val="left" w:pos="1134"/>
              </w:tabs>
              <w:spacing w:before="120"/>
              <w:jc w:val="both"/>
            </w:pPr>
            <w:r w:rsidRPr="00242D1E">
              <w:t xml:space="preserve">means a basketball contest, event or activity </w:t>
            </w:r>
            <w:r>
              <w:t xml:space="preserve">(including training) </w:t>
            </w:r>
            <w:r w:rsidRPr="00242D1E">
              <w:t xml:space="preserve">either </w:t>
            </w:r>
            <w:r>
              <w:t xml:space="preserve">on a </w:t>
            </w:r>
            <w:proofErr w:type="gramStart"/>
            <w:r w:rsidRPr="00242D1E">
              <w:t>one off</w:t>
            </w:r>
            <w:proofErr w:type="gramEnd"/>
            <w:r w:rsidRPr="00242D1E">
              <w:t xml:space="preserve"> </w:t>
            </w:r>
            <w:r>
              <w:t xml:space="preserve">basis </w:t>
            </w:r>
            <w:r w:rsidRPr="00242D1E">
              <w:t xml:space="preserve">or as part of a series or league that is sanctioned </w:t>
            </w:r>
            <w:r>
              <w:t xml:space="preserve">or recognised </w:t>
            </w:r>
            <w:r w:rsidRPr="00242D1E">
              <w:t>by</w:t>
            </w:r>
            <w:r>
              <w:t xml:space="preserve"> FIBA,</w:t>
            </w:r>
            <w:r w:rsidRPr="00242D1E">
              <w:t xml:space="preserve"> </w:t>
            </w:r>
            <w:r w:rsidR="002E21AD">
              <w:t xml:space="preserve">the IWBF, </w:t>
            </w:r>
            <w:r w:rsidRPr="00242D1E">
              <w:t>Basketball Australia, a Member Organisation or an Authorised Provider.</w:t>
            </w:r>
          </w:p>
        </w:tc>
      </w:tr>
      <w:tr w:rsidR="00305791" w:rsidRPr="00242D1E" w14:paraId="6D8D962A" w14:textId="77777777" w:rsidTr="000161E0">
        <w:trPr>
          <w:trHeight w:val="1979"/>
        </w:trPr>
        <w:tc>
          <w:tcPr>
            <w:tcW w:w="1981" w:type="dxa"/>
          </w:tcPr>
          <w:p w14:paraId="754FF749" w14:textId="77777777" w:rsidR="00305791" w:rsidRPr="00242D1E" w:rsidRDefault="00305791" w:rsidP="00305791">
            <w:pPr>
              <w:tabs>
                <w:tab w:val="left" w:pos="1134"/>
              </w:tabs>
              <w:spacing w:before="120"/>
              <w:jc w:val="both"/>
              <w:rPr>
                <w:b/>
              </w:rPr>
            </w:pPr>
            <w:r w:rsidRPr="00242D1E">
              <w:rPr>
                <w:b/>
              </w:rPr>
              <w:t>Contractor</w:t>
            </w:r>
          </w:p>
        </w:tc>
        <w:tc>
          <w:tcPr>
            <w:tcW w:w="6946" w:type="dxa"/>
          </w:tcPr>
          <w:p w14:paraId="17CEA49B" w14:textId="4B00E7EC" w:rsidR="00305791" w:rsidRPr="00242D1E" w:rsidRDefault="00305791" w:rsidP="00305791">
            <w:pPr>
              <w:tabs>
                <w:tab w:val="left" w:pos="1134"/>
              </w:tabs>
              <w:spacing w:before="120"/>
              <w:jc w:val="both"/>
            </w:pPr>
            <w:r w:rsidRPr="0092106D">
              <w:t xml:space="preserve">means any person or organisation engaged to provide services for or on behalf of Basketball Australia, a Member </w:t>
            </w:r>
            <w:proofErr w:type="gramStart"/>
            <w:r w:rsidRPr="0092106D">
              <w:t>Organisation</w:t>
            </w:r>
            <w:proofErr w:type="gramEnd"/>
            <w:r w:rsidRPr="0092106D">
              <w:t xml:space="preserve"> or an Authorised Provider, and includes agents, advisers, and subcontractors of Basketball Australia or a Member Organisation or an Authorised Provider and employees, officers, volunteers, and agents of a contractor or subcontractor.</w:t>
            </w:r>
            <w:r w:rsidRPr="00E93DB6">
              <w:rPr>
                <w:rFonts w:asciiTheme="majorHAnsi" w:eastAsia="Times New Roman" w:hAnsiTheme="majorHAnsi" w:cstheme="majorHAnsi"/>
                <w:lang w:eastAsia="en-AU"/>
              </w:rPr>
              <w:t>  </w:t>
            </w:r>
          </w:p>
        </w:tc>
      </w:tr>
      <w:tr w:rsidR="00305791" w:rsidRPr="00242D1E" w14:paraId="6D1BC37E" w14:textId="77777777" w:rsidTr="009C65AC">
        <w:trPr>
          <w:trHeight w:val="1120"/>
        </w:trPr>
        <w:tc>
          <w:tcPr>
            <w:tcW w:w="1981" w:type="dxa"/>
          </w:tcPr>
          <w:p w14:paraId="6BC6AA83" w14:textId="77777777" w:rsidR="00305791" w:rsidRPr="00242D1E" w:rsidRDefault="00305791" w:rsidP="00305791">
            <w:pPr>
              <w:tabs>
                <w:tab w:val="left" w:pos="1134"/>
              </w:tabs>
              <w:spacing w:before="120"/>
              <w:jc w:val="both"/>
              <w:rPr>
                <w:b/>
              </w:rPr>
            </w:pPr>
            <w:r w:rsidRPr="00242D1E">
              <w:rPr>
                <w:b/>
              </w:rPr>
              <w:t>Director</w:t>
            </w:r>
          </w:p>
        </w:tc>
        <w:tc>
          <w:tcPr>
            <w:tcW w:w="6946" w:type="dxa"/>
          </w:tcPr>
          <w:p w14:paraId="3F885B1A" w14:textId="17B644E9" w:rsidR="00305791" w:rsidRPr="00242D1E" w:rsidRDefault="00305791" w:rsidP="00305791">
            <w:pPr>
              <w:tabs>
                <w:tab w:val="left" w:pos="1134"/>
              </w:tabs>
              <w:spacing w:before="120"/>
              <w:jc w:val="both"/>
            </w:pPr>
            <w:r w:rsidRPr="00242D1E">
              <w:t xml:space="preserve">means a person appointed to </w:t>
            </w:r>
            <w:r>
              <w:t>a</w:t>
            </w:r>
            <w:r w:rsidRPr="00242D1E">
              <w:t xml:space="preserve"> </w:t>
            </w:r>
            <w:r>
              <w:t>b</w:t>
            </w:r>
            <w:r w:rsidRPr="00242D1E">
              <w:t>oard</w:t>
            </w:r>
            <w:r>
              <w:t>, commission or other governance body</w:t>
            </w:r>
            <w:r w:rsidRPr="00242D1E">
              <w:t xml:space="preserve"> of Basketball Australia</w:t>
            </w:r>
            <w:r>
              <w:t xml:space="preserve">, a Member </w:t>
            </w:r>
            <w:proofErr w:type="gramStart"/>
            <w:r>
              <w:t>Organisation</w:t>
            </w:r>
            <w:proofErr w:type="gramEnd"/>
            <w:r>
              <w:t xml:space="preserve"> or an Authorised Provider</w:t>
            </w:r>
            <w:r w:rsidRPr="00242D1E">
              <w:t>.</w:t>
            </w:r>
          </w:p>
        </w:tc>
      </w:tr>
      <w:tr w:rsidR="00305791" w:rsidRPr="00242D1E" w14:paraId="201AF8C2" w14:textId="77777777" w:rsidTr="002E21AD">
        <w:trPr>
          <w:trHeight w:val="1459"/>
        </w:trPr>
        <w:tc>
          <w:tcPr>
            <w:tcW w:w="1981" w:type="dxa"/>
          </w:tcPr>
          <w:p w14:paraId="0915B095" w14:textId="6C43316F" w:rsidR="00305791" w:rsidRPr="00242D1E" w:rsidRDefault="00305791" w:rsidP="00305791">
            <w:pPr>
              <w:tabs>
                <w:tab w:val="left" w:pos="1134"/>
              </w:tabs>
              <w:spacing w:before="120"/>
              <w:jc w:val="both"/>
              <w:rPr>
                <w:b/>
              </w:rPr>
            </w:pPr>
            <w:r>
              <w:rPr>
                <w:b/>
              </w:rPr>
              <w:t>Disclosure Officer(s)</w:t>
            </w:r>
          </w:p>
        </w:tc>
        <w:tc>
          <w:tcPr>
            <w:tcW w:w="6946" w:type="dxa"/>
          </w:tcPr>
          <w:p w14:paraId="2023FFD9" w14:textId="751D9E4A" w:rsidR="00305791" w:rsidRPr="00242D1E" w:rsidRDefault="00305791" w:rsidP="00305791">
            <w:pPr>
              <w:tabs>
                <w:tab w:val="left" w:pos="1134"/>
              </w:tabs>
              <w:spacing w:before="120"/>
              <w:jc w:val="both"/>
            </w:pPr>
            <w:r>
              <w:t>means the person(s) who have been nominated by Basketball Australia to receive reports from the Independent Reporting Hotline</w:t>
            </w:r>
            <w:r w:rsidR="002E21AD">
              <w:t xml:space="preserve"> and may include Employees of Member Organisations and Authorised Providers</w:t>
            </w:r>
            <w:r>
              <w:t>.</w:t>
            </w:r>
          </w:p>
        </w:tc>
      </w:tr>
      <w:tr w:rsidR="00305791" w:rsidRPr="00242D1E" w14:paraId="4824ED92" w14:textId="77777777" w:rsidTr="002E21AD">
        <w:trPr>
          <w:trHeight w:val="841"/>
        </w:trPr>
        <w:tc>
          <w:tcPr>
            <w:tcW w:w="1981" w:type="dxa"/>
          </w:tcPr>
          <w:p w14:paraId="5D27AAD0" w14:textId="77777777" w:rsidR="00305791" w:rsidRPr="00242D1E" w:rsidRDefault="00305791" w:rsidP="00305791">
            <w:pPr>
              <w:tabs>
                <w:tab w:val="left" w:pos="1134"/>
              </w:tabs>
              <w:spacing w:before="120"/>
              <w:jc w:val="both"/>
              <w:rPr>
                <w:b/>
              </w:rPr>
            </w:pPr>
            <w:r w:rsidRPr="00242D1E">
              <w:rPr>
                <w:b/>
              </w:rPr>
              <w:t>Employee</w:t>
            </w:r>
          </w:p>
        </w:tc>
        <w:tc>
          <w:tcPr>
            <w:tcW w:w="6946" w:type="dxa"/>
          </w:tcPr>
          <w:p w14:paraId="55D0D915" w14:textId="3BA32E94" w:rsidR="00305791" w:rsidRPr="00242D1E" w:rsidRDefault="00305791" w:rsidP="00305791">
            <w:pPr>
              <w:tabs>
                <w:tab w:val="left" w:pos="1134"/>
              </w:tabs>
              <w:spacing w:before="120"/>
              <w:jc w:val="both"/>
            </w:pPr>
            <w:r w:rsidRPr="00242D1E">
              <w:t xml:space="preserve">means a person employed by Basketball Australia, a Member </w:t>
            </w:r>
            <w:proofErr w:type="gramStart"/>
            <w:r w:rsidRPr="00242D1E">
              <w:t>Organisation</w:t>
            </w:r>
            <w:proofErr w:type="gramEnd"/>
            <w:r w:rsidRPr="00242D1E">
              <w:t xml:space="preserve"> or an Authorised Provider.</w:t>
            </w:r>
          </w:p>
        </w:tc>
      </w:tr>
      <w:tr w:rsidR="00305791" w:rsidRPr="00242D1E" w14:paraId="14A815E0" w14:textId="77777777" w:rsidTr="00317595">
        <w:trPr>
          <w:trHeight w:val="382"/>
        </w:trPr>
        <w:tc>
          <w:tcPr>
            <w:tcW w:w="1981" w:type="dxa"/>
          </w:tcPr>
          <w:p w14:paraId="4BBAC5F1" w14:textId="77777777" w:rsidR="00305791" w:rsidRPr="00242D1E" w:rsidRDefault="00305791" w:rsidP="00305791">
            <w:pPr>
              <w:tabs>
                <w:tab w:val="left" w:pos="1134"/>
              </w:tabs>
              <w:spacing w:before="120"/>
              <w:jc w:val="both"/>
              <w:rPr>
                <w:b/>
              </w:rPr>
            </w:pPr>
            <w:r w:rsidRPr="00242D1E">
              <w:rPr>
                <w:b/>
              </w:rPr>
              <w:lastRenderedPageBreak/>
              <w:t>Event</w:t>
            </w:r>
          </w:p>
        </w:tc>
        <w:tc>
          <w:tcPr>
            <w:tcW w:w="6946" w:type="dxa"/>
          </w:tcPr>
          <w:p w14:paraId="57488877" w14:textId="7CCE2352" w:rsidR="00305791" w:rsidRPr="00242D1E" w:rsidRDefault="002E21AD" w:rsidP="00305791">
            <w:pPr>
              <w:tabs>
                <w:tab w:val="left" w:pos="1134"/>
              </w:tabs>
              <w:spacing w:before="120"/>
              <w:jc w:val="both"/>
            </w:pPr>
            <w:r>
              <w:t>m</w:t>
            </w:r>
            <w:r w:rsidR="00305791" w:rsidRPr="00242D1E">
              <w:t>eans</w:t>
            </w:r>
            <w:r w:rsidR="00305791">
              <w:t xml:space="preserve"> all Basketball Activities associated with</w:t>
            </w:r>
            <w:r w:rsidR="00305791" w:rsidRPr="00242D1E">
              <w:t xml:space="preserve"> a one-off Competition, or series of individual Competitions conducted</w:t>
            </w:r>
            <w:r w:rsidR="00305791">
              <w:t xml:space="preserve">, </w:t>
            </w:r>
            <w:proofErr w:type="gramStart"/>
            <w:r w:rsidR="00305791">
              <w:t>recognised</w:t>
            </w:r>
            <w:proofErr w:type="gramEnd"/>
            <w:r w:rsidR="00305791">
              <w:t xml:space="preserve"> or sanctioned</w:t>
            </w:r>
            <w:r w:rsidR="00305791" w:rsidRPr="00242D1E">
              <w:t xml:space="preserve"> by </w:t>
            </w:r>
            <w:r w:rsidR="00305791">
              <w:t xml:space="preserve">FIBA, </w:t>
            </w:r>
            <w:r>
              <w:t xml:space="preserve">the IWBF, </w:t>
            </w:r>
            <w:r w:rsidR="00305791" w:rsidRPr="00242D1E">
              <w:t xml:space="preserve">Basketball Australia, a Member Organisation or an Authorised Provider (for example </w:t>
            </w:r>
            <w:r w:rsidR="00305791">
              <w:t>i</w:t>
            </w:r>
            <w:r w:rsidR="00305791" w:rsidRPr="00242D1E">
              <w:t xml:space="preserve">nternational </w:t>
            </w:r>
            <w:r w:rsidR="00305791">
              <w:t>m</w:t>
            </w:r>
            <w:r w:rsidR="00305791" w:rsidRPr="00242D1E">
              <w:t xml:space="preserve">atches, </w:t>
            </w:r>
            <w:r w:rsidR="00305791">
              <w:t>n</w:t>
            </w:r>
            <w:r w:rsidR="00305791" w:rsidRPr="00242D1E">
              <w:t xml:space="preserve">ational </w:t>
            </w:r>
            <w:r w:rsidR="00305791">
              <w:t>c</w:t>
            </w:r>
            <w:r w:rsidR="00305791" w:rsidRPr="00242D1E">
              <w:t>hampionships, or domestic leagues)</w:t>
            </w:r>
            <w:r w:rsidR="00305791">
              <w:t xml:space="preserve"> or which feature an Australian National Team.</w:t>
            </w:r>
          </w:p>
        </w:tc>
      </w:tr>
      <w:tr w:rsidR="00305791" w:rsidRPr="00242D1E" w14:paraId="72EB2C3E" w14:textId="77777777" w:rsidTr="002E21AD">
        <w:trPr>
          <w:trHeight w:val="841"/>
        </w:trPr>
        <w:tc>
          <w:tcPr>
            <w:tcW w:w="1981" w:type="dxa"/>
          </w:tcPr>
          <w:p w14:paraId="6AEE1FFE" w14:textId="7FE4EC04" w:rsidR="00305791" w:rsidRPr="00242D1E" w:rsidRDefault="00305791" w:rsidP="00305791">
            <w:pPr>
              <w:tabs>
                <w:tab w:val="left" w:pos="1134"/>
              </w:tabs>
              <w:spacing w:before="120"/>
              <w:jc w:val="both"/>
              <w:rPr>
                <w:b/>
              </w:rPr>
            </w:pPr>
            <w:r>
              <w:rPr>
                <w:b/>
              </w:rPr>
              <w:t>FIBA</w:t>
            </w:r>
          </w:p>
        </w:tc>
        <w:tc>
          <w:tcPr>
            <w:tcW w:w="6946" w:type="dxa"/>
          </w:tcPr>
          <w:p w14:paraId="4C4E4CF5" w14:textId="3B4138A6" w:rsidR="00305791" w:rsidRPr="00242D1E" w:rsidRDefault="00305791" w:rsidP="00305791">
            <w:pPr>
              <w:tabs>
                <w:tab w:val="left" w:pos="1134"/>
              </w:tabs>
              <w:spacing w:before="120"/>
              <w:jc w:val="both"/>
            </w:pPr>
            <w:r>
              <w:t>means the International Basketball Federation, the world governing body for basketball.</w:t>
            </w:r>
          </w:p>
        </w:tc>
      </w:tr>
      <w:tr w:rsidR="00305791" w:rsidRPr="00242D1E" w14:paraId="596203C1" w14:textId="77777777" w:rsidTr="002E21AD">
        <w:trPr>
          <w:trHeight w:val="838"/>
        </w:trPr>
        <w:tc>
          <w:tcPr>
            <w:tcW w:w="1981" w:type="dxa"/>
          </w:tcPr>
          <w:p w14:paraId="2014C0EA" w14:textId="6637512D" w:rsidR="00305791" w:rsidRDefault="00305791" w:rsidP="00305791">
            <w:pPr>
              <w:tabs>
                <w:tab w:val="left" w:pos="1134"/>
              </w:tabs>
              <w:spacing w:before="120"/>
              <w:jc w:val="both"/>
              <w:rPr>
                <w:b/>
              </w:rPr>
            </w:pPr>
            <w:r>
              <w:rPr>
                <w:b/>
              </w:rPr>
              <w:t>FIBA Internal Regulations</w:t>
            </w:r>
          </w:p>
        </w:tc>
        <w:tc>
          <w:tcPr>
            <w:tcW w:w="6946" w:type="dxa"/>
          </w:tcPr>
          <w:p w14:paraId="5739A454" w14:textId="4D871FFF" w:rsidR="00305791" w:rsidRPr="00242D1E" w:rsidRDefault="00305791" w:rsidP="00305791">
            <w:pPr>
              <w:tabs>
                <w:tab w:val="left" w:pos="1134"/>
              </w:tabs>
              <w:spacing w:before="120"/>
              <w:jc w:val="both"/>
            </w:pPr>
            <w:r>
              <w:t>means the rules and regulations implemented by FIBA to regulate world basketball as amended from time-to-time.</w:t>
            </w:r>
          </w:p>
        </w:tc>
      </w:tr>
      <w:tr w:rsidR="00305791" w:rsidRPr="00242D1E" w14:paraId="368CBBB5" w14:textId="77777777" w:rsidTr="002E21AD">
        <w:trPr>
          <w:trHeight w:val="1275"/>
        </w:trPr>
        <w:tc>
          <w:tcPr>
            <w:tcW w:w="1981" w:type="dxa"/>
          </w:tcPr>
          <w:p w14:paraId="0F5BE149" w14:textId="77777777" w:rsidR="00305791" w:rsidRPr="00242D1E" w:rsidRDefault="00305791" w:rsidP="00305791">
            <w:pPr>
              <w:tabs>
                <w:tab w:val="left" w:pos="1134"/>
              </w:tabs>
              <w:spacing w:before="120"/>
              <w:jc w:val="both"/>
              <w:rPr>
                <w:b/>
              </w:rPr>
            </w:pPr>
            <w:r w:rsidRPr="00242D1E">
              <w:rPr>
                <w:b/>
              </w:rPr>
              <w:t>Framework</w:t>
            </w:r>
          </w:p>
        </w:tc>
        <w:tc>
          <w:tcPr>
            <w:tcW w:w="6946" w:type="dxa"/>
          </w:tcPr>
          <w:p w14:paraId="52DE55C1" w14:textId="77777777" w:rsidR="00305791" w:rsidRPr="00242D1E" w:rsidRDefault="00305791" w:rsidP="00305791">
            <w:pPr>
              <w:tabs>
                <w:tab w:val="left" w:pos="1134"/>
              </w:tabs>
              <w:spacing w:before="120"/>
              <w:jc w:val="both"/>
            </w:pPr>
            <w:r w:rsidRPr="00242D1E">
              <w:t xml:space="preserve">means the </w:t>
            </w:r>
            <w:r w:rsidRPr="00242D1E">
              <w:rPr>
                <w:i/>
              </w:rPr>
              <w:t xml:space="preserve">National Framework for Ethical Behaviour and Integrity in Basketball </w:t>
            </w:r>
            <w:r w:rsidRPr="00242D1E">
              <w:t>including all schedules, appendices, annexures and any other associated attachments or material.</w:t>
            </w:r>
          </w:p>
        </w:tc>
      </w:tr>
      <w:tr w:rsidR="00305791" w:rsidRPr="00242D1E" w14:paraId="6609E688" w14:textId="77777777" w:rsidTr="009C65AC">
        <w:trPr>
          <w:trHeight w:val="827"/>
        </w:trPr>
        <w:tc>
          <w:tcPr>
            <w:tcW w:w="1981" w:type="dxa"/>
          </w:tcPr>
          <w:p w14:paraId="5009EC7D" w14:textId="77777777" w:rsidR="00305791" w:rsidRPr="00242D1E" w:rsidRDefault="00305791" w:rsidP="00305791">
            <w:pPr>
              <w:tabs>
                <w:tab w:val="left" w:pos="1134"/>
              </w:tabs>
              <w:spacing w:before="120"/>
              <w:jc w:val="both"/>
              <w:rPr>
                <w:b/>
              </w:rPr>
            </w:pPr>
            <w:r w:rsidRPr="00242D1E">
              <w:rPr>
                <w:b/>
              </w:rPr>
              <w:t>Hearing Panel</w:t>
            </w:r>
          </w:p>
        </w:tc>
        <w:tc>
          <w:tcPr>
            <w:tcW w:w="6946" w:type="dxa"/>
          </w:tcPr>
          <w:p w14:paraId="27C25A2B" w14:textId="047DCDF4" w:rsidR="00305791" w:rsidRPr="00242D1E" w:rsidRDefault="00305791" w:rsidP="00305791">
            <w:pPr>
              <w:tabs>
                <w:tab w:val="left" w:pos="1134"/>
              </w:tabs>
              <w:spacing w:before="120"/>
              <w:jc w:val="both"/>
            </w:pPr>
            <w:r w:rsidRPr="00242D1E">
              <w:t>means a panel appointed by the Board to hear and determine allegations of Prohibited Conduct</w:t>
            </w:r>
            <w:r w:rsidR="002E21AD">
              <w:t xml:space="preserve"> in accordance with the Framework</w:t>
            </w:r>
            <w:r w:rsidRPr="00242D1E">
              <w:t>.</w:t>
            </w:r>
          </w:p>
        </w:tc>
      </w:tr>
      <w:tr w:rsidR="00305791" w:rsidRPr="00242D1E" w14:paraId="216D80DC" w14:textId="77777777" w:rsidTr="009C65AC">
        <w:trPr>
          <w:trHeight w:val="838"/>
        </w:trPr>
        <w:tc>
          <w:tcPr>
            <w:tcW w:w="1981" w:type="dxa"/>
          </w:tcPr>
          <w:p w14:paraId="24DDD11D" w14:textId="77777777" w:rsidR="00305791" w:rsidRPr="00242D1E" w:rsidRDefault="00305791" w:rsidP="00305791">
            <w:pPr>
              <w:tabs>
                <w:tab w:val="left" w:pos="1134"/>
              </w:tabs>
              <w:spacing w:before="120"/>
              <w:jc w:val="both"/>
              <w:rPr>
                <w:b/>
              </w:rPr>
            </w:pPr>
            <w:r w:rsidRPr="00242D1E">
              <w:rPr>
                <w:b/>
              </w:rPr>
              <w:t>Independent Investigator</w:t>
            </w:r>
          </w:p>
        </w:tc>
        <w:tc>
          <w:tcPr>
            <w:tcW w:w="6946" w:type="dxa"/>
          </w:tcPr>
          <w:p w14:paraId="6CAC19FA" w14:textId="0E85CB54" w:rsidR="00305791" w:rsidRPr="00242D1E" w:rsidRDefault="00305791" w:rsidP="00305791">
            <w:pPr>
              <w:tabs>
                <w:tab w:val="left" w:pos="1134"/>
              </w:tabs>
              <w:spacing w:before="120"/>
              <w:jc w:val="both"/>
            </w:pPr>
            <w:r w:rsidRPr="00242D1E">
              <w:t xml:space="preserve">means a person appointed by Basketball Australia to </w:t>
            </w:r>
            <w:proofErr w:type="gramStart"/>
            <w:r w:rsidRPr="00242D1E">
              <w:t>conduct a</w:t>
            </w:r>
            <w:r>
              <w:t>n</w:t>
            </w:r>
            <w:r w:rsidRPr="00242D1E">
              <w:t xml:space="preserve"> investigation into</w:t>
            </w:r>
            <w:proofErr w:type="gramEnd"/>
            <w:r w:rsidRPr="00242D1E">
              <w:t xml:space="preserve"> allegations or suspicions of Prohibited Conduct.</w:t>
            </w:r>
          </w:p>
        </w:tc>
      </w:tr>
      <w:tr w:rsidR="00305791" w:rsidRPr="00242D1E" w14:paraId="5E60E8B3" w14:textId="77777777" w:rsidTr="002E21AD">
        <w:trPr>
          <w:trHeight w:val="850"/>
        </w:trPr>
        <w:tc>
          <w:tcPr>
            <w:tcW w:w="1981" w:type="dxa"/>
          </w:tcPr>
          <w:p w14:paraId="3C4F118B" w14:textId="25680CE4" w:rsidR="00305791" w:rsidRPr="000E7448" w:rsidRDefault="00305791" w:rsidP="00305791">
            <w:pPr>
              <w:tabs>
                <w:tab w:val="left" w:pos="1134"/>
              </w:tabs>
              <w:spacing w:before="120"/>
              <w:jc w:val="both"/>
              <w:rPr>
                <w:b/>
              </w:rPr>
            </w:pPr>
            <w:bookmarkStart w:id="47" w:name="_Hlk84488881"/>
            <w:r>
              <w:rPr>
                <w:b/>
              </w:rPr>
              <w:t>IWBF</w:t>
            </w:r>
          </w:p>
        </w:tc>
        <w:tc>
          <w:tcPr>
            <w:tcW w:w="6946" w:type="dxa"/>
          </w:tcPr>
          <w:p w14:paraId="4060D890" w14:textId="60D9F90E" w:rsidR="00305791" w:rsidRPr="000E7448" w:rsidRDefault="00305791" w:rsidP="00305791">
            <w:pPr>
              <w:tabs>
                <w:tab w:val="left" w:pos="1134"/>
              </w:tabs>
              <w:spacing w:before="120"/>
              <w:jc w:val="both"/>
            </w:pPr>
            <w:r>
              <w:t>means the International Wheelchair Basketball Federation, the world governing body for wheelchair basketball.</w:t>
            </w:r>
          </w:p>
        </w:tc>
      </w:tr>
      <w:tr w:rsidR="00305791" w:rsidRPr="00242D1E" w14:paraId="016B090E" w14:textId="3AAA92BC" w:rsidTr="002E21AD">
        <w:trPr>
          <w:trHeight w:val="1371"/>
        </w:trPr>
        <w:tc>
          <w:tcPr>
            <w:tcW w:w="1981" w:type="dxa"/>
          </w:tcPr>
          <w:p w14:paraId="1DC84DB1" w14:textId="37679E47" w:rsidR="00305791" w:rsidRPr="00242D1E" w:rsidRDefault="00305791" w:rsidP="00305791">
            <w:pPr>
              <w:tabs>
                <w:tab w:val="left" w:pos="1134"/>
              </w:tabs>
              <w:spacing w:before="120"/>
              <w:jc w:val="both"/>
              <w:rPr>
                <w:b/>
              </w:rPr>
            </w:pPr>
            <w:r w:rsidRPr="00242D1E">
              <w:rPr>
                <w:b/>
              </w:rPr>
              <w:t>Member Organisation</w:t>
            </w:r>
          </w:p>
        </w:tc>
        <w:tc>
          <w:tcPr>
            <w:tcW w:w="6946" w:type="dxa"/>
          </w:tcPr>
          <w:p w14:paraId="285935A0" w14:textId="5277B244" w:rsidR="00305791" w:rsidRPr="00242D1E" w:rsidRDefault="00305791" w:rsidP="00305791">
            <w:pPr>
              <w:tabs>
                <w:tab w:val="left" w:pos="1134"/>
              </w:tabs>
              <w:spacing w:before="120"/>
              <w:jc w:val="both"/>
            </w:pPr>
            <w:r w:rsidRPr="00242D1E">
              <w:t>means each Constituent Association Member recognised under the Basketball Australia Constitution</w:t>
            </w:r>
            <w:r>
              <w:t xml:space="preserve"> and each local association recognised by each of Basketball Australia’s Constituent Association Members.</w:t>
            </w:r>
          </w:p>
        </w:tc>
      </w:tr>
      <w:bookmarkEnd w:id="47"/>
      <w:tr w:rsidR="00305791" w:rsidRPr="00242D1E" w14:paraId="47330AB7" w14:textId="77777777" w:rsidTr="003B7950">
        <w:trPr>
          <w:trHeight w:val="824"/>
        </w:trPr>
        <w:tc>
          <w:tcPr>
            <w:tcW w:w="1981" w:type="dxa"/>
          </w:tcPr>
          <w:p w14:paraId="739F3719" w14:textId="2CEC50B5" w:rsidR="00305791" w:rsidRPr="00242D1E" w:rsidRDefault="00305791" w:rsidP="00305791">
            <w:pPr>
              <w:tabs>
                <w:tab w:val="left" w:pos="1134"/>
              </w:tabs>
              <w:spacing w:before="120"/>
              <w:jc w:val="both"/>
              <w:rPr>
                <w:b/>
              </w:rPr>
            </w:pPr>
            <w:r>
              <w:rPr>
                <w:b/>
              </w:rPr>
              <w:t>National Sports Tribunal</w:t>
            </w:r>
          </w:p>
        </w:tc>
        <w:tc>
          <w:tcPr>
            <w:tcW w:w="6946" w:type="dxa"/>
          </w:tcPr>
          <w:p w14:paraId="3E11AD52" w14:textId="6DBD44F9" w:rsidR="00305791" w:rsidRPr="00242D1E" w:rsidRDefault="00305791" w:rsidP="00305791">
            <w:pPr>
              <w:tabs>
                <w:tab w:val="left" w:pos="1134"/>
              </w:tabs>
              <w:spacing w:before="120"/>
              <w:jc w:val="both"/>
            </w:pPr>
            <w:r w:rsidRPr="00F93E88">
              <w:t>means the National Sports Tribunal established under the NST Act</w:t>
            </w:r>
            <w:r>
              <w:t>.</w:t>
            </w:r>
          </w:p>
        </w:tc>
      </w:tr>
      <w:tr w:rsidR="00305791" w:rsidRPr="00242D1E" w14:paraId="5A89890A" w14:textId="77777777" w:rsidTr="003B7950">
        <w:trPr>
          <w:trHeight w:val="850"/>
        </w:trPr>
        <w:tc>
          <w:tcPr>
            <w:tcW w:w="1981" w:type="dxa"/>
          </w:tcPr>
          <w:p w14:paraId="25A8A804" w14:textId="63E91D00" w:rsidR="00305791" w:rsidRDefault="00305791" w:rsidP="00305791">
            <w:pPr>
              <w:tabs>
                <w:tab w:val="left" w:pos="1134"/>
              </w:tabs>
              <w:spacing w:before="120"/>
              <w:jc w:val="both"/>
              <w:rPr>
                <w:b/>
              </w:rPr>
            </w:pPr>
            <w:r>
              <w:rPr>
                <w:b/>
              </w:rPr>
              <w:t>NST Act</w:t>
            </w:r>
          </w:p>
        </w:tc>
        <w:tc>
          <w:tcPr>
            <w:tcW w:w="6946" w:type="dxa"/>
          </w:tcPr>
          <w:p w14:paraId="524274D9" w14:textId="4E44CA57" w:rsidR="00305791" w:rsidRPr="00F93E88" w:rsidRDefault="00305791" w:rsidP="00305791">
            <w:pPr>
              <w:tabs>
                <w:tab w:val="left" w:pos="1134"/>
              </w:tabs>
              <w:spacing w:before="120"/>
              <w:jc w:val="both"/>
            </w:pPr>
            <w:r w:rsidRPr="00F93E88">
              <w:t xml:space="preserve">means the </w:t>
            </w:r>
            <w:r w:rsidRPr="004D4F95">
              <w:rPr>
                <w:i/>
                <w:iCs/>
              </w:rPr>
              <w:t>National Sports Tribunal Act 2019</w:t>
            </w:r>
            <w:r w:rsidRPr="00F93E88">
              <w:t xml:space="preserve"> (</w:t>
            </w:r>
            <w:proofErr w:type="spellStart"/>
            <w:r w:rsidRPr="00F93E88">
              <w:t>Cth</w:t>
            </w:r>
            <w:proofErr w:type="spellEnd"/>
            <w:r w:rsidRPr="00F93E88">
              <w:t>), as amended from time to time.</w:t>
            </w:r>
          </w:p>
        </w:tc>
      </w:tr>
      <w:tr w:rsidR="00305791" w:rsidRPr="00242D1E" w14:paraId="78B7D82A" w14:textId="77777777" w:rsidTr="003B7950">
        <w:trPr>
          <w:trHeight w:val="564"/>
        </w:trPr>
        <w:tc>
          <w:tcPr>
            <w:tcW w:w="1981" w:type="dxa"/>
          </w:tcPr>
          <w:p w14:paraId="28E7FFC8" w14:textId="3FECAB69" w:rsidR="00305791" w:rsidRPr="00242D1E" w:rsidRDefault="00305791" w:rsidP="00305791">
            <w:pPr>
              <w:tabs>
                <w:tab w:val="left" w:pos="1134"/>
              </w:tabs>
              <w:spacing w:before="120"/>
              <w:jc w:val="both"/>
              <w:rPr>
                <w:b/>
              </w:rPr>
            </w:pPr>
            <w:r>
              <w:rPr>
                <w:b/>
              </w:rPr>
              <w:t>Notice</w:t>
            </w:r>
          </w:p>
        </w:tc>
        <w:tc>
          <w:tcPr>
            <w:tcW w:w="6946" w:type="dxa"/>
          </w:tcPr>
          <w:p w14:paraId="674C647C" w14:textId="1CDA18C5" w:rsidR="00305791" w:rsidRPr="00216165" w:rsidRDefault="00305791" w:rsidP="00305791">
            <w:pPr>
              <w:tabs>
                <w:tab w:val="left" w:pos="1134"/>
              </w:tabs>
              <w:spacing w:before="120"/>
              <w:jc w:val="both"/>
              <w:rPr>
                <w:lang w:val="en-GB"/>
              </w:rPr>
            </w:pPr>
            <w:r w:rsidRPr="00216165">
              <w:t xml:space="preserve">means </w:t>
            </w:r>
            <w:r w:rsidRPr="00216165">
              <w:rPr>
                <w:iCs/>
                <w:lang w:val="en-GB"/>
              </w:rPr>
              <w:t>a Notice issued to an Alleged Offender under the Framework</w:t>
            </w:r>
            <w:r w:rsidRPr="00216165">
              <w:rPr>
                <w:lang w:val="en-GB"/>
              </w:rPr>
              <w:t>.</w:t>
            </w:r>
          </w:p>
        </w:tc>
      </w:tr>
      <w:tr w:rsidR="00305791" w:rsidRPr="00242D1E" w14:paraId="49B4BB72" w14:textId="77777777" w:rsidTr="003B7950">
        <w:trPr>
          <w:trHeight w:val="1111"/>
        </w:trPr>
        <w:tc>
          <w:tcPr>
            <w:tcW w:w="1981" w:type="dxa"/>
          </w:tcPr>
          <w:p w14:paraId="04632EDE" w14:textId="77777777" w:rsidR="00305791" w:rsidRPr="00242D1E" w:rsidRDefault="00305791" w:rsidP="00305791">
            <w:pPr>
              <w:tabs>
                <w:tab w:val="left" w:pos="1134"/>
              </w:tabs>
              <w:spacing w:before="120"/>
              <w:jc w:val="both"/>
              <w:rPr>
                <w:b/>
              </w:rPr>
            </w:pPr>
            <w:r w:rsidRPr="00242D1E">
              <w:rPr>
                <w:b/>
              </w:rPr>
              <w:t>Official</w:t>
            </w:r>
          </w:p>
        </w:tc>
        <w:tc>
          <w:tcPr>
            <w:tcW w:w="6946" w:type="dxa"/>
          </w:tcPr>
          <w:p w14:paraId="6C09A967" w14:textId="760BDEBA" w:rsidR="00305791" w:rsidRPr="00242D1E" w:rsidRDefault="00305791" w:rsidP="00305791">
            <w:pPr>
              <w:tabs>
                <w:tab w:val="left" w:pos="1134"/>
              </w:tabs>
              <w:spacing w:before="120"/>
              <w:jc w:val="both"/>
            </w:pPr>
            <w:r>
              <w:t>includes</w:t>
            </w:r>
            <w:r w:rsidRPr="00242D1E">
              <w:t xml:space="preserve"> any </w:t>
            </w:r>
            <w:r w:rsidR="003B7950">
              <w:t>r</w:t>
            </w:r>
            <w:r>
              <w:t xml:space="preserve">eferee, </w:t>
            </w:r>
            <w:r w:rsidR="003B7950">
              <w:t>s</w:t>
            </w:r>
            <w:r>
              <w:t xml:space="preserve">core-table </w:t>
            </w:r>
            <w:r w:rsidR="003B7950">
              <w:t>o</w:t>
            </w:r>
            <w:r>
              <w:t xml:space="preserve">fficial, </w:t>
            </w:r>
            <w:r w:rsidR="003B7950">
              <w:t>s</w:t>
            </w:r>
            <w:r w:rsidRPr="00242D1E">
              <w:t>tatistician or other official</w:t>
            </w:r>
            <w:r w:rsidRPr="00242D1E" w:rsidDel="00690B09">
              <w:t xml:space="preserve"> </w:t>
            </w:r>
            <w:r>
              <w:t xml:space="preserve">(whether </w:t>
            </w:r>
            <w:r w:rsidRPr="00242D1E">
              <w:t xml:space="preserve">paid or </w:t>
            </w:r>
            <w:r>
              <w:t>unpaid)</w:t>
            </w:r>
            <w:r w:rsidRPr="00242D1E">
              <w:t xml:space="preserve"> </w:t>
            </w:r>
            <w:r w:rsidR="003B7950">
              <w:t>involved in any Basketball Activities, Competition or Event</w:t>
            </w:r>
            <w:r>
              <w:t>.</w:t>
            </w:r>
          </w:p>
        </w:tc>
      </w:tr>
      <w:tr w:rsidR="00305791" w:rsidRPr="00242D1E" w14:paraId="59FBC077" w14:textId="77777777" w:rsidTr="003B7950">
        <w:trPr>
          <w:trHeight w:val="699"/>
        </w:trPr>
        <w:tc>
          <w:tcPr>
            <w:tcW w:w="1981" w:type="dxa"/>
          </w:tcPr>
          <w:p w14:paraId="3587D4F7" w14:textId="77777777" w:rsidR="00305791" w:rsidRPr="00242D1E" w:rsidRDefault="00305791" w:rsidP="00305791">
            <w:pPr>
              <w:tabs>
                <w:tab w:val="left" w:pos="1134"/>
              </w:tabs>
              <w:spacing w:before="120"/>
              <w:jc w:val="both"/>
              <w:rPr>
                <w:b/>
              </w:rPr>
            </w:pPr>
            <w:r w:rsidRPr="00242D1E">
              <w:rPr>
                <w:b/>
              </w:rPr>
              <w:t>Participant</w:t>
            </w:r>
          </w:p>
        </w:tc>
        <w:tc>
          <w:tcPr>
            <w:tcW w:w="6946" w:type="dxa"/>
          </w:tcPr>
          <w:p w14:paraId="3701C553" w14:textId="6FE1110D" w:rsidR="00305791" w:rsidRPr="00242D1E" w:rsidRDefault="00305791" w:rsidP="00305791">
            <w:r w:rsidRPr="00242D1E">
              <w:t>means Athletes, Coaches, Administrators, Officials</w:t>
            </w:r>
            <w:r w:rsidR="003B7950">
              <w:t xml:space="preserve">, </w:t>
            </w:r>
            <w:r w:rsidRPr="00242D1E">
              <w:t>Athlete and Team Support Personnel</w:t>
            </w:r>
            <w:r>
              <w:t xml:space="preserve">, </w:t>
            </w:r>
            <w:r w:rsidRPr="003B7950">
              <w:t>Contractors, Authorised Providers</w:t>
            </w:r>
            <w:r w:rsidR="003B7950">
              <w:t>,</w:t>
            </w:r>
            <w:r w:rsidRPr="003B7950">
              <w:t xml:space="preserve"> and any other person that has agreed to be bound,</w:t>
            </w:r>
            <w:r w:rsidRPr="00242D1E">
              <w:t xml:space="preserve"> participating </w:t>
            </w:r>
            <w:proofErr w:type="gramStart"/>
            <w:r w:rsidRPr="00242D1E">
              <w:t>in</w:t>
            </w:r>
            <w:proofErr w:type="gramEnd"/>
            <w:r w:rsidRPr="00242D1E">
              <w:t xml:space="preserve"> or engaged with the delivery of </w:t>
            </w:r>
            <w:r>
              <w:t>Competitions</w:t>
            </w:r>
            <w:r w:rsidR="000827BA">
              <w:t xml:space="preserve">, </w:t>
            </w:r>
            <w:r>
              <w:t>Events</w:t>
            </w:r>
            <w:r w:rsidR="000827BA">
              <w:t xml:space="preserve"> or Basketball Activities</w:t>
            </w:r>
            <w:r>
              <w:t xml:space="preserve">, as well as all Directors, Employees, Volunteers and </w:t>
            </w:r>
            <w:r>
              <w:lastRenderedPageBreak/>
              <w:t xml:space="preserve">members of </w:t>
            </w:r>
            <w:r w:rsidR="003B7950">
              <w:t xml:space="preserve">governance and </w:t>
            </w:r>
            <w:r>
              <w:t>management committees</w:t>
            </w:r>
            <w:r w:rsidR="003B7950">
              <w:t xml:space="preserve"> of Basketball Australia, Member Organisations and Authorised Providers</w:t>
            </w:r>
            <w:r>
              <w:t xml:space="preserve">.   </w:t>
            </w:r>
            <w:r w:rsidRPr="00242D1E">
              <w:t xml:space="preserve"> </w:t>
            </w:r>
            <w:r>
              <w:t xml:space="preserve"> </w:t>
            </w:r>
          </w:p>
        </w:tc>
      </w:tr>
      <w:tr w:rsidR="00305791" w:rsidRPr="00242D1E" w14:paraId="33020AC8" w14:textId="77777777" w:rsidTr="003B7950">
        <w:trPr>
          <w:trHeight w:val="1134"/>
        </w:trPr>
        <w:tc>
          <w:tcPr>
            <w:tcW w:w="1981" w:type="dxa"/>
          </w:tcPr>
          <w:p w14:paraId="2A1381BA" w14:textId="77777777" w:rsidR="00305791" w:rsidRPr="00242D1E" w:rsidRDefault="00305791" w:rsidP="00305791">
            <w:pPr>
              <w:tabs>
                <w:tab w:val="left" w:pos="1134"/>
              </w:tabs>
              <w:spacing w:before="120"/>
              <w:jc w:val="both"/>
              <w:rPr>
                <w:b/>
              </w:rPr>
            </w:pPr>
            <w:r w:rsidRPr="00242D1E">
              <w:rPr>
                <w:b/>
              </w:rPr>
              <w:lastRenderedPageBreak/>
              <w:t>Policy</w:t>
            </w:r>
          </w:p>
        </w:tc>
        <w:tc>
          <w:tcPr>
            <w:tcW w:w="6946" w:type="dxa"/>
          </w:tcPr>
          <w:p w14:paraId="49649702" w14:textId="2411F10F" w:rsidR="00305791" w:rsidRPr="00242D1E" w:rsidRDefault="00305791" w:rsidP="00305791">
            <w:pPr>
              <w:tabs>
                <w:tab w:val="left" w:pos="1134"/>
              </w:tabs>
              <w:spacing w:before="120"/>
              <w:jc w:val="both"/>
            </w:pPr>
            <w:r w:rsidRPr="00242D1E">
              <w:t>means a policy attached as an appendix or annexure to the Framework</w:t>
            </w:r>
            <w:r>
              <w:t xml:space="preserve"> and any future policies endorsed by Basketball Australia and applying to the conduct of Participants and/or Clubs</w:t>
            </w:r>
            <w:r w:rsidRPr="00242D1E">
              <w:t>.</w:t>
            </w:r>
          </w:p>
        </w:tc>
      </w:tr>
      <w:tr w:rsidR="00305791" w:rsidRPr="00242D1E" w14:paraId="129E1460" w14:textId="77777777" w:rsidTr="003B7950">
        <w:trPr>
          <w:trHeight w:val="966"/>
        </w:trPr>
        <w:tc>
          <w:tcPr>
            <w:tcW w:w="1981" w:type="dxa"/>
          </w:tcPr>
          <w:p w14:paraId="70647970" w14:textId="77777777" w:rsidR="00305791" w:rsidRPr="00242D1E" w:rsidRDefault="00305791" w:rsidP="00305791">
            <w:pPr>
              <w:tabs>
                <w:tab w:val="left" w:pos="1134"/>
              </w:tabs>
              <w:spacing w:before="120"/>
              <w:jc w:val="both"/>
              <w:rPr>
                <w:b/>
              </w:rPr>
            </w:pPr>
            <w:r w:rsidRPr="00242D1E">
              <w:rPr>
                <w:b/>
              </w:rPr>
              <w:t>Prohibited Conduct</w:t>
            </w:r>
          </w:p>
        </w:tc>
        <w:tc>
          <w:tcPr>
            <w:tcW w:w="6946" w:type="dxa"/>
          </w:tcPr>
          <w:p w14:paraId="5993B546" w14:textId="77777777" w:rsidR="00305791" w:rsidRPr="00242D1E" w:rsidRDefault="00305791" w:rsidP="00305791">
            <w:pPr>
              <w:tabs>
                <w:tab w:val="left" w:pos="1134"/>
              </w:tabs>
              <w:spacing w:before="120"/>
              <w:jc w:val="both"/>
            </w:pPr>
            <w:r w:rsidRPr="00242D1E">
              <w:t>means conduct defined as Prohibited Conduct under this Framework and Policies.</w:t>
            </w:r>
          </w:p>
        </w:tc>
      </w:tr>
      <w:tr w:rsidR="00305791" w:rsidRPr="00242D1E" w14:paraId="089D6EF5" w14:textId="77777777" w:rsidTr="00317595">
        <w:trPr>
          <w:trHeight w:val="382"/>
        </w:trPr>
        <w:tc>
          <w:tcPr>
            <w:tcW w:w="1981" w:type="dxa"/>
          </w:tcPr>
          <w:p w14:paraId="399E22D8" w14:textId="77777777" w:rsidR="00305791" w:rsidRPr="00242D1E" w:rsidRDefault="00305791" w:rsidP="00305791">
            <w:pPr>
              <w:tabs>
                <w:tab w:val="left" w:pos="1134"/>
              </w:tabs>
              <w:spacing w:before="120"/>
              <w:jc w:val="both"/>
              <w:rPr>
                <w:b/>
              </w:rPr>
            </w:pPr>
            <w:r w:rsidRPr="00242D1E">
              <w:rPr>
                <w:b/>
              </w:rPr>
              <w:t>Relevant Body</w:t>
            </w:r>
          </w:p>
        </w:tc>
        <w:tc>
          <w:tcPr>
            <w:tcW w:w="6946" w:type="dxa"/>
          </w:tcPr>
          <w:p w14:paraId="02AB81C1" w14:textId="05C4503D" w:rsidR="00305791" w:rsidRPr="00242D1E" w:rsidRDefault="00305791" w:rsidP="00305791">
            <w:pPr>
              <w:tabs>
                <w:tab w:val="left" w:pos="1134"/>
              </w:tabs>
              <w:spacing w:before="120"/>
              <w:jc w:val="both"/>
            </w:pPr>
            <w:r w:rsidRPr="00242D1E">
              <w:t xml:space="preserve">means a law enforcement agency or similar body, sporting organisation or sporting body, international sporting federation or major event organisation which enforces </w:t>
            </w:r>
            <w:r w:rsidR="00AC2979">
              <w:t>rules</w:t>
            </w:r>
            <w:r w:rsidRPr="00242D1E">
              <w:t xml:space="preserve"> consistent with the provisions of the Framework.</w:t>
            </w:r>
          </w:p>
        </w:tc>
      </w:tr>
      <w:tr w:rsidR="00305791" w:rsidRPr="00242D1E" w14:paraId="7A3CB9F7" w14:textId="710795A6" w:rsidTr="00AC2979">
        <w:trPr>
          <w:trHeight w:val="1395"/>
        </w:trPr>
        <w:tc>
          <w:tcPr>
            <w:tcW w:w="1981" w:type="dxa"/>
          </w:tcPr>
          <w:p w14:paraId="1AB65612" w14:textId="40CA59A7" w:rsidR="00305791" w:rsidRPr="000E7448" w:rsidRDefault="00305791" w:rsidP="00305791">
            <w:pPr>
              <w:tabs>
                <w:tab w:val="left" w:pos="1134"/>
              </w:tabs>
              <w:spacing w:before="120"/>
              <w:jc w:val="both"/>
              <w:rPr>
                <w:b/>
              </w:rPr>
            </w:pPr>
            <w:r w:rsidRPr="000E7448">
              <w:rPr>
                <w:b/>
              </w:rPr>
              <w:t>Relevant Government Agency</w:t>
            </w:r>
          </w:p>
        </w:tc>
        <w:tc>
          <w:tcPr>
            <w:tcW w:w="6946" w:type="dxa"/>
          </w:tcPr>
          <w:p w14:paraId="6010A953" w14:textId="34BECD00" w:rsidR="00305791" w:rsidRPr="000E7448" w:rsidRDefault="00305791" w:rsidP="00305791">
            <w:pPr>
              <w:tabs>
                <w:tab w:val="left" w:pos="1134"/>
              </w:tabs>
              <w:spacing w:before="120"/>
              <w:jc w:val="both"/>
            </w:pPr>
            <w:r w:rsidRPr="000E7448">
              <w:t>means the Australian Sports Commission</w:t>
            </w:r>
            <w:r w:rsidR="00AC2979">
              <w:t>, Sport Integrity Australia</w:t>
            </w:r>
            <w:r w:rsidRPr="000E7448">
              <w:t xml:space="preserve"> and any other </w:t>
            </w:r>
            <w:r w:rsidR="00AC2979">
              <w:t xml:space="preserve">federal, </w:t>
            </w:r>
            <w:r w:rsidRPr="000E7448">
              <w:t xml:space="preserve">state or territory government department </w:t>
            </w:r>
            <w:r w:rsidR="00AC2979">
              <w:t xml:space="preserve">or agency </w:t>
            </w:r>
            <w:r w:rsidRPr="000E7448">
              <w:t xml:space="preserve">that is responsible for </w:t>
            </w:r>
            <w:r w:rsidR="00AC2979">
              <w:t>sport integrity matters</w:t>
            </w:r>
            <w:r w:rsidRPr="000E7448">
              <w:t xml:space="preserve"> from time-to-time.</w:t>
            </w:r>
          </w:p>
        </w:tc>
      </w:tr>
      <w:tr w:rsidR="00305791" w:rsidRPr="00242D1E" w14:paraId="7F85F009" w14:textId="77777777" w:rsidTr="00AC2979">
        <w:trPr>
          <w:trHeight w:val="1118"/>
        </w:trPr>
        <w:tc>
          <w:tcPr>
            <w:tcW w:w="1981" w:type="dxa"/>
          </w:tcPr>
          <w:p w14:paraId="693F22F6" w14:textId="77777777" w:rsidR="00305791" w:rsidRPr="00242D1E" w:rsidRDefault="00305791" w:rsidP="00305791">
            <w:pPr>
              <w:tabs>
                <w:tab w:val="left" w:pos="1134"/>
              </w:tabs>
              <w:spacing w:before="120"/>
              <w:jc w:val="both"/>
              <w:rPr>
                <w:b/>
              </w:rPr>
            </w:pPr>
            <w:r w:rsidRPr="00242D1E">
              <w:rPr>
                <w:b/>
              </w:rPr>
              <w:t>Team</w:t>
            </w:r>
          </w:p>
        </w:tc>
        <w:tc>
          <w:tcPr>
            <w:tcW w:w="6946" w:type="dxa"/>
          </w:tcPr>
          <w:p w14:paraId="362D3639" w14:textId="7539BCE0" w:rsidR="00305791" w:rsidRPr="00242D1E" w:rsidRDefault="00305791" w:rsidP="00305791">
            <w:pPr>
              <w:tabs>
                <w:tab w:val="left" w:pos="1134"/>
              </w:tabs>
              <w:spacing w:before="120"/>
              <w:jc w:val="both"/>
            </w:pPr>
            <w:r w:rsidRPr="00242D1E">
              <w:t xml:space="preserve">means a collection </w:t>
            </w:r>
            <w:r>
              <w:t xml:space="preserve">or squad </w:t>
            </w:r>
            <w:r w:rsidRPr="00242D1E">
              <w:t>of Athletes</w:t>
            </w:r>
            <w:r w:rsidR="00AC2979">
              <w:t>, including any Coaches and Athlete and Team support Personnel,</w:t>
            </w:r>
            <w:r w:rsidRPr="00242D1E">
              <w:t xml:space="preserve"> who compete in </w:t>
            </w:r>
            <w:r w:rsidR="00AC2979">
              <w:t>Basketball Activities, Competitions or Events</w:t>
            </w:r>
            <w:r w:rsidRPr="00242D1E">
              <w:t>.</w:t>
            </w:r>
          </w:p>
        </w:tc>
      </w:tr>
      <w:tr w:rsidR="00305791" w:rsidRPr="00242D1E" w14:paraId="008E2620" w14:textId="77777777" w:rsidTr="00AC2979">
        <w:trPr>
          <w:trHeight w:val="836"/>
        </w:trPr>
        <w:tc>
          <w:tcPr>
            <w:tcW w:w="1981" w:type="dxa"/>
          </w:tcPr>
          <w:p w14:paraId="50568679" w14:textId="77777777" w:rsidR="00305791" w:rsidRPr="00242D1E" w:rsidRDefault="00305791" w:rsidP="00305791">
            <w:pPr>
              <w:tabs>
                <w:tab w:val="left" w:pos="1134"/>
              </w:tabs>
              <w:spacing w:before="120"/>
              <w:jc w:val="both"/>
              <w:rPr>
                <w:b/>
              </w:rPr>
            </w:pPr>
            <w:r w:rsidRPr="00242D1E">
              <w:rPr>
                <w:b/>
              </w:rPr>
              <w:t>Volunteer</w:t>
            </w:r>
          </w:p>
        </w:tc>
        <w:tc>
          <w:tcPr>
            <w:tcW w:w="6946" w:type="dxa"/>
          </w:tcPr>
          <w:p w14:paraId="2271BDE1" w14:textId="702798C0" w:rsidR="00305791" w:rsidRPr="00242D1E" w:rsidRDefault="00305791" w:rsidP="00305791">
            <w:pPr>
              <w:tabs>
                <w:tab w:val="left" w:pos="1134"/>
              </w:tabs>
              <w:spacing w:before="120"/>
              <w:jc w:val="both"/>
            </w:pPr>
            <w:r w:rsidRPr="00242D1E">
              <w:t xml:space="preserve">means a person </w:t>
            </w:r>
            <w:r>
              <w:t>engaged directly by</w:t>
            </w:r>
            <w:r w:rsidRPr="00242D1E">
              <w:t xml:space="preserve"> Basketball Australia</w:t>
            </w:r>
            <w:r>
              <w:t>, a Member Organisation or Authorised Provider</w:t>
            </w:r>
            <w:r w:rsidRPr="00242D1E">
              <w:t xml:space="preserve"> in a non-professional capacity.</w:t>
            </w:r>
          </w:p>
        </w:tc>
      </w:tr>
      <w:tr w:rsidR="00305791" w:rsidRPr="00242D1E" w14:paraId="2A52849A" w14:textId="77777777" w:rsidTr="00AC2979">
        <w:trPr>
          <w:trHeight w:val="976"/>
        </w:trPr>
        <w:tc>
          <w:tcPr>
            <w:tcW w:w="1981" w:type="dxa"/>
          </w:tcPr>
          <w:p w14:paraId="685954BE" w14:textId="77777777" w:rsidR="00305791" w:rsidRPr="00242D1E" w:rsidRDefault="00305791" w:rsidP="00305791">
            <w:pPr>
              <w:tabs>
                <w:tab w:val="left" w:pos="1134"/>
              </w:tabs>
              <w:spacing w:before="120"/>
              <w:jc w:val="both"/>
              <w:rPr>
                <w:b/>
              </w:rPr>
            </w:pPr>
            <w:r w:rsidRPr="00242D1E">
              <w:rPr>
                <w:b/>
              </w:rPr>
              <w:t>World Anti-Doping Code</w:t>
            </w:r>
          </w:p>
        </w:tc>
        <w:tc>
          <w:tcPr>
            <w:tcW w:w="6946" w:type="dxa"/>
          </w:tcPr>
          <w:p w14:paraId="4614E2ED" w14:textId="77777777" w:rsidR="00305791" w:rsidRPr="00242D1E" w:rsidRDefault="00305791" w:rsidP="00305791">
            <w:pPr>
              <w:tabs>
                <w:tab w:val="left" w:pos="1134"/>
              </w:tabs>
              <w:spacing w:before="120"/>
              <w:jc w:val="both"/>
            </w:pPr>
            <w:r w:rsidRPr="00242D1E">
              <w:t>means the World Anti-Doping Code as updated by the World Anti-Doping Agency from time to time.</w:t>
            </w:r>
          </w:p>
        </w:tc>
      </w:tr>
    </w:tbl>
    <w:p w14:paraId="3DD64B9E" w14:textId="3F009538" w:rsidR="00DA62B5" w:rsidRPr="004E7558" w:rsidRDefault="00DA62B5" w:rsidP="004A48A5"/>
    <w:sectPr w:rsidR="00DA62B5" w:rsidRPr="004E7558" w:rsidSect="0074768C">
      <w:headerReference w:type="even" r:id="rId24"/>
      <w:headerReference w:type="default" r:id="rId25"/>
      <w:headerReference w:type="first" r:id="rId26"/>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6844" w14:textId="77777777" w:rsidR="00653E62" w:rsidRDefault="00653E62" w:rsidP="0074768C">
      <w:r>
        <w:separator/>
      </w:r>
    </w:p>
  </w:endnote>
  <w:endnote w:type="continuationSeparator" w:id="0">
    <w:p w14:paraId="37210805" w14:textId="77777777" w:rsidR="00653E62" w:rsidRDefault="00653E62" w:rsidP="0074768C">
      <w:r>
        <w:continuationSeparator/>
      </w:r>
    </w:p>
  </w:endnote>
  <w:endnote w:type="continuationNotice" w:id="1">
    <w:p w14:paraId="18E8AD18" w14:textId="77777777" w:rsidR="00653E62" w:rsidRDefault="00653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LFont Regular">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A13" w14:textId="77777777" w:rsidR="00D456FD" w:rsidRDefault="00D456FD" w:rsidP="001C7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81896"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0ADA20"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4E8B0FA"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3AC15BE"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AAD863D"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5247CF"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ED5A7E" w14:textId="77777777" w:rsidR="00D456FD" w:rsidRDefault="00D456FD" w:rsidP="0074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649" w14:textId="77777777" w:rsidR="00D456FD" w:rsidRDefault="00D456FD" w:rsidP="007476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C674" w14:textId="77777777" w:rsidR="00D456FD" w:rsidRDefault="00D456FD" w:rsidP="007476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2EF2" w14:textId="18B05CA9" w:rsidR="00D456FD" w:rsidRDefault="00D456FD" w:rsidP="00591A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5D8">
      <w:rPr>
        <w:rStyle w:val="PageNumber"/>
        <w:noProof/>
      </w:rPr>
      <w:t>3</w:t>
    </w:r>
    <w:r>
      <w:rPr>
        <w:rStyle w:val="PageNumber"/>
      </w:rPr>
      <w:fldChar w:fldCharType="end"/>
    </w:r>
  </w:p>
  <w:p w14:paraId="41DC04F6" w14:textId="77777777" w:rsidR="00D456FD" w:rsidRDefault="00D456FD" w:rsidP="0074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6D7B" w14:textId="77777777" w:rsidR="00653E62" w:rsidRDefault="00653E62" w:rsidP="0074768C">
      <w:r>
        <w:separator/>
      </w:r>
    </w:p>
  </w:footnote>
  <w:footnote w:type="continuationSeparator" w:id="0">
    <w:p w14:paraId="3EFE6115" w14:textId="77777777" w:rsidR="00653E62" w:rsidRDefault="00653E62" w:rsidP="0074768C">
      <w:r>
        <w:continuationSeparator/>
      </w:r>
    </w:p>
  </w:footnote>
  <w:footnote w:type="continuationNotice" w:id="1">
    <w:p w14:paraId="6F5F58F3" w14:textId="77777777" w:rsidR="00653E62" w:rsidRDefault="00653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7FD5" w14:textId="01AED967" w:rsidR="00D456FD" w:rsidRDefault="006C1C16">
    <w:pPr>
      <w:pStyle w:val="Header"/>
    </w:pPr>
    <w:r>
      <w:rPr>
        <w:noProof/>
        <w:lang w:eastAsia="en-AU"/>
      </w:rPr>
      <mc:AlternateContent>
        <mc:Choice Requires="wps">
          <w:drawing>
            <wp:anchor distT="0" distB="0" distL="114300" distR="114300" simplePos="0" relativeHeight="251661312" behindDoc="0" locked="0" layoutInCell="0" allowOverlap="1" wp14:anchorId="5D062007" wp14:editId="67809EE8">
              <wp:simplePos x="0" y="0"/>
              <wp:positionH relativeFrom="page">
                <wp:posOffset>0</wp:posOffset>
              </wp:positionH>
              <wp:positionV relativeFrom="page">
                <wp:posOffset>190500</wp:posOffset>
              </wp:positionV>
              <wp:extent cx="7556500" cy="273050"/>
              <wp:effectExtent l="0" t="0" r="0" b="12700"/>
              <wp:wrapNone/>
              <wp:docPr id="14" name="MSIPCM2f4e4bb292e48af35d572d2f" descr="{&quot;HashCode&quot;:-142341038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0B291F" w14:textId="27C5D98B" w:rsidR="006C1C16" w:rsidRPr="006C1C16" w:rsidRDefault="006C1C16" w:rsidP="006C1C16">
                          <w:pPr>
                            <w:jc w:val="center"/>
                            <w:rPr>
                              <w:rFonts w:cs="Calibri"/>
                              <w:color w:val="FF0000"/>
                              <w:sz w:val="20"/>
                            </w:rPr>
                          </w:pPr>
                          <w:r w:rsidRPr="006C1C16">
                            <w:rPr>
                              <w:rFonts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062007" id="_x0000_t202" coordsize="21600,21600" o:spt="202" path="m,l,21600r21600,l21600,xe">
              <v:stroke joinstyle="miter"/>
              <v:path gradientshapeok="t" o:connecttype="rect"/>
            </v:shapetype>
            <v:shape id="MSIPCM2f4e4bb292e48af35d572d2f" o:spid="_x0000_s1026" type="#_x0000_t202" alt="{&quot;HashCode&quot;:-1423410385,&quot;Height&quot;:842.0,&quot;Width&quot;:595.0,&quot;Placement&quot;:&quot;Header&quot;,&quot;Index&quot;:&quot;Primary&quot;,&quot;Section&quot;:1,&quot;Top&quot;:0.0,&quot;Left&quot;:0.0}" style="position:absolute;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720B291F" w14:textId="27C5D98B" w:rsidR="006C1C16" w:rsidRPr="006C1C16" w:rsidRDefault="006C1C16" w:rsidP="006C1C16">
                    <w:pPr>
                      <w:jc w:val="center"/>
                      <w:rPr>
                        <w:rFonts w:cs="Calibri"/>
                        <w:color w:val="FF0000"/>
                        <w:sz w:val="20"/>
                      </w:rPr>
                    </w:pPr>
                    <w:r w:rsidRPr="006C1C16">
                      <w:rPr>
                        <w:rFonts w:cs="Calibri"/>
                        <w:color w:val="FF0000"/>
                        <w:sz w:val="20"/>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5703" w14:textId="0DD7E839" w:rsidR="004B72AB" w:rsidRDefault="004B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E08B" w14:textId="73244484" w:rsidR="00D456FD" w:rsidRDefault="00D45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49C2" w14:textId="29AFF133" w:rsidR="00D456FD" w:rsidRDefault="006C1C16">
    <w:pPr>
      <w:pStyle w:val="Header"/>
    </w:pPr>
    <w:r>
      <w:rPr>
        <w:noProof/>
        <w:lang w:eastAsia="en-AU"/>
      </w:rPr>
      <mc:AlternateContent>
        <mc:Choice Requires="wps">
          <w:drawing>
            <wp:anchor distT="0" distB="0" distL="114300" distR="114300" simplePos="0" relativeHeight="251658241" behindDoc="0" locked="0" layoutInCell="0" allowOverlap="1" wp14:anchorId="5DC4FC74" wp14:editId="174C7EF7">
              <wp:simplePos x="0" y="0"/>
              <wp:positionH relativeFrom="page">
                <wp:posOffset>0</wp:posOffset>
              </wp:positionH>
              <wp:positionV relativeFrom="page">
                <wp:posOffset>190500</wp:posOffset>
              </wp:positionV>
              <wp:extent cx="7556500" cy="273050"/>
              <wp:effectExtent l="0" t="0" r="0" b="12700"/>
              <wp:wrapNone/>
              <wp:docPr id="15" name="MSIPCM62d349908622bf70c17a376f" descr="{&quot;HashCode&quot;:-1423410385,&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48F71" w14:textId="07C2BEF9" w:rsidR="006C1C16" w:rsidRPr="006C1C16" w:rsidRDefault="006C1C16" w:rsidP="006C1C16">
                          <w:pPr>
                            <w:jc w:val="center"/>
                            <w:rPr>
                              <w:rFonts w:cs="Calibri"/>
                              <w:color w:val="FF0000"/>
                              <w:sz w:val="20"/>
                            </w:rPr>
                          </w:pPr>
                          <w:r w:rsidRPr="006C1C16">
                            <w:rPr>
                              <w:rFonts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C4FC74" id="_x0000_t202" coordsize="21600,21600" o:spt="202" path="m,l,21600r21600,l21600,xe">
              <v:stroke joinstyle="miter"/>
              <v:path gradientshapeok="t" o:connecttype="rect"/>
            </v:shapetype>
            <v:shape id="MSIPCM62d349908622bf70c17a376f" o:spid="_x0000_s1027" type="#_x0000_t202" alt="{&quot;HashCode&quot;:-1423410385,&quot;Height&quot;:842.0,&quot;Width&quot;:595.0,&quot;Placement&quot;:&quot;Header&quot;,&quot;Index&quot;:&quot;Primary&quot;,&quot;Section&quot;:2,&quot;Top&quot;:0.0,&quot;Left&quot;:0.0}" style="position:absolute;margin-left:0;margin-top:1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07548F71" w14:textId="07C2BEF9" w:rsidR="006C1C16" w:rsidRPr="006C1C16" w:rsidRDefault="006C1C16" w:rsidP="006C1C16">
                    <w:pPr>
                      <w:jc w:val="center"/>
                      <w:rPr>
                        <w:rFonts w:cs="Calibri"/>
                        <w:color w:val="FF0000"/>
                        <w:sz w:val="20"/>
                      </w:rPr>
                    </w:pPr>
                    <w:r w:rsidRPr="006C1C16">
                      <w:rPr>
                        <w:rFonts w:cs="Calibri"/>
                        <w:color w:val="FF0000"/>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2F1F" w14:textId="2BD70695" w:rsidR="00D456FD" w:rsidRDefault="00D456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1FD9" w14:textId="3AA9DB1D" w:rsidR="00D456FD" w:rsidRDefault="00D456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1A2" w14:textId="2147B46A" w:rsidR="00D456FD" w:rsidRDefault="006C1C16">
    <w:pPr>
      <w:pStyle w:val="Header"/>
    </w:pPr>
    <w:r>
      <w:rPr>
        <w:noProof/>
        <w:lang w:eastAsia="en-AU"/>
      </w:rPr>
      <mc:AlternateContent>
        <mc:Choice Requires="wps">
          <w:drawing>
            <wp:anchor distT="0" distB="0" distL="114300" distR="114300" simplePos="0" relativeHeight="251658242" behindDoc="0" locked="0" layoutInCell="0" allowOverlap="1" wp14:anchorId="5356EDFB" wp14:editId="535DC273">
              <wp:simplePos x="0" y="0"/>
              <wp:positionH relativeFrom="page">
                <wp:posOffset>0</wp:posOffset>
              </wp:positionH>
              <wp:positionV relativeFrom="page">
                <wp:posOffset>190500</wp:posOffset>
              </wp:positionV>
              <wp:extent cx="7556500" cy="273050"/>
              <wp:effectExtent l="0" t="0" r="0" b="12700"/>
              <wp:wrapNone/>
              <wp:docPr id="16" name="MSIPCM4d5642eeba3b3a48e269311e" descr="{&quot;HashCode&quot;:-1423410385,&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B7AF9" w14:textId="7B5FE41E" w:rsidR="006C1C16" w:rsidRPr="006C1C16" w:rsidRDefault="006C1C16" w:rsidP="006C1C16">
                          <w:pPr>
                            <w:jc w:val="center"/>
                            <w:rPr>
                              <w:rFonts w:cs="Calibri"/>
                              <w:color w:val="FF0000"/>
                              <w:sz w:val="20"/>
                            </w:rPr>
                          </w:pPr>
                          <w:r w:rsidRPr="006C1C16">
                            <w:rPr>
                              <w:rFonts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56EDFB" id="_x0000_t202" coordsize="21600,21600" o:spt="202" path="m,l,21600r21600,l21600,xe">
              <v:stroke joinstyle="miter"/>
              <v:path gradientshapeok="t" o:connecttype="rect"/>
            </v:shapetype>
            <v:shape id="MSIPCM4d5642eeba3b3a48e269311e" o:spid="_x0000_s1028" type="#_x0000_t202" alt="{&quot;HashCode&quot;:-1423410385,&quot;Height&quot;:842.0,&quot;Width&quot;:595.0,&quot;Placement&quot;:&quot;Header&quot;,&quot;Index&quot;:&quot;Primary&quot;,&quot;Section&quot;:3,&quot;Top&quot;:0.0,&quot;Left&quot;:0.0}" style="position:absolute;margin-left:0;margin-top:15pt;width:59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6D2B7AF9" w14:textId="7B5FE41E" w:rsidR="006C1C16" w:rsidRPr="006C1C16" w:rsidRDefault="006C1C16" w:rsidP="006C1C16">
                    <w:pPr>
                      <w:jc w:val="center"/>
                      <w:rPr>
                        <w:rFonts w:cs="Calibri"/>
                        <w:color w:val="FF0000"/>
                        <w:sz w:val="20"/>
                      </w:rPr>
                    </w:pPr>
                    <w:r w:rsidRPr="006C1C16">
                      <w:rPr>
                        <w:rFonts w:cs="Calibri"/>
                        <w:color w:val="FF0000"/>
                        <w:sz w:val="20"/>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7F5D" w14:textId="51656A3F" w:rsidR="00D456FD" w:rsidRDefault="00D456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C4BD" w14:textId="6BF9A13E" w:rsidR="004B72AB" w:rsidRDefault="004B72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BA3" w14:textId="5826E523" w:rsidR="00D456FD" w:rsidRDefault="006C1C16" w:rsidP="004A48A5">
    <w:pPr>
      <w:pStyle w:val="Header"/>
      <w:jc w:val="right"/>
    </w:pPr>
    <w:r>
      <w:rPr>
        <w:noProof/>
        <w:lang w:eastAsia="en-AU"/>
      </w:rPr>
      <mc:AlternateContent>
        <mc:Choice Requires="wps">
          <w:drawing>
            <wp:anchor distT="0" distB="0" distL="114300" distR="114300" simplePos="0" relativeHeight="251658243" behindDoc="0" locked="0" layoutInCell="0" allowOverlap="1" wp14:anchorId="673152FE" wp14:editId="02B40224">
              <wp:simplePos x="0" y="0"/>
              <wp:positionH relativeFrom="page">
                <wp:posOffset>0</wp:posOffset>
              </wp:positionH>
              <wp:positionV relativeFrom="page">
                <wp:posOffset>190500</wp:posOffset>
              </wp:positionV>
              <wp:extent cx="7556500" cy="273050"/>
              <wp:effectExtent l="0" t="0" r="0" b="12700"/>
              <wp:wrapNone/>
              <wp:docPr id="17" name="MSIPCM2587495b943141636b3a7fb7" descr="{&quot;HashCode&quot;:-1423410385,&quot;Height&quot;:842.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F4197" w14:textId="6CA432FC" w:rsidR="006C1C16" w:rsidRPr="006C1C16" w:rsidRDefault="006C1C16" w:rsidP="006C1C16">
                          <w:pPr>
                            <w:jc w:val="center"/>
                            <w:rPr>
                              <w:rFonts w:cs="Calibri"/>
                              <w:color w:val="FF0000"/>
                              <w:sz w:val="20"/>
                            </w:rPr>
                          </w:pPr>
                          <w:r w:rsidRPr="006C1C16">
                            <w:rPr>
                              <w:rFonts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3152FE" id="_x0000_t202" coordsize="21600,21600" o:spt="202" path="m,l,21600r21600,l21600,xe">
              <v:stroke joinstyle="miter"/>
              <v:path gradientshapeok="t" o:connecttype="rect"/>
            </v:shapetype>
            <v:shape id="MSIPCM2587495b943141636b3a7fb7" o:spid="_x0000_s1029" type="#_x0000_t202" alt="{&quot;HashCode&quot;:-1423410385,&quot;Height&quot;:842.0,&quot;Width&quot;:595.0,&quot;Placement&quot;:&quot;Header&quot;,&quot;Index&quot;:&quot;Primary&quot;,&quot;Section&quot;:4,&quot;Top&quot;:0.0,&quot;Left&quot;:0.0}" style="position:absolute;left:0;text-align:left;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3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81nOYY4xibX03yWcM0ut63z4asATaJRUoe0JLTY&#10;ceMDdsTUISU2M7BulErUKEPaks6nWPK3CN5QBi9eZo1W6HYdaaqSToc9dlCdcD0HPfPe8nWDM2yY&#10;D0/MIdU4Nso3POIhFWAvOFuU1OB+/s0f85EBjFLSonRK6n8cmBOUqG8Gufk8vrqKWks/aLi33t3g&#10;NQd9B6jKMT4Qy5MZc4MaTOlAv6C6V7Ebhpjh2LOkYTDvQi9kfB1crFYpCVVlWdiYreWxdMQsIvvc&#10;vTBnz/AHJO4BBnGx4h0LfW6P9uoQQDaJoohvj+YZdlRkYu78eqLk3/6nrMsbX/4C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UTpBdxcCAAArBAAADgAAAAAAAAAAAAAAAAAuAgAAZHJzL2Uyb0RvYy54bWxQSwECLQAUAAYACAAA&#10;ACEAjH9QWtsAAAAHAQAADwAAAAAAAAAAAAAAAABxBAAAZHJzL2Rvd25yZXYueG1sUEsFBgAAAAAE&#10;AAQA8wAAAHkFAAAAAA==&#10;" o:allowincell="f" filled="f" stroked="f" strokeweight=".5pt">
              <v:textbox inset=",0,,0">
                <w:txbxContent>
                  <w:p w14:paraId="2C6F4197" w14:textId="6CA432FC" w:rsidR="006C1C16" w:rsidRPr="006C1C16" w:rsidRDefault="006C1C16" w:rsidP="006C1C16">
                    <w:pPr>
                      <w:jc w:val="center"/>
                      <w:rPr>
                        <w:rFonts w:cs="Calibri"/>
                        <w:color w:val="FF0000"/>
                        <w:sz w:val="20"/>
                      </w:rPr>
                    </w:pPr>
                    <w:r w:rsidRPr="006C1C16">
                      <w:rPr>
                        <w:rFonts w:cs="Calibri"/>
                        <w:color w:val="FF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022E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42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F20C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62B8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AA4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CEF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8DB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0CB4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BEE9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E62C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B6ECF"/>
    <w:multiLevelType w:val="multilevel"/>
    <w:tmpl w:val="741E14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46849B7"/>
    <w:multiLevelType w:val="multilevel"/>
    <w:tmpl w:val="D2409D04"/>
    <w:lvl w:ilvl="0">
      <w:start w:val="1"/>
      <w:numFmt w:val="decimal"/>
      <w:lvlText w:val="%1."/>
      <w:lvlJc w:val="left"/>
      <w:pPr>
        <w:ind w:left="360" w:hanging="360"/>
      </w:pPr>
      <w:rPr>
        <w:rFonts w:hint="default"/>
        <w:b/>
      </w:rPr>
    </w:lvl>
    <w:lvl w:ilvl="1">
      <w:start w:val="1"/>
      <w:numFmt w:val="decimal"/>
      <w:lvlText w:val="27.%2"/>
      <w:lvlJc w:val="right"/>
      <w:pPr>
        <w:ind w:left="502" w:hanging="360"/>
      </w:pPr>
      <w:rPr>
        <w:rFonts w:hint="default"/>
      </w:rPr>
    </w:lvl>
    <w:lvl w:ilvl="2">
      <w:start w:val="1"/>
      <w:numFmt w:val="decimal"/>
      <w:lvlText w:val="22A.1.%3"/>
      <w:lvlJc w:val="righ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567715B"/>
    <w:multiLevelType w:val="multilevel"/>
    <w:tmpl w:val="BDD2AFDE"/>
    <w:lvl w:ilvl="0">
      <w:start w:val="16"/>
      <w:numFmt w:val="decimal"/>
      <w:lvlText w:val="%1A."/>
      <w:lvlJc w:val="left"/>
      <w:pPr>
        <w:ind w:left="360" w:hanging="360"/>
      </w:pPr>
      <w:rPr>
        <w:rFonts w:hint="default"/>
        <w:b/>
      </w:rPr>
    </w:lvl>
    <w:lvl w:ilvl="1">
      <w:start w:val="3"/>
      <w:numFmt w:val="decimal"/>
      <w:lvlText w:val="16A.%2"/>
      <w:lvlJc w:val="left"/>
      <w:pPr>
        <w:ind w:left="360" w:hanging="360"/>
      </w:pPr>
      <w:rPr>
        <w:rFonts w:hint="default"/>
      </w:rPr>
    </w:lvl>
    <w:lvl w:ilvl="2">
      <w:start w:val="1"/>
      <w:numFmt w:val="decimal"/>
      <w:lvlText w:val="16A.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6ED5282"/>
    <w:multiLevelType w:val="multilevel"/>
    <w:tmpl w:val="77880DDC"/>
    <w:lvl w:ilvl="0">
      <w:start w:val="1"/>
      <w:numFmt w:val="decimal"/>
      <w:lvlText w:val="%1."/>
      <w:lvlJc w:val="left"/>
      <w:pPr>
        <w:ind w:left="360" w:hanging="360"/>
      </w:pPr>
      <w:rPr>
        <w:rFonts w:hint="default"/>
        <w:b/>
      </w:rPr>
    </w:lvl>
    <w:lvl w:ilvl="1">
      <w:start w:val="1"/>
      <w:numFmt w:val="decimal"/>
      <w:lvlText w:val="23.%2"/>
      <w:lvlJc w:val="right"/>
      <w:pPr>
        <w:ind w:left="502" w:hanging="360"/>
      </w:pPr>
      <w:rPr>
        <w:rFonts w:hint="default"/>
      </w:rPr>
    </w:lvl>
    <w:lvl w:ilvl="2">
      <w:start w:val="1"/>
      <w:numFmt w:val="decimal"/>
      <w:lvlText w:val="23.1.%3"/>
      <w:lvlJc w:val="left"/>
      <w:pPr>
        <w:ind w:left="21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7F32DA8"/>
    <w:multiLevelType w:val="multilevel"/>
    <w:tmpl w:val="7ED638A6"/>
    <w:lvl w:ilvl="0">
      <w:start w:val="16"/>
      <w:numFmt w:val="decimal"/>
      <w:lvlText w:val="%1A."/>
      <w:lvlJc w:val="left"/>
      <w:pPr>
        <w:ind w:left="360" w:hanging="360"/>
      </w:pPr>
      <w:rPr>
        <w:rFonts w:hint="default"/>
        <w:b/>
      </w:rPr>
    </w:lvl>
    <w:lvl w:ilvl="1">
      <w:start w:val="2"/>
      <w:numFmt w:val="decimal"/>
      <w:lvlText w:val="16A.%2"/>
      <w:lvlJc w:val="left"/>
      <w:pPr>
        <w:ind w:left="360" w:hanging="360"/>
      </w:pPr>
      <w:rPr>
        <w:rFonts w:hint="default"/>
      </w:rPr>
    </w:lvl>
    <w:lvl w:ilvl="2">
      <w:start w:val="1"/>
      <w:numFmt w:val="decimal"/>
      <w:lvlText w:val="16A..4.%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8FB2BCF"/>
    <w:multiLevelType w:val="hybridMultilevel"/>
    <w:tmpl w:val="62468510"/>
    <w:lvl w:ilvl="0" w:tplc="5B52EF50">
      <w:start w:val="1"/>
      <w:numFmt w:val="decimal"/>
      <w:lvlText w:val="20A.%1"/>
      <w:lvlJc w:val="right"/>
      <w:pPr>
        <w:ind w:left="2160" w:hanging="18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ADE1E1C"/>
    <w:multiLevelType w:val="hybridMultilevel"/>
    <w:tmpl w:val="8154E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CFE248B"/>
    <w:multiLevelType w:val="hybridMultilevel"/>
    <w:tmpl w:val="17B282C0"/>
    <w:lvl w:ilvl="0" w:tplc="0284C1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D1E6739"/>
    <w:multiLevelType w:val="multilevel"/>
    <w:tmpl w:val="60E6EF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0DC741B5"/>
    <w:multiLevelType w:val="hybridMultilevel"/>
    <w:tmpl w:val="B20CFF3E"/>
    <w:lvl w:ilvl="0" w:tplc="7A603B58">
      <w:start w:val="1"/>
      <w:numFmt w:val="decimal"/>
      <w:lvlText w:val="20A.%1"/>
      <w:lvlJc w:val="left"/>
      <w:pPr>
        <w:ind w:left="3084" w:hanging="360"/>
      </w:pPr>
      <w:rPr>
        <w:rFonts w:hint="default"/>
      </w:rPr>
    </w:lvl>
    <w:lvl w:ilvl="1" w:tplc="64B29E2E">
      <w:start w:val="1"/>
      <w:numFmt w:val="decimal"/>
      <w:lvlText w:val="19.1.%2"/>
      <w:lvlJc w:val="left"/>
      <w:pPr>
        <w:ind w:left="1440" w:hanging="360"/>
      </w:pPr>
      <w:rPr>
        <w:rFonts w:hint="default"/>
      </w:rPr>
    </w:lvl>
    <w:lvl w:ilvl="2" w:tplc="A3B49EBA">
      <w:start w:val="1"/>
      <w:numFmt w:val="decimal"/>
      <w:lvlText w:val="20A.2.1.%3"/>
      <w:lvlJc w:val="righ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137A5280"/>
    <w:multiLevelType w:val="hybridMultilevel"/>
    <w:tmpl w:val="9EF6B0E6"/>
    <w:lvl w:ilvl="0" w:tplc="EC4A6194">
      <w:start w:val="1"/>
      <w:numFmt w:val="decimal"/>
      <w:lvlText w:val="17.2.2.%1"/>
      <w:lvlJc w:val="left"/>
      <w:pPr>
        <w:ind w:left="2520" w:hanging="360"/>
      </w:pPr>
      <w:rPr>
        <w:rFonts w:hint="default"/>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15:restartNumberingAfterBreak="0">
    <w:nsid w:val="13FC60F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854" w:hanging="720"/>
      </w:pPr>
    </w:lvl>
    <w:lvl w:ilvl="3">
      <w:start w:val="1"/>
      <w:numFmt w:val="decimal"/>
      <w:lvlText w:val="%1.%2.%3.%4"/>
      <w:lvlJc w:val="left"/>
      <w:pPr>
        <w:ind w:left="3839"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407CCE"/>
    <w:multiLevelType w:val="hybridMultilevel"/>
    <w:tmpl w:val="820C7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6282D9C"/>
    <w:multiLevelType w:val="hybridMultilevel"/>
    <w:tmpl w:val="9D763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74723FA"/>
    <w:multiLevelType w:val="multilevel"/>
    <w:tmpl w:val="CA76B2DC"/>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lvlText w:val="23A.1.%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7C21532"/>
    <w:multiLevelType w:val="hybridMultilevel"/>
    <w:tmpl w:val="11FC418E"/>
    <w:lvl w:ilvl="0" w:tplc="4DC60BCE">
      <w:start w:val="1"/>
      <w:numFmt w:val="lowerLetter"/>
      <w:lvlText w:val="(%1)"/>
      <w:lvlJc w:val="left"/>
      <w:pPr>
        <w:ind w:left="1800" w:hanging="360"/>
      </w:pPr>
      <w:rPr>
        <w:rFonts w:asciiTheme="minorHAnsi" w:eastAsiaTheme="minorHAnsi" w:hAnsiTheme="minorHAnsi" w:cstheme="minorBidi" w:hint="default"/>
        <w:b w:val="0"/>
        <w:bCs/>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180F19DD"/>
    <w:multiLevelType w:val="multilevel"/>
    <w:tmpl w:val="4C8641BC"/>
    <w:lvl w:ilvl="0">
      <w:start w:val="1"/>
      <w:numFmt w:val="decimal"/>
      <w:lvlText w:val="%1."/>
      <w:lvlJc w:val="left"/>
      <w:pPr>
        <w:ind w:left="360" w:hanging="360"/>
      </w:pPr>
      <w:rPr>
        <w:rFonts w:hint="default"/>
        <w:b/>
      </w:rPr>
    </w:lvl>
    <w:lvl w:ilvl="1">
      <w:start w:val="1"/>
      <w:numFmt w:val="decimal"/>
      <w:lvlText w:val="24.%2"/>
      <w:lvlJc w:val="right"/>
      <w:pPr>
        <w:ind w:left="322" w:hanging="180"/>
      </w:pPr>
      <w:rPr>
        <w:rFonts w:hint="default"/>
        <w:b w:val="0"/>
        <w:bCs w:val="0"/>
      </w:rPr>
    </w:lvl>
    <w:lvl w:ilvl="2">
      <w:start w:val="1"/>
      <w:numFmt w:val="decimal"/>
      <w:lvlText w:val="22A.1.%3"/>
      <w:lvlJc w:val="righ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8FC402E"/>
    <w:multiLevelType w:val="multilevel"/>
    <w:tmpl w:val="A934AE06"/>
    <w:lvl w:ilvl="0">
      <w:start w:val="1"/>
      <w:numFmt w:val="decimal"/>
      <w:pStyle w:val="DWHeading1"/>
      <w:lvlText w:val="%1."/>
      <w:lvlJc w:val="left"/>
      <w:pPr>
        <w:tabs>
          <w:tab w:val="num" w:pos="709"/>
        </w:tabs>
        <w:ind w:left="709" w:hanging="709"/>
      </w:pPr>
      <w:rPr>
        <w:rFonts w:ascii="Century Gothic" w:hAnsi="Century Gothic" w:hint="default"/>
        <w:b/>
        <w:i w:val="0"/>
        <w:caps w:val="0"/>
        <w:strike w:val="0"/>
        <w:dstrike w:val="0"/>
        <w:vanish w:val="0"/>
        <w:color w:val="000000"/>
        <w:sz w:val="22"/>
        <w:vertAlign w:val="baseline"/>
      </w:rPr>
    </w:lvl>
    <w:lvl w:ilvl="1">
      <w:start w:val="1"/>
      <w:numFmt w:val="decimal"/>
      <w:pStyle w:val="DWHeading2"/>
      <w:lvlText w:val="%1.%2"/>
      <w:lvlJc w:val="left"/>
      <w:pPr>
        <w:tabs>
          <w:tab w:val="num" w:pos="709"/>
        </w:tabs>
        <w:ind w:left="709" w:hanging="709"/>
      </w:pPr>
      <w:rPr>
        <w:rFonts w:ascii="Century Gothic" w:hAnsi="Century Gothic" w:hint="default"/>
        <w:b w:val="0"/>
        <w:dstrike w:val="0"/>
        <w:sz w:val="22"/>
        <w:vertAlign w:val="baseline"/>
      </w:rPr>
    </w:lvl>
    <w:lvl w:ilvl="2">
      <w:start w:val="1"/>
      <w:numFmt w:val="lowerLetter"/>
      <w:pStyle w:val="DWHeading3"/>
      <w:lvlText w:val="(%3)"/>
      <w:lvlJc w:val="left"/>
      <w:pPr>
        <w:tabs>
          <w:tab w:val="num" w:pos="1135"/>
        </w:tabs>
        <w:ind w:left="1135" w:hanging="426"/>
      </w:pPr>
      <w:rPr>
        <w:rFonts w:ascii="Century Gothic" w:hAnsi="Century Gothic" w:hint="default"/>
        <w:b w:val="0"/>
        <w:i w:val="0"/>
        <w:caps w:val="0"/>
        <w:strike w:val="0"/>
        <w:dstrike w:val="0"/>
        <w:vanish w:val="0"/>
        <w:color w:val="auto"/>
        <w:sz w:val="22"/>
        <w:vertAlign w:val="baseline"/>
      </w:rPr>
    </w:lvl>
    <w:lvl w:ilvl="3">
      <w:start w:val="1"/>
      <w:numFmt w:val="lowerRoman"/>
      <w:pStyle w:val="DWHeading4"/>
      <w:lvlText w:val="(%4)"/>
      <w:lvlJc w:val="left"/>
      <w:pPr>
        <w:tabs>
          <w:tab w:val="num" w:pos="1984"/>
        </w:tabs>
        <w:ind w:left="1984" w:hanging="708"/>
      </w:pPr>
      <w:rPr>
        <w:rFonts w:ascii="Century Gothic" w:hAnsi="Century Gothic" w:hint="default"/>
        <w:b w:val="0"/>
        <w:i w:val="0"/>
        <w:caps w:val="0"/>
        <w:strike w:val="0"/>
        <w:dstrike w:val="0"/>
        <w:vanish w:val="0"/>
        <w:color w:val="auto"/>
        <w:sz w:val="22"/>
        <w:vertAlign w:val="baseline"/>
      </w:rPr>
    </w:lvl>
    <w:lvl w:ilvl="4">
      <w:start w:val="1"/>
      <w:numFmt w:val="upperLetter"/>
      <w:lvlText w:val="(%5)"/>
      <w:lvlJc w:val="left"/>
      <w:pPr>
        <w:tabs>
          <w:tab w:val="num" w:pos="2693"/>
        </w:tabs>
        <w:ind w:left="2693" w:hanging="709"/>
      </w:pPr>
      <w:rPr>
        <w:rFonts w:hint="default"/>
      </w:rPr>
    </w:lvl>
    <w:lvl w:ilvl="5">
      <w:start w:val="1"/>
      <w:numFmt w:val="decimal"/>
      <w:lvlText w:val="(%6)"/>
      <w:lvlJc w:val="left"/>
      <w:pPr>
        <w:tabs>
          <w:tab w:val="num" w:pos="3402"/>
        </w:tabs>
        <w:ind w:left="3402" w:hanging="709"/>
      </w:pPr>
      <w:rPr>
        <w:rFonts w:hint="default"/>
      </w:rPr>
    </w:lvl>
    <w:lvl w:ilvl="6">
      <w:start w:val="1"/>
      <w:numFmt w:val="decimal"/>
      <w:lvlText w:val="%7."/>
      <w:lvlJc w:val="left"/>
      <w:pPr>
        <w:tabs>
          <w:tab w:val="num" w:pos="567"/>
        </w:tabs>
        <w:ind w:left="567" w:hanging="709"/>
      </w:pPr>
      <w:rPr>
        <w:rFonts w:hint="default"/>
        <w:sz w:val="24"/>
      </w:rPr>
    </w:lvl>
    <w:lvl w:ilvl="7">
      <w:start w:val="1"/>
      <w:numFmt w:val="lowerLetter"/>
      <w:lvlText w:val="(%8)"/>
      <w:lvlJc w:val="left"/>
      <w:pPr>
        <w:tabs>
          <w:tab w:val="num" w:pos="1115"/>
        </w:tabs>
        <w:ind w:left="1115" w:hanging="555"/>
      </w:pPr>
      <w:rPr>
        <w:rFonts w:ascii="Arial" w:eastAsia="Times New Roman" w:hAnsi="Arial" w:hint="default"/>
        <w:b w:val="0"/>
      </w:rPr>
    </w:lvl>
    <w:lvl w:ilvl="8">
      <w:start w:val="1"/>
      <w:numFmt w:val="lowerRoman"/>
      <w:lvlText w:val="(%9)"/>
      <w:lvlJc w:val="left"/>
      <w:pPr>
        <w:tabs>
          <w:tab w:val="num" w:pos="1984"/>
        </w:tabs>
        <w:ind w:left="1984" w:hanging="708"/>
      </w:pPr>
      <w:rPr>
        <w:rFonts w:hint="default"/>
      </w:rPr>
    </w:lvl>
  </w:abstractNum>
  <w:abstractNum w:abstractNumId="30" w15:restartNumberingAfterBreak="0">
    <w:nsid w:val="19AB715E"/>
    <w:multiLevelType w:val="multilevel"/>
    <w:tmpl w:val="020287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19CC6E8D"/>
    <w:multiLevelType w:val="multilevel"/>
    <w:tmpl w:val="D8F011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1EC17B5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854" w:hanging="720"/>
      </w:pPr>
    </w:lvl>
    <w:lvl w:ilvl="3">
      <w:start w:val="1"/>
      <w:numFmt w:val="decimal"/>
      <w:lvlText w:val="%1.%2.%3.%4"/>
      <w:lvlJc w:val="left"/>
      <w:pPr>
        <w:ind w:left="3839"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DF4F33"/>
    <w:multiLevelType w:val="hybridMultilevel"/>
    <w:tmpl w:val="4022C6C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2112666F"/>
    <w:multiLevelType w:val="multilevel"/>
    <w:tmpl w:val="1084FC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21EF0AB9"/>
    <w:multiLevelType w:val="multilevel"/>
    <w:tmpl w:val="DF58D9C0"/>
    <w:lvl w:ilvl="0">
      <w:start w:val="1"/>
      <w:numFmt w:val="decimal"/>
      <w:lvlText w:val="%1."/>
      <w:lvlJc w:val="left"/>
      <w:pPr>
        <w:ind w:left="720" w:hanging="360"/>
      </w:pPr>
      <w:rPr>
        <w:rFonts w:hint="default"/>
      </w:rPr>
    </w:lvl>
    <w:lvl w:ilvl="1">
      <w:start w:val="1"/>
      <w:numFmt w:val="decimal"/>
      <w:isLgl/>
      <w:lvlText w:val="%1.%2"/>
      <w:lvlJc w:val="left"/>
      <w:pPr>
        <w:ind w:left="1215" w:hanging="855"/>
      </w:pPr>
      <w:rPr>
        <w:rFonts w:hint="default"/>
        <w:i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3B1057E"/>
    <w:multiLevelType w:val="multilevel"/>
    <w:tmpl w:val="E146E2D8"/>
    <w:lvl w:ilvl="0">
      <w:start w:val="16"/>
      <w:numFmt w:val="decimal"/>
      <w:lvlText w:val="%1A."/>
      <w:lvlJc w:val="left"/>
      <w:pPr>
        <w:ind w:left="360" w:hanging="360"/>
      </w:pPr>
      <w:rPr>
        <w:rFonts w:hint="default"/>
        <w:b/>
      </w:rPr>
    </w:lvl>
    <w:lvl w:ilvl="1">
      <w:start w:val="2"/>
      <w:numFmt w:val="decimal"/>
      <w:lvlText w:val="16A.%2"/>
      <w:lvlJc w:val="left"/>
      <w:pPr>
        <w:ind w:left="360" w:hanging="360"/>
      </w:pPr>
      <w:rPr>
        <w:rFonts w:hint="default"/>
      </w:rPr>
    </w:lvl>
    <w:lvl w:ilvl="2">
      <w:start w:val="1"/>
      <w:numFmt w:val="decimal"/>
      <w:lvlText w:val="15.2.%3"/>
      <w:lvlJc w:val="right"/>
      <w:pPr>
        <w:ind w:left="1314" w:hanging="18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24B97681"/>
    <w:multiLevelType w:val="hybridMultilevel"/>
    <w:tmpl w:val="7448533E"/>
    <w:lvl w:ilvl="0" w:tplc="FFFFFFFF">
      <w:start w:val="1"/>
      <w:numFmt w:val="decimal"/>
      <w:lvlText w:val="22.7.2.%1"/>
      <w:lvlJc w:val="left"/>
      <w:pPr>
        <w:ind w:left="2520" w:hanging="360"/>
      </w:pPr>
      <w:rPr>
        <w:rFonts w:hint="default"/>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8" w15:restartNumberingAfterBreak="0">
    <w:nsid w:val="27081EF2"/>
    <w:multiLevelType w:val="multilevel"/>
    <w:tmpl w:val="64FC9B28"/>
    <w:lvl w:ilvl="0">
      <w:start w:val="16"/>
      <w:numFmt w:val="decimal"/>
      <w:lvlText w:val="%1A."/>
      <w:lvlJc w:val="left"/>
      <w:pPr>
        <w:ind w:left="360" w:hanging="360"/>
      </w:pPr>
      <w:rPr>
        <w:rFonts w:hint="default"/>
        <w:b/>
      </w:rPr>
    </w:lvl>
    <w:lvl w:ilvl="1">
      <w:start w:val="2"/>
      <w:numFmt w:val="decimal"/>
      <w:lvlText w:val="16A.%2"/>
      <w:lvlJc w:val="left"/>
      <w:pPr>
        <w:ind w:left="360" w:hanging="360"/>
      </w:pPr>
      <w:rPr>
        <w:rFonts w:hint="default"/>
      </w:rPr>
    </w:lvl>
    <w:lvl w:ilvl="2">
      <w:start w:val="1"/>
      <w:numFmt w:val="decimal"/>
      <w:lvlText w:val="15.9.%3"/>
      <w:lvlJc w:val="left"/>
      <w:pPr>
        <w:ind w:left="1494"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272F5D90"/>
    <w:multiLevelType w:val="multilevel"/>
    <w:tmpl w:val="3F366C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28835928"/>
    <w:multiLevelType w:val="hybridMultilevel"/>
    <w:tmpl w:val="8542C7C8"/>
    <w:lvl w:ilvl="0" w:tplc="AEEE4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D20BE6"/>
    <w:multiLevelType w:val="hybridMultilevel"/>
    <w:tmpl w:val="3660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6E54D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854" w:hanging="720"/>
      </w:pPr>
    </w:lvl>
    <w:lvl w:ilvl="3">
      <w:start w:val="1"/>
      <w:numFmt w:val="decimal"/>
      <w:lvlText w:val="%1.%2.%3.%4"/>
      <w:lvlJc w:val="left"/>
      <w:pPr>
        <w:ind w:left="3839"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6F00FF"/>
    <w:multiLevelType w:val="hybridMultilevel"/>
    <w:tmpl w:val="8E14F79C"/>
    <w:lvl w:ilvl="0" w:tplc="86725774">
      <w:start w:val="1"/>
      <w:numFmt w:val="decimal"/>
      <w:lvlText w:val="20.2.3.%1."/>
      <w:lvlJc w:val="left"/>
      <w:pPr>
        <w:ind w:left="3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BB6715"/>
    <w:multiLevelType w:val="hybridMultilevel"/>
    <w:tmpl w:val="EF4E3426"/>
    <w:lvl w:ilvl="0" w:tplc="FC06FA88">
      <w:start w:val="1"/>
      <w:numFmt w:val="lowerLetter"/>
      <w:lvlText w:val="%1."/>
      <w:lvlJc w:val="left"/>
      <w:pPr>
        <w:ind w:left="567" w:firstLine="0"/>
      </w:pPr>
      <w:rPr>
        <w:rFonts w:ascii="Calibri" w:hAnsi="Calibri" w:hint="default"/>
        <w:b w:val="0"/>
      </w:r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33F207B6"/>
    <w:multiLevelType w:val="multilevel"/>
    <w:tmpl w:val="1480CF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341C47E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50F49E8"/>
    <w:multiLevelType w:val="hybridMultilevel"/>
    <w:tmpl w:val="0AB651B2"/>
    <w:lvl w:ilvl="0" w:tplc="AD2E47BA">
      <w:start w:val="1"/>
      <w:numFmt w:val="decimal"/>
      <w:lvlText w:val="15.3.%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51F281D"/>
    <w:multiLevelType w:val="multilevel"/>
    <w:tmpl w:val="E682C840"/>
    <w:lvl w:ilvl="0">
      <w:start w:val="1"/>
      <w:numFmt w:val="decimal"/>
      <w:lvlText w:val="%1."/>
      <w:lvlJc w:val="left"/>
      <w:pPr>
        <w:ind w:left="360" w:hanging="360"/>
      </w:pPr>
      <w:rPr>
        <w:rFonts w:hint="default"/>
        <w:b/>
      </w:rPr>
    </w:lvl>
    <w:lvl w:ilvl="1">
      <w:start w:val="1"/>
      <w:numFmt w:val="decimal"/>
      <w:lvlText w:val="22.%2"/>
      <w:lvlJc w:val="right"/>
      <w:pPr>
        <w:ind w:left="2160" w:hanging="180"/>
      </w:pPr>
      <w:rPr>
        <w:rFonts w:hint="default"/>
        <w:b w:val="0"/>
        <w:bCs w:val="0"/>
      </w:rPr>
    </w:lvl>
    <w:lvl w:ilvl="2">
      <w:start w:val="1"/>
      <w:numFmt w:val="decimal"/>
      <w:lvlText w:val="22A.1.%3"/>
      <w:lvlJc w:val="righ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5204D19"/>
    <w:multiLevelType w:val="multilevel"/>
    <w:tmpl w:val="E85A74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57E69B5"/>
    <w:multiLevelType w:val="hybridMultilevel"/>
    <w:tmpl w:val="1CE6F940"/>
    <w:lvl w:ilvl="0" w:tplc="0ABC10F2">
      <w:start w:val="1"/>
      <w:numFmt w:val="decimal"/>
      <w:lvlText w:val="19.2.%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1" w15:restartNumberingAfterBreak="0">
    <w:nsid w:val="36790C75"/>
    <w:multiLevelType w:val="multilevel"/>
    <w:tmpl w:val="13C487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2" w15:restartNumberingAfterBreak="0">
    <w:nsid w:val="388A33CA"/>
    <w:multiLevelType w:val="hybridMultilevel"/>
    <w:tmpl w:val="F9F4C04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966428C"/>
    <w:multiLevelType w:val="hybridMultilevel"/>
    <w:tmpl w:val="6504EAC2"/>
    <w:lvl w:ilvl="0" w:tplc="664AA5C0">
      <w:start w:val="1"/>
      <w:numFmt w:val="lowerLetter"/>
      <w:lvlText w:val="(%1)"/>
      <w:lvlJc w:val="left"/>
      <w:pPr>
        <w:ind w:left="4185" w:hanging="360"/>
      </w:pPr>
      <w:rPr>
        <w:rFonts w:hint="default"/>
      </w:rPr>
    </w:lvl>
    <w:lvl w:ilvl="1" w:tplc="0C090019" w:tentative="1">
      <w:start w:val="1"/>
      <w:numFmt w:val="lowerLetter"/>
      <w:lvlText w:val="%2."/>
      <w:lvlJc w:val="left"/>
      <w:pPr>
        <w:ind w:left="4905" w:hanging="360"/>
      </w:pPr>
    </w:lvl>
    <w:lvl w:ilvl="2" w:tplc="0C09001B" w:tentative="1">
      <w:start w:val="1"/>
      <w:numFmt w:val="lowerRoman"/>
      <w:lvlText w:val="%3."/>
      <w:lvlJc w:val="right"/>
      <w:pPr>
        <w:ind w:left="5625" w:hanging="180"/>
      </w:pPr>
    </w:lvl>
    <w:lvl w:ilvl="3" w:tplc="0C09000F" w:tentative="1">
      <w:start w:val="1"/>
      <w:numFmt w:val="decimal"/>
      <w:lvlText w:val="%4."/>
      <w:lvlJc w:val="left"/>
      <w:pPr>
        <w:ind w:left="6345" w:hanging="360"/>
      </w:pPr>
    </w:lvl>
    <w:lvl w:ilvl="4" w:tplc="0C090019" w:tentative="1">
      <w:start w:val="1"/>
      <w:numFmt w:val="lowerLetter"/>
      <w:lvlText w:val="%5."/>
      <w:lvlJc w:val="left"/>
      <w:pPr>
        <w:ind w:left="7065" w:hanging="360"/>
      </w:pPr>
    </w:lvl>
    <w:lvl w:ilvl="5" w:tplc="0C09001B" w:tentative="1">
      <w:start w:val="1"/>
      <w:numFmt w:val="lowerRoman"/>
      <w:lvlText w:val="%6."/>
      <w:lvlJc w:val="right"/>
      <w:pPr>
        <w:ind w:left="7785" w:hanging="180"/>
      </w:pPr>
    </w:lvl>
    <w:lvl w:ilvl="6" w:tplc="0C09000F" w:tentative="1">
      <w:start w:val="1"/>
      <w:numFmt w:val="decimal"/>
      <w:lvlText w:val="%7."/>
      <w:lvlJc w:val="left"/>
      <w:pPr>
        <w:ind w:left="8505" w:hanging="360"/>
      </w:pPr>
    </w:lvl>
    <w:lvl w:ilvl="7" w:tplc="0C090019" w:tentative="1">
      <w:start w:val="1"/>
      <w:numFmt w:val="lowerLetter"/>
      <w:lvlText w:val="%8."/>
      <w:lvlJc w:val="left"/>
      <w:pPr>
        <w:ind w:left="9225" w:hanging="360"/>
      </w:pPr>
    </w:lvl>
    <w:lvl w:ilvl="8" w:tplc="0C09001B" w:tentative="1">
      <w:start w:val="1"/>
      <w:numFmt w:val="lowerRoman"/>
      <w:lvlText w:val="%9."/>
      <w:lvlJc w:val="right"/>
      <w:pPr>
        <w:ind w:left="9945" w:hanging="180"/>
      </w:pPr>
    </w:lvl>
  </w:abstractNum>
  <w:abstractNum w:abstractNumId="54" w15:restartNumberingAfterBreak="0">
    <w:nsid w:val="39F370D1"/>
    <w:multiLevelType w:val="hybridMultilevel"/>
    <w:tmpl w:val="CBF05138"/>
    <w:lvl w:ilvl="0" w:tplc="EFF2D97E">
      <w:start w:val="1"/>
      <w:numFmt w:val="decimal"/>
      <w:lvlText w:val="21.%1"/>
      <w:lvlJc w:val="right"/>
      <w:pPr>
        <w:ind w:left="2160" w:hanging="18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CE2696C"/>
    <w:multiLevelType w:val="multilevel"/>
    <w:tmpl w:val="641ABB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3F793C81"/>
    <w:multiLevelType w:val="multilevel"/>
    <w:tmpl w:val="D9204C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7" w15:restartNumberingAfterBreak="0">
    <w:nsid w:val="41841AB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854" w:hanging="720"/>
      </w:pPr>
    </w:lvl>
    <w:lvl w:ilvl="3">
      <w:start w:val="1"/>
      <w:numFmt w:val="decimal"/>
      <w:lvlText w:val="%1.%2.%3.%4"/>
      <w:lvlJc w:val="left"/>
      <w:pPr>
        <w:ind w:left="3839"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6044208"/>
    <w:multiLevelType w:val="hybridMultilevel"/>
    <w:tmpl w:val="FCF61D2C"/>
    <w:lvl w:ilvl="0" w:tplc="BDA26CF8">
      <w:start w:val="1"/>
      <w:numFmt w:val="decimal"/>
      <w:lvlText w:val="19.3.2.%1."/>
      <w:lvlJc w:val="left"/>
      <w:pPr>
        <w:ind w:left="3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876469"/>
    <w:multiLevelType w:val="hybridMultilevel"/>
    <w:tmpl w:val="AE5EE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6C53D5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854" w:hanging="720"/>
      </w:pPr>
    </w:lvl>
    <w:lvl w:ilvl="3">
      <w:start w:val="1"/>
      <w:numFmt w:val="decimal"/>
      <w:lvlText w:val="%1.%2.%3.%4"/>
      <w:lvlJc w:val="left"/>
      <w:pPr>
        <w:ind w:left="3839"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70422F2"/>
    <w:multiLevelType w:val="multilevel"/>
    <w:tmpl w:val="3E42E330"/>
    <w:lvl w:ilvl="0">
      <w:start w:val="16"/>
      <w:numFmt w:val="decimal"/>
      <w:lvlText w:val="%1A."/>
      <w:lvlJc w:val="left"/>
      <w:pPr>
        <w:ind w:left="360" w:hanging="360"/>
      </w:pPr>
      <w:rPr>
        <w:rFonts w:hint="default"/>
        <w:b/>
      </w:rPr>
    </w:lvl>
    <w:lvl w:ilvl="1">
      <w:start w:val="6"/>
      <w:numFmt w:val="decimal"/>
      <w:lvlText w:val="16A.%2"/>
      <w:lvlJc w:val="left"/>
      <w:pPr>
        <w:ind w:left="360" w:hanging="360"/>
      </w:pPr>
      <w:rPr>
        <w:rFonts w:hint="default"/>
      </w:rPr>
    </w:lvl>
    <w:lvl w:ilvl="2">
      <w:start w:val="1"/>
      <w:numFmt w:val="decimal"/>
      <w:lvlText w:val="16A.6.%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47513AB2"/>
    <w:multiLevelType w:val="hybridMultilevel"/>
    <w:tmpl w:val="6E205720"/>
    <w:lvl w:ilvl="0" w:tplc="0720C746">
      <w:start w:val="1"/>
      <w:numFmt w:val="decimal"/>
      <w:lvlText w:val="18.2.3.%1."/>
      <w:lvlJc w:val="left"/>
      <w:pPr>
        <w:ind w:left="3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0A6892"/>
    <w:multiLevelType w:val="multilevel"/>
    <w:tmpl w:val="DB4EC7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48676461"/>
    <w:multiLevelType w:val="singleLevel"/>
    <w:tmpl w:val="B70E1BE0"/>
    <w:lvl w:ilvl="0">
      <w:start w:val="1"/>
      <w:numFmt w:val="upperLetter"/>
      <w:pStyle w:val="Recital"/>
      <w:lvlText w:val="%1."/>
      <w:lvlJc w:val="left"/>
      <w:pPr>
        <w:tabs>
          <w:tab w:val="num" w:pos="720"/>
        </w:tabs>
        <w:ind w:left="720" w:hanging="720"/>
      </w:pPr>
    </w:lvl>
  </w:abstractNum>
  <w:abstractNum w:abstractNumId="65" w15:restartNumberingAfterBreak="0">
    <w:nsid w:val="489C5DE0"/>
    <w:multiLevelType w:val="multilevel"/>
    <w:tmpl w:val="42E82D22"/>
    <w:lvl w:ilvl="0">
      <w:start w:val="10"/>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49713473"/>
    <w:multiLevelType w:val="multilevel"/>
    <w:tmpl w:val="C1C08D9E"/>
    <w:lvl w:ilvl="0">
      <w:start w:val="16"/>
      <w:numFmt w:val="decimal"/>
      <w:lvlText w:val="%1A."/>
      <w:lvlJc w:val="left"/>
      <w:pPr>
        <w:ind w:left="360" w:hanging="360"/>
      </w:pPr>
      <w:rPr>
        <w:rFonts w:hint="default"/>
        <w:b/>
      </w:rPr>
    </w:lvl>
    <w:lvl w:ilvl="1">
      <w:start w:val="2"/>
      <w:numFmt w:val="decimal"/>
      <w:lvlText w:val="16A.%2"/>
      <w:lvlJc w:val="left"/>
      <w:pPr>
        <w:ind w:left="360" w:hanging="360"/>
      </w:pPr>
      <w:rPr>
        <w:rFonts w:hint="default"/>
      </w:rPr>
    </w:lvl>
    <w:lvl w:ilvl="2">
      <w:start w:val="1"/>
      <w:numFmt w:val="decimal"/>
      <w:lvlText w:val="16A.3.%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4CFA699E"/>
    <w:multiLevelType w:val="multilevel"/>
    <w:tmpl w:val="0AE434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4D96337B"/>
    <w:multiLevelType w:val="multilevel"/>
    <w:tmpl w:val="048A77D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4D97701E"/>
    <w:multiLevelType w:val="multilevel"/>
    <w:tmpl w:val="F85A31AE"/>
    <w:lvl w:ilvl="0">
      <w:start w:val="1"/>
      <w:numFmt w:val="decimal"/>
      <w:lvlText w:val="%1."/>
      <w:lvlJc w:val="left"/>
      <w:pPr>
        <w:tabs>
          <w:tab w:val="num" w:pos="709"/>
        </w:tabs>
        <w:ind w:left="709" w:hanging="709"/>
      </w:pPr>
      <w:rPr>
        <w:rFonts w:hint="default"/>
        <w:b/>
        <w:i w:val="0"/>
        <w:caps w:val="0"/>
      </w:rPr>
    </w:lvl>
    <w:lvl w:ilvl="1">
      <w:start w:val="1"/>
      <w:numFmt w:val="lowerLetter"/>
      <w:lvlText w:val="(%2)"/>
      <w:lvlJc w:val="left"/>
      <w:pPr>
        <w:tabs>
          <w:tab w:val="num" w:pos="709"/>
        </w:tabs>
        <w:ind w:left="709" w:hanging="709"/>
      </w:pPr>
      <w:rPr>
        <w:rFonts w:asciiTheme="minorHAnsi" w:eastAsia="Calibri" w:hAnsiTheme="minorHAnsi" w:cstheme="minorHAnsi" w:hint="default"/>
      </w:rPr>
    </w:lvl>
    <w:lvl w:ilvl="2">
      <w:start w:val="1"/>
      <w:numFmt w:val="lowerRoman"/>
      <w:lvlText w:val="(%3)"/>
      <w:lvlJc w:val="left"/>
      <w:pPr>
        <w:tabs>
          <w:tab w:val="num" w:pos="1418"/>
        </w:tabs>
        <w:ind w:left="1418" w:hanging="709"/>
      </w:pPr>
      <w:rPr>
        <w:rFonts w:hint="default"/>
        <w:b w:val="0"/>
        <w:bCs/>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70" w15:restartNumberingAfterBreak="0">
    <w:nsid w:val="50E826B8"/>
    <w:multiLevelType w:val="multilevel"/>
    <w:tmpl w:val="593E3838"/>
    <w:lvl w:ilvl="0">
      <w:start w:val="1"/>
      <w:numFmt w:val="decimal"/>
      <w:lvlText w:val="%1."/>
      <w:lvlJc w:val="left"/>
      <w:pPr>
        <w:ind w:left="360" w:hanging="360"/>
      </w:pPr>
      <w:rPr>
        <w:rFonts w:hint="default"/>
        <w:b/>
      </w:rPr>
    </w:lvl>
    <w:lvl w:ilvl="1">
      <w:start w:val="1"/>
      <w:numFmt w:val="decimal"/>
      <w:lvlText w:val="25.%2"/>
      <w:lvlJc w:val="right"/>
      <w:pPr>
        <w:ind w:left="322" w:hanging="180"/>
      </w:pPr>
      <w:rPr>
        <w:rFonts w:hint="default"/>
        <w:b w:val="0"/>
        <w:bCs w:val="0"/>
      </w:rPr>
    </w:lvl>
    <w:lvl w:ilvl="2">
      <w:start w:val="1"/>
      <w:numFmt w:val="decimal"/>
      <w:lvlText w:val="22A.1.%3"/>
      <w:lvlJc w:val="righ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52153B7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24B410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854" w:hanging="720"/>
      </w:pPr>
    </w:lvl>
    <w:lvl w:ilvl="3">
      <w:start w:val="1"/>
      <w:numFmt w:val="decimal"/>
      <w:lvlText w:val="%1.%2.%3.%4"/>
      <w:lvlJc w:val="left"/>
      <w:pPr>
        <w:ind w:left="3839"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3F05D08"/>
    <w:multiLevelType w:val="hybridMultilevel"/>
    <w:tmpl w:val="69E2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41621C1"/>
    <w:multiLevelType w:val="hybridMultilevel"/>
    <w:tmpl w:val="D7D20FEA"/>
    <w:lvl w:ilvl="0" w:tplc="D47C1E04">
      <w:start w:val="1"/>
      <w:numFmt w:val="decimal"/>
      <w:lvlText w:val="20A.3.%1"/>
      <w:lvlJc w:val="left"/>
      <w:pPr>
        <w:ind w:left="3084" w:hanging="360"/>
      </w:pPr>
      <w:rPr>
        <w:rFonts w:hint="default"/>
      </w:rPr>
    </w:lvl>
    <w:lvl w:ilvl="1" w:tplc="18F6F9C2">
      <w:start w:val="1"/>
      <w:numFmt w:val="decimal"/>
      <w:lvlText w:val="20A.1.1.%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5236CAE"/>
    <w:multiLevelType w:val="multilevel"/>
    <w:tmpl w:val="3FAC00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6" w15:restartNumberingAfterBreak="0">
    <w:nsid w:val="56567B9E"/>
    <w:multiLevelType w:val="hybridMultilevel"/>
    <w:tmpl w:val="412A4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798224D"/>
    <w:multiLevelType w:val="multilevel"/>
    <w:tmpl w:val="360E3D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7CE4F91"/>
    <w:multiLevelType w:val="multilevel"/>
    <w:tmpl w:val="89AAB8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9" w15:restartNumberingAfterBreak="0">
    <w:nsid w:val="58062CA9"/>
    <w:multiLevelType w:val="multilevel"/>
    <w:tmpl w:val="E468F640"/>
    <w:lvl w:ilvl="0">
      <w:start w:val="16"/>
      <w:numFmt w:val="decimal"/>
      <w:lvlText w:val="%1A."/>
      <w:lvlJc w:val="left"/>
      <w:pPr>
        <w:ind w:left="360" w:hanging="360"/>
      </w:pPr>
      <w:rPr>
        <w:rFonts w:hint="default"/>
        <w:b/>
      </w:rPr>
    </w:lvl>
    <w:lvl w:ilvl="1">
      <w:start w:val="2"/>
      <w:numFmt w:val="decimal"/>
      <w:lvlText w:val="16A.%2"/>
      <w:lvlJc w:val="left"/>
      <w:pPr>
        <w:ind w:left="360" w:hanging="360"/>
      </w:pPr>
      <w:rPr>
        <w:rFonts w:hint="default"/>
      </w:rPr>
    </w:lvl>
    <w:lvl w:ilvl="2">
      <w:start w:val="1"/>
      <w:numFmt w:val="decimal"/>
      <w:lvlText w:val="15.3.%3"/>
      <w:lvlJc w:val="left"/>
      <w:pPr>
        <w:ind w:left="1494"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5A507D16"/>
    <w:multiLevelType w:val="hybridMultilevel"/>
    <w:tmpl w:val="0BCE2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B3D086E"/>
    <w:multiLevelType w:val="multilevel"/>
    <w:tmpl w:val="BDD2AFDE"/>
    <w:lvl w:ilvl="0">
      <w:start w:val="16"/>
      <w:numFmt w:val="decimal"/>
      <w:lvlText w:val="%1A."/>
      <w:lvlJc w:val="left"/>
      <w:pPr>
        <w:ind w:left="360" w:hanging="360"/>
      </w:pPr>
      <w:rPr>
        <w:rFonts w:hint="default"/>
        <w:b/>
      </w:rPr>
    </w:lvl>
    <w:lvl w:ilvl="1">
      <w:start w:val="3"/>
      <w:numFmt w:val="decimal"/>
      <w:lvlText w:val="16A.%2"/>
      <w:lvlJc w:val="left"/>
      <w:pPr>
        <w:ind w:left="360" w:hanging="360"/>
      </w:pPr>
      <w:rPr>
        <w:rFonts w:hint="default"/>
      </w:rPr>
    </w:lvl>
    <w:lvl w:ilvl="2">
      <w:start w:val="1"/>
      <w:numFmt w:val="decimal"/>
      <w:lvlText w:val="16A.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5BE53290"/>
    <w:multiLevelType w:val="hybridMultilevel"/>
    <w:tmpl w:val="3DD80964"/>
    <w:lvl w:ilvl="0" w:tplc="4C70DC86">
      <w:start w:val="1"/>
      <w:numFmt w:val="decimal"/>
      <w:lvlText w:val="23.1.4.%1"/>
      <w:lvlJc w:val="right"/>
      <w:pPr>
        <w:ind w:left="2847"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C434CD5"/>
    <w:multiLevelType w:val="multilevel"/>
    <w:tmpl w:val="A2401D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4" w15:restartNumberingAfterBreak="0">
    <w:nsid w:val="5EB63A99"/>
    <w:multiLevelType w:val="multilevel"/>
    <w:tmpl w:val="7C08BD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5" w15:restartNumberingAfterBreak="0">
    <w:nsid w:val="607A7D35"/>
    <w:multiLevelType w:val="hybridMultilevel"/>
    <w:tmpl w:val="57C4915C"/>
    <w:lvl w:ilvl="0" w:tplc="5DE211B8">
      <w:start w:val="1"/>
      <w:numFmt w:val="decimal"/>
      <w:lvlText w:val="5.%1"/>
      <w:lvlJc w:val="left"/>
      <w:pPr>
        <w:ind w:left="360" w:hanging="360"/>
      </w:pPr>
      <w:rPr>
        <w:rFonts w:hint="default"/>
      </w:rPr>
    </w:lvl>
    <w:lvl w:ilvl="1" w:tplc="E7B48652">
      <w:start w:val="1"/>
      <w:numFmt w:val="decimal"/>
      <w:lvlText w:val="5.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0EE503E"/>
    <w:multiLevelType w:val="multilevel"/>
    <w:tmpl w:val="998E8C00"/>
    <w:lvl w:ilvl="0">
      <w:start w:val="1"/>
      <w:numFmt w:val="decimal"/>
      <w:lvlText w:val="%1."/>
      <w:lvlJc w:val="left"/>
      <w:pPr>
        <w:ind w:left="4329" w:hanging="360"/>
      </w:pPr>
      <w:rPr>
        <w:rFonts w:asciiTheme="majorHAnsi" w:hAnsiTheme="majorHAnsi" w:cstheme="majorHAnsi" w:hint="default"/>
        <w:b/>
        <w:bCs w:val="0"/>
        <w:color w:val="2E74B5" w:themeColor="accent1" w:themeShade="BF"/>
      </w:rPr>
    </w:lvl>
    <w:lvl w:ilvl="1">
      <w:start w:val="1"/>
      <w:numFmt w:val="decimal"/>
      <w:isLgl/>
      <w:lvlText w:val="%1.%2"/>
      <w:lvlJc w:val="left"/>
      <w:pPr>
        <w:ind w:left="785" w:hanging="360"/>
      </w:pPr>
      <w:rPr>
        <w:rFonts w:hint="default"/>
        <w:b w:val="0"/>
        <w:bCs w:val="0"/>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654022C9"/>
    <w:multiLevelType w:val="multilevel"/>
    <w:tmpl w:val="8010629C"/>
    <w:lvl w:ilvl="0">
      <w:start w:val="16"/>
      <w:numFmt w:val="decimal"/>
      <w:lvlText w:val="%1A."/>
      <w:lvlJc w:val="left"/>
      <w:pPr>
        <w:ind w:left="360" w:hanging="360"/>
      </w:pPr>
      <w:rPr>
        <w:rFonts w:hint="default"/>
        <w:b/>
      </w:rPr>
    </w:lvl>
    <w:lvl w:ilvl="1">
      <w:start w:val="2"/>
      <w:numFmt w:val="decimal"/>
      <w:lvlText w:val="16A.%2"/>
      <w:lvlJc w:val="left"/>
      <w:pPr>
        <w:ind w:left="360" w:hanging="360"/>
      </w:pPr>
      <w:rPr>
        <w:rFonts w:hint="default"/>
      </w:rPr>
    </w:lvl>
    <w:lvl w:ilvl="2">
      <w:start w:val="1"/>
      <w:numFmt w:val="decimal"/>
      <w:lvlText w:val="15.2.%3"/>
      <w:lvlJc w:val="right"/>
      <w:pPr>
        <w:ind w:left="1314" w:hanging="18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6609463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854" w:hanging="720"/>
      </w:pPr>
    </w:lvl>
    <w:lvl w:ilvl="3">
      <w:start w:val="1"/>
      <w:numFmt w:val="decimal"/>
      <w:lvlText w:val="%1.%2.%3.%4"/>
      <w:lvlJc w:val="left"/>
      <w:pPr>
        <w:ind w:left="3839"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8C17746"/>
    <w:multiLevelType w:val="multilevel"/>
    <w:tmpl w:val="EF56532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90" w15:restartNumberingAfterBreak="0">
    <w:nsid w:val="6B6F421D"/>
    <w:multiLevelType w:val="hybridMultilevel"/>
    <w:tmpl w:val="56406BDC"/>
    <w:lvl w:ilvl="0" w:tplc="BA722CF0">
      <w:start w:val="1"/>
      <w:numFmt w:val="decimal"/>
      <w:lvlText w:val="23A.1.4.%1"/>
      <w:lvlJc w:val="left"/>
      <w:pPr>
        <w:ind w:left="3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6748EB"/>
    <w:multiLevelType w:val="hybridMultilevel"/>
    <w:tmpl w:val="EEB66E94"/>
    <w:lvl w:ilvl="0" w:tplc="6C94DDF0">
      <w:start w:val="1"/>
      <w:numFmt w:val="lowerRoman"/>
      <w:pStyle w:val="list-roman"/>
      <w:lvlText w:val="%1."/>
      <w:lvlJc w:val="left"/>
      <w:pPr>
        <w:ind w:left="2571" w:hanging="360"/>
      </w:pPr>
      <w:rPr>
        <w:rFonts w:hint="default"/>
      </w:rPr>
    </w:lvl>
    <w:lvl w:ilvl="1" w:tplc="0C090019">
      <w:start w:val="1"/>
      <w:numFmt w:val="lowerLetter"/>
      <w:lvlText w:val="%2."/>
      <w:lvlJc w:val="left"/>
      <w:pPr>
        <w:ind w:left="3084" w:hanging="360"/>
      </w:p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92" w15:restartNumberingAfterBreak="0">
    <w:nsid w:val="6E6A2432"/>
    <w:multiLevelType w:val="multilevel"/>
    <w:tmpl w:val="BB7AA7B2"/>
    <w:lvl w:ilvl="0">
      <w:start w:val="1"/>
      <w:numFmt w:val="decimal"/>
      <w:lvlText w:val="%1."/>
      <w:lvlJc w:val="left"/>
      <w:pPr>
        <w:ind w:left="360" w:hanging="360"/>
      </w:pPr>
      <w:rPr>
        <w:rFonts w:hint="default"/>
        <w:b/>
      </w:rPr>
    </w:lvl>
    <w:lvl w:ilvl="1">
      <w:start w:val="1"/>
      <w:numFmt w:val="decimal"/>
      <w:lvlText w:val="23A.%2"/>
      <w:lvlJc w:val="left"/>
      <w:pPr>
        <w:ind w:left="502" w:hanging="360"/>
      </w:pPr>
      <w:rPr>
        <w:rFonts w:hint="default"/>
        <w:b w:val="0"/>
        <w:bCs w:val="0"/>
      </w:rPr>
    </w:lvl>
    <w:lvl w:ilvl="2">
      <w:start w:val="1"/>
      <w:numFmt w:val="decimal"/>
      <w:isLgl/>
      <w:lvlText w:val="%1.%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6E946C1B"/>
    <w:multiLevelType w:val="multilevel"/>
    <w:tmpl w:val="7F6CEB2C"/>
    <w:lvl w:ilvl="0">
      <w:start w:val="16"/>
      <w:numFmt w:val="decimal"/>
      <w:lvlText w:val="%1A."/>
      <w:lvlJc w:val="left"/>
      <w:pPr>
        <w:ind w:left="360" w:hanging="360"/>
      </w:pPr>
      <w:rPr>
        <w:rFonts w:hint="default"/>
        <w:b/>
      </w:rPr>
    </w:lvl>
    <w:lvl w:ilvl="1">
      <w:start w:val="1"/>
      <w:numFmt w:val="decimal"/>
      <w:lvlText w:val="15.%2"/>
      <w:lvlJc w:val="right"/>
      <w:pPr>
        <w:ind w:left="322" w:hanging="180"/>
      </w:pPr>
      <w:rPr>
        <w:rFonts w:hint="default"/>
        <w:b w:val="0"/>
        <w:bCs w:val="0"/>
      </w:rPr>
    </w:lvl>
    <w:lvl w:ilvl="2">
      <w:start w:val="16"/>
      <w:numFmt w:val="decimal"/>
      <w:lvlText w:val="16A.2.%3"/>
      <w:lvlJc w:val="lef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6F915E31"/>
    <w:multiLevelType w:val="multilevel"/>
    <w:tmpl w:val="875C73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5" w15:restartNumberingAfterBreak="0">
    <w:nsid w:val="708D2A03"/>
    <w:multiLevelType w:val="hybridMultilevel"/>
    <w:tmpl w:val="CBD4246A"/>
    <w:lvl w:ilvl="0" w:tplc="186EA754">
      <w:start w:val="1"/>
      <w:numFmt w:val="decimal"/>
      <w:lvlText w:val="5A.%1"/>
      <w:lvlJc w:val="left"/>
      <w:pPr>
        <w:ind w:left="720" w:hanging="360"/>
      </w:pPr>
      <w:rPr>
        <w:rFonts w:hint="default"/>
      </w:rPr>
    </w:lvl>
    <w:lvl w:ilvl="1" w:tplc="735C223C">
      <w:start w:val="1"/>
      <w:numFmt w:val="decimal"/>
      <w:lvlText w:val="5A.2.%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10936FC"/>
    <w:multiLevelType w:val="hybridMultilevel"/>
    <w:tmpl w:val="1A50BE0A"/>
    <w:lvl w:ilvl="0" w:tplc="12C8FAD2">
      <w:start w:val="1"/>
      <w:numFmt w:val="decimal"/>
      <w:lvlText w:val="22A.1.%1"/>
      <w:lvlJc w:val="right"/>
      <w:pPr>
        <w:ind w:left="2160" w:hanging="180"/>
      </w:pPr>
      <w:rPr>
        <w:rFonts w:hint="default"/>
      </w:rPr>
    </w:lvl>
    <w:lvl w:ilvl="1" w:tplc="12C8FAD2">
      <w:start w:val="1"/>
      <w:numFmt w:val="decimal"/>
      <w:lvlText w:val="22A.1.%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3C3DFE"/>
    <w:multiLevelType w:val="multilevel"/>
    <w:tmpl w:val="D79E4286"/>
    <w:lvl w:ilvl="0">
      <w:start w:val="13"/>
      <w:numFmt w:val="decimal"/>
      <w:lvlText w:val="%1"/>
      <w:lvlJc w:val="left"/>
      <w:pPr>
        <w:ind w:left="600" w:hanging="600"/>
      </w:pPr>
      <w:rPr>
        <w:rFonts w:cs="Arial" w:hint="default"/>
      </w:rPr>
    </w:lvl>
    <w:lvl w:ilvl="1">
      <w:start w:val="9"/>
      <w:numFmt w:val="decimal"/>
      <w:lvlText w:val="%1.%2"/>
      <w:lvlJc w:val="left"/>
      <w:pPr>
        <w:ind w:left="885" w:hanging="600"/>
      </w:pPr>
      <w:rPr>
        <w:rFonts w:cs="Arial" w:hint="default"/>
      </w:rPr>
    </w:lvl>
    <w:lvl w:ilvl="2">
      <w:start w:val="4"/>
      <w:numFmt w:val="decimal"/>
      <w:lvlText w:val="%1.%2.%3"/>
      <w:lvlJc w:val="left"/>
      <w:pPr>
        <w:ind w:left="1290" w:hanging="720"/>
      </w:pPr>
      <w:rPr>
        <w:rFonts w:cs="Arial" w:hint="default"/>
      </w:rPr>
    </w:lvl>
    <w:lvl w:ilvl="3">
      <w:start w:val="1"/>
      <w:numFmt w:val="decimal"/>
      <w:lvlText w:val="%1.%2.%3.%4"/>
      <w:lvlJc w:val="left"/>
      <w:pPr>
        <w:ind w:left="1575" w:hanging="720"/>
      </w:pPr>
      <w:rPr>
        <w:rFonts w:cs="Arial" w:hint="default"/>
      </w:rPr>
    </w:lvl>
    <w:lvl w:ilvl="4">
      <w:start w:val="1"/>
      <w:numFmt w:val="decimal"/>
      <w:lvlText w:val="%1.%2.%3.%4.%5"/>
      <w:lvlJc w:val="left"/>
      <w:pPr>
        <w:ind w:left="2220" w:hanging="1080"/>
      </w:pPr>
      <w:rPr>
        <w:rFonts w:cs="Arial" w:hint="default"/>
      </w:rPr>
    </w:lvl>
    <w:lvl w:ilvl="5">
      <w:start w:val="1"/>
      <w:numFmt w:val="decimal"/>
      <w:lvlText w:val="%1.%2.%3.%4.%5.%6"/>
      <w:lvlJc w:val="left"/>
      <w:pPr>
        <w:ind w:left="2505" w:hanging="1080"/>
      </w:pPr>
      <w:rPr>
        <w:rFonts w:cs="Arial" w:hint="default"/>
      </w:rPr>
    </w:lvl>
    <w:lvl w:ilvl="6">
      <w:start w:val="1"/>
      <w:numFmt w:val="decimal"/>
      <w:lvlText w:val="%1.%2.%3.%4.%5.%6.%7"/>
      <w:lvlJc w:val="left"/>
      <w:pPr>
        <w:ind w:left="3150" w:hanging="1440"/>
      </w:pPr>
      <w:rPr>
        <w:rFonts w:cs="Arial" w:hint="default"/>
      </w:rPr>
    </w:lvl>
    <w:lvl w:ilvl="7">
      <w:start w:val="1"/>
      <w:numFmt w:val="decimal"/>
      <w:lvlText w:val="%1.%2.%3.%4.%5.%6.%7.%8"/>
      <w:lvlJc w:val="left"/>
      <w:pPr>
        <w:ind w:left="3435" w:hanging="1440"/>
      </w:pPr>
      <w:rPr>
        <w:rFonts w:cs="Arial" w:hint="default"/>
      </w:rPr>
    </w:lvl>
    <w:lvl w:ilvl="8">
      <w:start w:val="1"/>
      <w:numFmt w:val="decimal"/>
      <w:lvlText w:val="%1.%2.%3.%4.%5.%6.%7.%8.%9"/>
      <w:lvlJc w:val="left"/>
      <w:pPr>
        <w:ind w:left="4080" w:hanging="1800"/>
      </w:pPr>
      <w:rPr>
        <w:rFonts w:cs="Arial" w:hint="default"/>
      </w:rPr>
    </w:lvl>
  </w:abstractNum>
  <w:abstractNum w:abstractNumId="98" w15:restartNumberingAfterBreak="0">
    <w:nsid w:val="738A4D83"/>
    <w:multiLevelType w:val="multilevel"/>
    <w:tmpl w:val="3A506710"/>
    <w:styleLink w:val="DefaultBullets"/>
    <w:lvl w:ilvl="0">
      <w:start w:val="1"/>
      <w:numFmt w:val="bullet"/>
      <w:pStyle w:val="Bullet1"/>
      <w:lvlText w:val=""/>
      <w:lvlJc w:val="left"/>
      <w:pPr>
        <w:tabs>
          <w:tab w:val="num" w:pos="454"/>
        </w:tabs>
        <w:ind w:left="454" w:hanging="284"/>
      </w:pPr>
      <w:rPr>
        <w:rFonts w:ascii="Wingdings 2" w:hAnsi="Wingdings 2" w:hint="default"/>
        <w:color w:val="auto"/>
      </w:rPr>
    </w:lvl>
    <w:lvl w:ilvl="1">
      <w:start w:val="1"/>
      <w:numFmt w:val="bullet"/>
      <w:pStyle w:val="Bullet2"/>
      <w:lvlText w:val="◦"/>
      <w:lvlJc w:val="left"/>
      <w:pPr>
        <w:tabs>
          <w:tab w:val="num" w:pos="738"/>
        </w:tabs>
        <w:ind w:left="738" w:hanging="284"/>
      </w:pPr>
      <w:rPr>
        <w:rFonts w:ascii="Arial" w:hAnsi="Arial" w:hint="default"/>
        <w:color w:val="auto"/>
      </w:rPr>
    </w:lvl>
    <w:lvl w:ilvl="2">
      <w:start w:val="1"/>
      <w:numFmt w:val="bullet"/>
      <w:pStyle w:val="Bullet3"/>
      <w:lvlText w:val="▪"/>
      <w:lvlJc w:val="left"/>
      <w:pPr>
        <w:tabs>
          <w:tab w:val="num" w:pos="1022"/>
        </w:tabs>
        <w:ind w:left="1022" w:hanging="284"/>
      </w:pPr>
      <w:rPr>
        <w:rFonts w:ascii="Arial" w:hAnsi="Arial" w:hint="default"/>
        <w:color w:val="auto"/>
      </w:rPr>
    </w:lvl>
    <w:lvl w:ilvl="3">
      <w:start w:val="1"/>
      <w:numFmt w:val="bullet"/>
      <w:lvlText w:val="•"/>
      <w:lvlJc w:val="left"/>
      <w:pPr>
        <w:tabs>
          <w:tab w:val="num" w:pos="1306"/>
        </w:tabs>
        <w:ind w:left="1306" w:hanging="284"/>
      </w:pPr>
      <w:rPr>
        <w:rFonts w:ascii="Arial" w:hAnsi="Arial" w:hint="default"/>
        <w:color w:val="auto"/>
      </w:rPr>
    </w:lvl>
    <w:lvl w:ilvl="4">
      <w:start w:val="1"/>
      <w:numFmt w:val="bullet"/>
      <w:lvlText w:val="–"/>
      <w:lvlJc w:val="left"/>
      <w:pPr>
        <w:tabs>
          <w:tab w:val="num" w:pos="1590"/>
        </w:tabs>
        <w:ind w:left="1590" w:hanging="284"/>
      </w:pPr>
      <w:rPr>
        <w:rFonts w:ascii="Arial" w:hAnsi="Arial" w:hint="default"/>
        <w:color w:val="auto"/>
      </w:rPr>
    </w:lvl>
    <w:lvl w:ilvl="5">
      <w:start w:val="1"/>
      <w:numFmt w:val="bullet"/>
      <w:lvlText w:val="»"/>
      <w:lvlJc w:val="left"/>
      <w:pPr>
        <w:tabs>
          <w:tab w:val="num" w:pos="1874"/>
        </w:tabs>
        <w:ind w:left="1874" w:hanging="284"/>
      </w:pPr>
      <w:rPr>
        <w:rFonts w:ascii="Arial" w:hAnsi="Arial" w:hint="default"/>
        <w:color w:val="auto"/>
      </w:rPr>
    </w:lvl>
    <w:lvl w:ilvl="6">
      <w:start w:val="1"/>
      <w:numFmt w:val="decimal"/>
      <w:lvlText w:val="%7."/>
      <w:lvlJc w:val="left"/>
      <w:pPr>
        <w:tabs>
          <w:tab w:val="num" w:pos="2158"/>
        </w:tabs>
        <w:ind w:left="2158" w:hanging="284"/>
      </w:pPr>
      <w:rPr>
        <w:rFonts w:hint="default"/>
      </w:rPr>
    </w:lvl>
    <w:lvl w:ilvl="7">
      <w:start w:val="1"/>
      <w:numFmt w:val="lowerLetter"/>
      <w:lvlText w:val="%8."/>
      <w:lvlJc w:val="left"/>
      <w:pPr>
        <w:tabs>
          <w:tab w:val="num" w:pos="2442"/>
        </w:tabs>
        <w:ind w:left="2442" w:hanging="284"/>
      </w:pPr>
      <w:rPr>
        <w:rFonts w:hint="default"/>
      </w:rPr>
    </w:lvl>
    <w:lvl w:ilvl="8">
      <w:start w:val="1"/>
      <w:numFmt w:val="lowerRoman"/>
      <w:lvlText w:val="%9."/>
      <w:lvlJc w:val="left"/>
      <w:pPr>
        <w:tabs>
          <w:tab w:val="num" w:pos="2726"/>
        </w:tabs>
        <w:ind w:left="2726" w:hanging="284"/>
      </w:pPr>
      <w:rPr>
        <w:rFonts w:hint="default"/>
      </w:rPr>
    </w:lvl>
  </w:abstractNum>
  <w:abstractNum w:abstractNumId="99" w15:restartNumberingAfterBreak="0">
    <w:nsid w:val="74400DE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0" w15:restartNumberingAfterBreak="0">
    <w:nsid w:val="756617AF"/>
    <w:multiLevelType w:val="multilevel"/>
    <w:tmpl w:val="57FA631C"/>
    <w:lvl w:ilvl="0">
      <w:start w:val="1"/>
      <w:numFmt w:val="decimal"/>
      <w:lvlText w:val="%1."/>
      <w:lvlJc w:val="left"/>
      <w:pPr>
        <w:ind w:left="360" w:hanging="360"/>
      </w:pPr>
      <w:rPr>
        <w:rFonts w:hint="default"/>
        <w:b/>
      </w:rPr>
    </w:lvl>
    <w:lvl w:ilvl="1">
      <w:start w:val="1"/>
      <w:numFmt w:val="decimal"/>
      <w:lvlText w:val="23.%2"/>
      <w:lvlJc w:val="right"/>
      <w:pPr>
        <w:ind w:left="322" w:hanging="180"/>
      </w:pPr>
      <w:rPr>
        <w:rFonts w:hint="default"/>
        <w:b w:val="0"/>
        <w:bCs w:val="0"/>
      </w:rPr>
    </w:lvl>
    <w:lvl w:ilvl="2">
      <w:start w:val="1"/>
      <w:numFmt w:val="decimal"/>
      <w:lvlText w:val="22A.1.%3"/>
      <w:lvlJc w:val="righ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1" w15:restartNumberingAfterBreak="0">
    <w:nsid w:val="776B0AA1"/>
    <w:multiLevelType w:val="multilevel"/>
    <w:tmpl w:val="65E69B6E"/>
    <w:lvl w:ilvl="0">
      <w:start w:val="1"/>
      <w:numFmt w:val="decimal"/>
      <w:lvlText w:val="%1."/>
      <w:lvlJc w:val="left"/>
      <w:pPr>
        <w:ind w:left="360" w:hanging="360"/>
      </w:pPr>
      <w:rPr>
        <w:rFonts w:hint="default"/>
        <w:b/>
      </w:rPr>
    </w:lvl>
    <w:lvl w:ilvl="1">
      <w:start w:val="1"/>
      <w:numFmt w:val="decimal"/>
      <w:lvlText w:val="21.%2"/>
      <w:lvlJc w:val="left"/>
      <w:pPr>
        <w:ind w:left="2520" w:hanging="360"/>
      </w:pPr>
      <w:rPr>
        <w:rFonts w:hint="default"/>
      </w:rPr>
    </w:lvl>
    <w:lvl w:ilvl="2">
      <w:start w:val="1"/>
      <w:numFmt w:val="decimal"/>
      <w:lvlText w:val="22A.1.%3"/>
      <w:lvlJc w:val="right"/>
      <w:pPr>
        <w:ind w:left="185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791329DB"/>
    <w:multiLevelType w:val="multilevel"/>
    <w:tmpl w:val="F6CA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CE003D3"/>
    <w:multiLevelType w:val="multilevel"/>
    <w:tmpl w:val="D6421C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13348910">
    <w:abstractNumId w:val="86"/>
  </w:num>
  <w:num w:numId="2" w16cid:durableId="1720127317">
    <w:abstractNumId w:val="44"/>
  </w:num>
  <w:num w:numId="3" w16cid:durableId="2137750989">
    <w:abstractNumId w:val="44"/>
    <w:lvlOverride w:ilvl="0">
      <w:startOverride w:val="1"/>
    </w:lvlOverride>
  </w:num>
  <w:num w:numId="4" w16cid:durableId="2110852155">
    <w:abstractNumId w:val="44"/>
    <w:lvlOverride w:ilvl="0">
      <w:startOverride w:val="1"/>
    </w:lvlOverride>
  </w:num>
  <w:num w:numId="5" w16cid:durableId="1591503337">
    <w:abstractNumId w:val="44"/>
    <w:lvlOverride w:ilvl="0">
      <w:startOverride w:val="1"/>
    </w:lvlOverride>
  </w:num>
  <w:num w:numId="6" w16cid:durableId="1219779726">
    <w:abstractNumId w:val="29"/>
  </w:num>
  <w:num w:numId="7" w16cid:durableId="1697777393">
    <w:abstractNumId w:val="91"/>
  </w:num>
  <w:num w:numId="8" w16cid:durableId="1454446696">
    <w:abstractNumId w:val="91"/>
    <w:lvlOverride w:ilvl="0">
      <w:startOverride w:val="1"/>
    </w:lvlOverride>
  </w:num>
  <w:num w:numId="9" w16cid:durableId="552498269">
    <w:abstractNumId w:val="91"/>
    <w:lvlOverride w:ilvl="0">
      <w:startOverride w:val="1"/>
    </w:lvlOverride>
  </w:num>
  <w:num w:numId="10" w16cid:durableId="242952618">
    <w:abstractNumId w:val="91"/>
    <w:lvlOverride w:ilvl="0">
      <w:startOverride w:val="1"/>
    </w:lvlOverride>
  </w:num>
  <w:num w:numId="11" w16cid:durableId="654068761">
    <w:abstractNumId w:val="91"/>
    <w:lvlOverride w:ilvl="0">
      <w:startOverride w:val="1"/>
    </w:lvlOverride>
  </w:num>
  <w:num w:numId="12" w16cid:durableId="1027097295">
    <w:abstractNumId w:val="91"/>
    <w:lvlOverride w:ilvl="0">
      <w:startOverride w:val="1"/>
    </w:lvlOverride>
  </w:num>
  <w:num w:numId="13" w16cid:durableId="1523862492">
    <w:abstractNumId w:val="91"/>
    <w:lvlOverride w:ilvl="0">
      <w:startOverride w:val="1"/>
    </w:lvlOverride>
  </w:num>
  <w:num w:numId="14" w16cid:durableId="260383982">
    <w:abstractNumId w:val="91"/>
    <w:lvlOverride w:ilvl="0">
      <w:startOverride w:val="1"/>
    </w:lvlOverride>
  </w:num>
  <w:num w:numId="15" w16cid:durableId="1890266604">
    <w:abstractNumId w:val="91"/>
    <w:lvlOverride w:ilvl="0">
      <w:startOverride w:val="1"/>
    </w:lvlOverride>
  </w:num>
  <w:num w:numId="16" w16cid:durableId="1632861957">
    <w:abstractNumId w:val="52"/>
  </w:num>
  <w:num w:numId="17" w16cid:durableId="76249233">
    <w:abstractNumId w:val="67"/>
  </w:num>
  <w:num w:numId="18" w16cid:durableId="1253927864">
    <w:abstractNumId w:val="35"/>
  </w:num>
  <w:num w:numId="19" w16cid:durableId="1115515349">
    <w:abstractNumId w:val="64"/>
  </w:num>
  <w:num w:numId="20" w16cid:durableId="991711954">
    <w:abstractNumId w:val="76"/>
  </w:num>
  <w:num w:numId="21" w16cid:durableId="1882202813">
    <w:abstractNumId w:val="59"/>
  </w:num>
  <w:num w:numId="22" w16cid:durableId="1165046091">
    <w:abstractNumId w:val="10"/>
  </w:num>
  <w:num w:numId="23" w16cid:durableId="1977835554">
    <w:abstractNumId w:val="41"/>
  </w:num>
  <w:num w:numId="24" w16cid:durableId="306473372">
    <w:abstractNumId w:val="62"/>
  </w:num>
  <w:num w:numId="25" w16cid:durableId="1469008348">
    <w:abstractNumId w:val="102"/>
  </w:num>
  <w:num w:numId="26" w16cid:durableId="1584025383">
    <w:abstractNumId w:val="43"/>
  </w:num>
  <w:num w:numId="27" w16cid:durableId="1226140316">
    <w:abstractNumId w:val="91"/>
  </w:num>
  <w:num w:numId="28" w16cid:durableId="934898027">
    <w:abstractNumId w:val="91"/>
  </w:num>
  <w:num w:numId="29" w16cid:durableId="2138715297">
    <w:abstractNumId w:val="91"/>
  </w:num>
  <w:num w:numId="30" w16cid:durableId="741560696">
    <w:abstractNumId w:val="91"/>
  </w:num>
  <w:num w:numId="31" w16cid:durableId="1320384403">
    <w:abstractNumId w:val="91"/>
  </w:num>
  <w:num w:numId="32" w16cid:durableId="147602689">
    <w:abstractNumId w:val="71"/>
  </w:num>
  <w:num w:numId="33" w16cid:durableId="1359625688">
    <w:abstractNumId w:val="46"/>
  </w:num>
  <w:num w:numId="34" w16cid:durableId="241372024">
    <w:abstractNumId w:val="99"/>
  </w:num>
  <w:num w:numId="35" w16cid:durableId="1721977014">
    <w:abstractNumId w:val="9"/>
  </w:num>
  <w:num w:numId="36" w16cid:durableId="996768341">
    <w:abstractNumId w:val="7"/>
  </w:num>
  <w:num w:numId="37" w16cid:durableId="561524752">
    <w:abstractNumId w:val="6"/>
  </w:num>
  <w:num w:numId="38" w16cid:durableId="1996911052">
    <w:abstractNumId w:val="5"/>
  </w:num>
  <w:num w:numId="39" w16cid:durableId="1250890500">
    <w:abstractNumId w:val="4"/>
  </w:num>
  <w:num w:numId="40" w16cid:durableId="701708215">
    <w:abstractNumId w:val="8"/>
  </w:num>
  <w:num w:numId="41" w16cid:durableId="449013440">
    <w:abstractNumId w:val="3"/>
  </w:num>
  <w:num w:numId="42" w16cid:durableId="194848252">
    <w:abstractNumId w:val="2"/>
  </w:num>
  <w:num w:numId="43" w16cid:durableId="1366906432">
    <w:abstractNumId w:val="1"/>
  </w:num>
  <w:num w:numId="44" w16cid:durableId="1765880759">
    <w:abstractNumId w:val="0"/>
  </w:num>
  <w:num w:numId="45" w16cid:durableId="1036349237">
    <w:abstractNumId w:val="25"/>
  </w:num>
  <w:num w:numId="46" w16cid:durableId="2169443">
    <w:abstractNumId w:val="17"/>
  </w:num>
  <w:num w:numId="47" w16cid:durableId="1297762358">
    <w:abstractNumId w:val="58"/>
  </w:num>
  <w:num w:numId="48" w16cid:durableId="104616762">
    <w:abstractNumId w:val="91"/>
  </w:num>
  <w:num w:numId="49" w16cid:durableId="1927349291">
    <w:abstractNumId w:val="18"/>
  </w:num>
  <w:num w:numId="50" w16cid:durableId="1158615992">
    <w:abstractNumId w:val="85"/>
  </w:num>
  <w:num w:numId="51" w16cid:durableId="1303777525">
    <w:abstractNumId w:val="68"/>
  </w:num>
  <w:num w:numId="52" w16cid:durableId="504707499">
    <w:abstractNumId w:val="93"/>
  </w:num>
  <w:num w:numId="53" w16cid:durableId="1352755204">
    <w:abstractNumId w:val="36"/>
  </w:num>
  <w:num w:numId="54" w16cid:durableId="939264801">
    <w:abstractNumId w:val="81"/>
  </w:num>
  <w:num w:numId="55" w16cid:durableId="610627423">
    <w:abstractNumId w:val="66"/>
  </w:num>
  <w:num w:numId="56" w16cid:durableId="259219519">
    <w:abstractNumId w:val="61"/>
  </w:num>
  <w:num w:numId="57" w16cid:durableId="1632711249">
    <w:abstractNumId w:val="13"/>
  </w:num>
  <w:num w:numId="58" w16cid:durableId="949046025">
    <w:abstractNumId w:val="80"/>
  </w:num>
  <w:num w:numId="59" w16cid:durableId="184759234">
    <w:abstractNumId w:val="24"/>
  </w:num>
  <w:num w:numId="60" w16cid:durableId="1641223422">
    <w:abstractNumId w:val="73"/>
  </w:num>
  <w:num w:numId="61" w16cid:durableId="858392774">
    <w:abstractNumId w:val="92"/>
  </w:num>
  <w:num w:numId="62" w16cid:durableId="1801612423">
    <w:abstractNumId w:val="26"/>
  </w:num>
  <w:num w:numId="63" w16cid:durableId="1659073085">
    <w:abstractNumId w:val="91"/>
  </w:num>
  <w:num w:numId="64" w16cid:durableId="1468550279">
    <w:abstractNumId w:val="90"/>
  </w:num>
  <w:num w:numId="65" w16cid:durableId="711658557">
    <w:abstractNumId w:val="91"/>
  </w:num>
  <w:num w:numId="66" w16cid:durableId="553856522">
    <w:abstractNumId w:val="91"/>
  </w:num>
  <w:num w:numId="67" w16cid:durableId="1483890557">
    <w:abstractNumId w:val="91"/>
  </w:num>
  <w:num w:numId="68" w16cid:durableId="2086488091">
    <w:abstractNumId w:val="91"/>
  </w:num>
  <w:num w:numId="69" w16cid:durableId="1931620682">
    <w:abstractNumId w:val="20"/>
  </w:num>
  <w:num w:numId="70" w16cid:durableId="297033126">
    <w:abstractNumId w:val="74"/>
  </w:num>
  <w:num w:numId="71" w16cid:durableId="1866402176">
    <w:abstractNumId w:val="33"/>
  </w:num>
  <w:num w:numId="72" w16cid:durableId="1727603774">
    <w:abstractNumId w:val="95"/>
  </w:num>
  <w:num w:numId="73" w16cid:durableId="1555581074">
    <w:abstractNumId w:val="40"/>
  </w:num>
  <w:num w:numId="74" w16cid:durableId="1946107883">
    <w:abstractNumId w:val="65"/>
  </w:num>
  <w:num w:numId="75" w16cid:durableId="1305770789">
    <w:abstractNumId w:val="15"/>
  </w:num>
  <w:num w:numId="76" w16cid:durableId="1553153208">
    <w:abstractNumId w:val="50"/>
  </w:num>
  <w:num w:numId="77" w16cid:durableId="1702246422">
    <w:abstractNumId w:val="16"/>
  </w:num>
  <w:num w:numId="78" w16cid:durableId="969938686">
    <w:abstractNumId w:val="96"/>
  </w:num>
  <w:num w:numId="79" w16cid:durableId="2018313090">
    <w:abstractNumId w:val="14"/>
  </w:num>
  <w:num w:numId="80" w16cid:durableId="482431715">
    <w:abstractNumId w:val="82"/>
  </w:num>
  <w:num w:numId="81" w16cid:durableId="809588521">
    <w:abstractNumId w:val="91"/>
  </w:num>
  <w:num w:numId="82" w16cid:durableId="824512137">
    <w:abstractNumId w:val="91"/>
  </w:num>
  <w:num w:numId="83" w16cid:durableId="1981642016">
    <w:abstractNumId w:val="91"/>
  </w:num>
  <w:num w:numId="84" w16cid:durableId="1908760251">
    <w:abstractNumId w:val="101"/>
  </w:num>
  <w:num w:numId="85" w16cid:durableId="991912111">
    <w:abstractNumId w:val="48"/>
  </w:num>
  <w:num w:numId="86" w16cid:durableId="850871055">
    <w:abstractNumId w:val="100"/>
  </w:num>
  <w:num w:numId="87" w16cid:durableId="1219363097">
    <w:abstractNumId w:val="28"/>
  </w:num>
  <w:num w:numId="88" w16cid:durableId="1167211878">
    <w:abstractNumId w:val="12"/>
  </w:num>
  <w:num w:numId="89" w16cid:durableId="1454667540">
    <w:abstractNumId w:val="70"/>
  </w:num>
  <w:num w:numId="90" w16cid:durableId="1012151175">
    <w:abstractNumId w:val="69"/>
  </w:num>
  <w:num w:numId="91" w16cid:durableId="993797565">
    <w:abstractNumId w:val="98"/>
    <w:lvlOverride w:ilvl="0">
      <w:lvl w:ilvl="0">
        <w:start w:val="1"/>
        <w:numFmt w:val="bullet"/>
        <w:pStyle w:val="Bullet1"/>
        <w:lvlText w:val=""/>
        <w:lvlJc w:val="left"/>
        <w:pPr>
          <w:tabs>
            <w:tab w:val="num" w:pos="2836"/>
          </w:tabs>
          <w:ind w:left="2836" w:hanging="284"/>
        </w:pPr>
        <w:rPr>
          <w:rFonts w:ascii="Wingdings 2" w:hAnsi="Wingdings 2" w:hint="default"/>
          <w:color w:val="auto"/>
        </w:rPr>
      </w:lvl>
    </w:lvlOverride>
    <w:lvlOverride w:ilvl="1">
      <w:lvl w:ilvl="1">
        <w:start w:val="1"/>
        <w:numFmt w:val="bullet"/>
        <w:pStyle w:val="Bullet2"/>
        <w:lvlText w:val="◦"/>
        <w:lvlJc w:val="left"/>
        <w:pPr>
          <w:tabs>
            <w:tab w:val="num" w:pos="738"/>
          </w:tabs>
          <w:ind w:left="738" w:hanging="284"/>
        </w:pPr>
        <w:rPr>
          <w:rFonts w:ascii="Arial" w:hAnsi="Arial" w:hint="default"/>
          <w:color w:val="auto"/>
        </w:rPr>
      </w:lvl>
    </w:lvlOverride>
    <w:lvlOverride w:ilvl="2">
      <w:lvl w:ilvl="2">
        <w:start w:val="1"/>
        <w:numFmt w:val="bullet"/>
        <w:pStyle w:val="Bullet3"/>
        <w:lvlText w:val="▪"/>
        <w:lvlJc w:val="left"/>
        <w:pPr>
          <w:tabs>
            <w:tab w:val="num" w:pos="1022"/>
          </w:tabs>
          <w:ind w:left="1022" w:hanging="284"/>
        </w:pPr>
        <w:rPr>
          <w:rFonts w:ascii="Arial" w:hAnsi="Arial" w:hint="default"/>
          <w:color w:val="auto"/>
        </w:rPr>
      </w:lvl>
    </w:lvlOverride>
    <w:lvlOverride w:ilvl="3">
      <w:lvl w:ilvl="3">
        <w:start w:val="1"/>
        <w:numFmt w:val="bullet"/>
        <w:lvlText w:val="•"/>
        <w:lvlJc w:val="left"/>
        <w:pPr>
          <w:tabs>
            <w:tab w:val="num" w:pos="1306"/>
          </w:tabs>
          <w:ind w:left="1306" w:hanging="284"/>
        </w:pPr>
        <w:rPr>
          <w:rFonts w:ascii="Arial" w:hAnsi="Arial" w:hint="default"/>
          <w:color w:val="auto"/>
        </w:rPr>
      </w:lvl>
    </w:lvlOverride>
    <w:lvlOverride w:ilvl="4">
      <w:lvl w:ilvl="4">
        <w:start w:val="1"/>
        <w:numFmt w:val="bullet"/>
        <w:lvlText w:val="–"/>
        <w:lvlJc w:val="left"/>
        <w:pPr>
          <w:tabs>
            <w:tab w:val="num" w:pos="1590"/>
          </w:tabs>
          <w:ind w:left="1590" w:hanging="284"/>
        </w:pPr>
        <w:rPr>
          <w:rFonts w:ascii="Arial" w:hAnsi="Arial" w:hint="default"/>
          <w:color w:val="auto"/>
        </w:rPr>
      </w:lvl>
    </w:lvlOverride>
    <w:lvlOverride w:ilvl="5">
      <w:lvl w:ilvl="5">
        <w:start w:val="1"/>
        <w:numFmt w:val="bullet"/>
        <w:lvlText w:val="»"/>
        <w:lvlJc w:val="left"/>
        <w:pPr>
          <w:tabs>
            <w:tab w:val="num" w:pos="1874"/>
          </w:tabs>
          <w:ind w:left="1874" w:hanging="284"/>
        </w:pPr>
        <w:rPr>
          <w:rFonts w:ascii="Arial" w:hAnsi="Arial" w:hint="default"/>
          <w:color w:val="auto"/>
        </w:rPr>
      </w:lvl>
    </w:lvlOverride>
    <w:lvlOverride w:ilvl="6">
      <w:lvl w:ilvl="6">
        <w:start w:val="1"/>
        <w:numFmt w:val="decimal"/>
        <w:lvlText w:val="%7."/>
        <w:lvlJc w:val="left"/>
        <w:pPr>
          <w:tabs>
            <w:tab w:val="num" w:pos="2158"/>
          </w:tabs>
          <w:ind w:left="2158" w:hanging="284"/>
        </w:pPr>
        <w:rPr>
          <w:rFonts w:hint="default"/>
        </w:rPr>
      </w:lvl>
    </w:lvlOverride>
    <w:lvlOverride w:ilvl="7">
      <w:lvl w:ilvl="7">
        <w:start w:val="1"/>
        <w:numFmt w:val="lowerLetter"/>
        <w:lvlText w:val="%8."/>
        <w:lvlJc w:val="left"/>
        <w:pPr>
          <w:tabs>
            <w:tab w:val="num" w:pos="2442"/>
          </w:tabs>
          <w:ind w:left="2442" w:hanging="284"/>
        </w:pPr>
        <w:rPr>
          <w:rFonts w:hint="default"/>
        </w:rPr>
      </w:lvl>
    </w:lvlOverride>
    <w:lvlOverride w:ilvl="8">
      <w:lvl w:ilvl="8">
        <w:start w:val="1"/>
        <w:numFmt w:val="lowerRoman"/>
        <w:lvlText w:val="%9."/>
        <w:lvlJc w:val="left"/>
        <w:pPr>
          <w:tabs>
            <w:tab w:val="num" w:pos="2726"/>
          </w:tabs>
          <w:ind w:left="2726" w:hanging="284"/>
        </w:pPr>
        <w:rPr>
          <w:rFonts w:hint="default"/>
        </w:rPr>
      </w:lvl>
    </w:lvlOverride>
  </w:num>
  <w:num w:numId="92" w16cid:durableId="99297875">
    <w:abstractNumId w:val="98"/>
  </w:num>
  <w:num w:numId="93" w16cid:durableId="1477527491">
    <w:abstractNumId w:val="103"/>
  </w:num>
  <w:num w:numId="94" w16cid:durableId="1545562893">
    <w:abstractNumId w:val="45"/>
  </w:num>
  <w:num w:numId="95" w16cid:durableId="1945534238">
    <w:abstractNumId w:val="56"/>
  </w:num>
  <w:num w:numId="96" w16cid:durableId="839780906">
    <w:abstractNumId w:val="34"/>
  </w:num>
  <w:num w:numId="97" w16cid:durableId="422386495">
    <w:abstractNumId w:val="39"/>
  </w:num>
  <w:num w:numId="98" w16cid:durableId="1995596435">
    <w:abstractNumId w:val="53"/>
  </w:num>
  <w:num w:numId="99" w16cid:durableId="1370446968">
    <w:abstractNumId w:val="21"/>
  </w:num>
  <w:num w:numId="100" w16cid:durableId="1940486430">
    <w:abstractNumId w:val="27"/>
  </w:num>
  <w:num w:numId="101" w16cid:durableId="475609918">
    <w:abstractNumId w:val="22"/>
  </w:num>
  <w:num w:numId="102" w16cid:durableId="1085566381">
    <w:abstractNumId w:val="57"/>
  </w:num>
  <w:num w:numId="103" w16cid:durableId="1704596314">
    <w:abstractNumId w:val="42"/>
  </w:num>
  <w:num w:numId="104" w16cid:durableId="784076446">
    <w:abstractNumId w:val="23"/>
  </w:num>
  <w:num w:numId="105" w16cid:durableId="1839267857">
    <w:abstractNumId w:val="32"/>
  </w:num>
  <w:num w:numId="106" w16cid:durableId="1365518828">
    <w:abstractNumId w:val="72"/>
  </w:num>
  <w:num w:numId="107" w16cid:durableId="1324816360">
    <w:abstractNumId w:val="88"/>
  </w:num>
  <w:num w:numId="108" w16cid:durableId="704408891">
    <w:abstractNumId w:val="60"/>
  </w:num>
  <w:num w:numId="109" w16cid:durableId="611978613">
    <w:abstractNumId w:val="31"/>
  </w:num>
  <w:num w:numId="110" w16cid:durableId="469904061">
    <w:abstractNumId w:val="78"/>
  </w:num>
  <w:num w:numId="111" w16cid:durableId="287929833">
    <w:abstractNumId w:val="30"/>
  </w:num>
  <w:num w:numId="112" w16cid:durableId="465464511">
    <w:abstractNumId w:val="83"/>
  </w:num>
  <w:num w:numId="113" w16cid:durableId="173426538">
    <w:abstractNumId w:val="11"/>
  </w:num>
  <w:num w:numId="114" w16cid:durableId="2101829917">
    <w:abstractNumId w:val="63"/>
  </w:num>
  <w:num w:numId="115" w16cid:durableId="649794172">
    <w:abstractNumId w:val="84"/>
  </w:num>
  <w:num w:numId="116" w16cid:durableId="1464958121">
    <w:abstractNumId w:val="94"/>
  </w:num>
  <w:num w:numId="117" w16cid:durableId="791749977">
    <w:abstractNumId w:val="51"/>
  </w:num>
  <w:num w:numId="118" w16cid:durableId="1939681229">
    <w:abstractNumId w:val="55"/>
  </w:num>
  <w:num w:numId="119" w16cid:durableId="845052281">
    <w:abstractNumId w:val="19"/>
  </w:num>
  <w:num w:numId="120" w16cid:durableId="520360256">
    <w:abstractNumId w:val="75"/>
  </w:num>
  <w:num w:numId="121" w16cid:durableId="1367636506">
    <w:abstractNumId w:val="49"/>
  </w:num>
  <w:num w:numId="122" w16cid:durableId="1154681290">
    <w:abstractNumId w:val="89"/>
  </w:num>
  <w:num w:numId="123" w16cid:durableId="209263988">
    <w:abstractNumId w:val="77"/>
  </w:num>
  <w:num w:numId="124" w16cid:durableId="979501107">
    <w:abstractNumId w:val="91"/>
  </w:num>
  <w:num w:numId="125" w16cid:durableId="1725254536">
    <w:abstractNumId w:val="91"/>
  </w:num>
  <w:num w:numId="126" w16cid:durableId="1479957310">
    <w:abstractNumId w:val="47"/>
  </w:num>
  <w:num w:numId="127" w16cid:durableId="1473257230">
    <w:abstractNumId w:val="54"/>
  </w:num>
  <w:num w:numId="128" w16cid:durableId="814760959">
    <w:abstractNumId w:val="87"/>
  </w:num>
  <w:num w:numId="129" w16cid:durableId="2114398255">
    <w:abstractNumId w:val="79"/>
  </w:num>
  <w:num w:numId="130" w16cid:durableId="1768886057">
    <w:abstractNumId w:val="38"/>
  </w:num>
  <w:num w:numId="131" w16cid:durableId="861169503">
    <w:abstractNumId w:val="91"/>
  </w:num>
  <w:num w:numId="132" w16cid:durableId="2143114900">
    <w:abstractNumId w:val="91"/>
  </w:num>
  <w:num w:numId="133" w16cid:durableId="1662847519">
    <w:abstractNumId w:val="91"/>
  </w:num>
  <w:num w:numId="134" w16cid:durableId="1551649049">
    <w:abstractNumId w:val="91"/>
  </w:num>
  <w:num w:numId="135" w16cid:durableId="910312983">
    <w:abstractNumId w:val="91"/>
  </w:num>
  <w:num w:numId="136" w16cid:durableId="2050297856">
    <w:abstractNumId w:val="91"/>
  </w:num>
  <w:num w:numId="137" w16cid:durableId="1964386089">
    <w:abstractNumId w:val="37"/>
  </w:num>
  <w:num w:numId="138" w16cid:durableId="42142238">
    <w:abstractNumId w:val="98"/>
    <w:lvlOverride w:ilvl="0">
      <w:lvl w:ilvl="0">
        <w:start w:val="1"/>
        <w:numFmt w:val="bullet"/>
        <w:pStyle w:val="Bullet1"/>
        <w:lvlText w:val=""/>
        <w:lvlJc w:val="left"/>
        <w:pPr>
          <w:tabs>
            <w:tab w:val="num" w:pos="2836"/>
          </w:tabs>
          <w:ind w:left="2836" w:hanging="284"/>
        </w:pPr>
        <w:rPr>
          <w:rFonts w:ascii="Wingdings 2" w:hAnsi="Wingdings 2" w:hint="default"/>
          <w:color w:val="auto"/>
        </w:rPr>
      </w:lvl>
    </w:lvlOverride>
    <w:lvlOverride w:ilvl="1">
      <w:lvl w:ilvl="1">
        <w:start w:val="1"/>
        <w:numFmt w:val="bullet"/>
        <w:pStyle w:val="Bullet2"/>
        <w:lvlText w:val="◦"/>
        <w:lvlJc w:val="left"/>
        <w:pPr>
          <w:tabs>
            <w:tab w:val="num" w:pos="738"/>
          </w:tabs>
          <w:ind w:left="738" w:hanging="284"/>
        </w:pPr>
        <w:rPr>
          <w:rFonts w:ascii="Arial" w:hAnsi="Arial" w:hint="default"/>
          <w:color w:val="auto"/>
        </w:rPr>
      </w:lvl>
    </w:lvlOverride>
    <w:lvlOverride w:ilvl="2">
      <w:lvl w:ilvl="2">
        <w:start w:val="1"/>
        <w:numFmt w:val="bullet"/>
        <w:pStyle w:val="Bullet3"/>
        <w:lvlText w:val="▪"/>
        <w:lvlJc w:val="left"/>
        <w:pPr>
          <w:tabs>
            <w:tab w:val="num" w:pos="1022"/>
          </w:tabs>
          <w:ind w:left="1022" w:hanging="284"/>
        </w:pPr>
        <w:rPr>
          <w:rFonts w:ascii="Arial" w:hAnsi="Arial" w:hint="default"/>
          <w:color w:val="auto"/>
        </w:rPr>
      </w:lvl>
    </w:lvlOverride>
    <w:lvlOverride w:ilvl="3">
      <w:lvl w:ilvl="3">
        <w:start w:val="1"/>
        <w:numFmt w:val="bullet"/>
        <w:lvlText w:val="•"/>
        <w:lvlJc w:val="left"/>
        <w:pPr>
          <w:tabs>
            <w:tab w:val="num" w:pos="1306"/>
          </w:tabs>
          <w:ind w:left="1306" w:hanging="284"/>
        </w:pPr>
        <w:rPr>
          <w:rFonts w:ascii="Arial" w:hAnsi="Arial" w:hint="default"/>
          <w:color w:val="auto"/>
        </w:rPr>
      </w:lvl>
    </w:lvlOverride>
    <w:lvlOverride w:ilvl="4">
      <w:lvl w:ilvl="4">
        <w:start w:val="1"/>
        <w:numFmt w:val="bullet"/>
        <w:lvlText w:val="–"/>
        <w:lvlJc w:val="left"/>
        <w:pPr>
          <w:tabs>
            <w:tab w:val="num" w:pos="1590"/>
          </w:tabs>
          <w:ind w:left="1590" w:hanging="284"/>
        </w:pPr>
        <w:rPr>
          <w:rFonts w:ascii="Arial" w:hAnsi="Arial" w:hint="default"/>
          <w:color w:val="auto"/>
        </w:rPr>
      </w:lvl>
    </w:lvlOverride>
    <w:lvlOverride w:ilvl="5">
      <w:lvl w:ilvl="5">
        <w:start w:val="1"/>
        <w:numFmt w:val="bullet"/>
        <w:lvlText w:val="»"/>
        <w:lvlJc w:val="left"/>
        <w:pPr>
          <w:tabs>
            <w:tab w:val="num" w:pos="1874"/>
          </w:tabs>
          <w:ind w:left="1874" w:hanging="284"/>
        </w:pPr>
        <w:rPr>
          <w:rFonts w:ascii="Arial" w:hAnsi="Arial" w:hint="default"/>
          <w:color w:val="auto"/>
        </w:rPr>
      </w:lvl>
    </w:lvlOverride>
    <w:lvlOverride w:ilvl="6">
      <w:lvl w:ilvl="6">
        <w:start w:val="1"/>
        <w:numFmt w:val="decimal"/>
        <w:lvlText w:val="%7."/>
        <w:lvlJc w:val="left"/>
        <w:pPr>
          <w:tabs>
            <w:tab w:val="num" w:pos="2158"/>
          </w:tabs>
          <w:ind w:left="2158" w:hanging="284"/>
        </w:pPr>
        <w:rPr>
          <w:rFonts w:hint="default"/>
        </w:rPr>
      </w:lvl>
    </w:lvlOverride>
    <w:lvlOverride w:ilvl="7">
      <w:lvl w:ilvl="7">
        <w:start w:val="1"/>
        <w:numFmt w:val="lowerLetter"/>
        <w:lvlText w:val="%8."/>
        <w:lvlJc w:val="left"/>
        <w:pPr>
          <w:tabs>
            <w:tab w:val="num" w:pos="2442"/>
          </w:tabs>
          <w:ind w:left="2442" w:hanging="284"/>
        </w:pPr>
        <w:rPr>
          <w:rFonts w:hint="default"/>
        </w:rPr>
      </w:lvl>
    </w:lvlOverride>
    <w:lvlOverride w:ilvl="8">
      <w:lvl w:ilvl="8">
        <w:start w:val="1"/>
        <w:numFmt w:val="lowerRoman"/>
        <w:lvlText w:val="%9."/>
        <w:lvlJc w:val="left"/>
        <w:pPr>
          <w:tabs>
            <w:tab w:val="num" w:pos="2726"/>
          </w:tabs>
          <w:ind w:left="2726" w:hanging="284"/>
        </w:pPr>
        <w:rPr>
          <w:rFonts w:hint="default"/>
        </w:rPr>
      </w:lvl>
    </w:lvlOverride>
  </w:num>
  <w:num w:numId="139" w16cid:durableId="347753994">
    <w:abstractNumId w:val="98"/>
    <w:lvlOverride w:ilvl="0">
      <w:lvl w:ilvl="0">
        <w:start w:val="1"/>
        <w:numFmt w:val="bullet"/>
        <w:pStyle w:val="Bullet1"/>
        <w:lvlText w:val=""/>
        <w:lvlJc w:val="left"/>
        <w:pPr>
          <w:tabs>
            <w:tab w:val="num" w:pos="2836"/>
          </w:tabs>
          <w:ind w:left="2836" w:hanging="284"/>
        </w:pPr>
        <w:rPr>
          <w:rFonts w:ascii="Wingdings 2" w:hAnsi="Wingdings 2" w:hint="default"/>
          <w:color w:val="auto"/>
        </w:rPr>
      </w:lvl>
    </w:lvlOverride>
    <w:lvlOverride w:ilvl="1">
      <w:lvl w:ilvl="1">
        <w:start w:val="1"/>
        <w:numFmt w:val="bullet"/>
        <w:pStyle w:val="Bullet2"/>
        <w:lvlText w:val="◦"/>
        <w:lvlJc w:val="left"/>
        <w:pPr>
          <w:tabs>
            <w:tab w:val="num" w:pos="738"/>
          </w:tabs>
          <w:ind w:left="738" w:hanging="284"/>
        </w:pPr>
        <w:rPr>
          <w:rFonts w:ascii="Arial" w:hAnsi="Arial" w:hint="default"/>
          <w:color w:val="auto"/>
        </w:rPr>
      </w:lvl>
    </w:lvlOverride>
    <w:lvlOverride w:ilvl="2">
      <w:lvl w:ilvl="2">
        <w:start w:val="1"/>
        <w:numFmt w:val="bullet"/>
        <w:pStyle w:val="Bullet3"/>
        <w:lvlText w:val="▪"/>
        <w:lvlJc w:val="left"/>
        <w:pPr>
          <w:tabs>
            <w:tab w:val="num" w:pos="1022"/>
          </w:tabs>
          <w:ind w:left="1022" w:hanging="284"/>
        </w:pPr>
        <w:rPr>
          <w:rFonts w:ascii="Arial" w:hAnsi="Arial" w:hint="default"/>
          <w:color w:val="auto"/>
        </w:rPr>
      </w:lvl>
    </w:lvlOverride>
    <w:lvlOverride w:ilvl="3">
      <w:lvl w:ilvl="3">
        <w:start w:val="1"/>
        <w:numFmt w:val="bullet"/>
        <w:lvlText w:val="•"/>
        <w:lvlJc w:val="left"/>
        <w:pPr>
          <w:tabs>
            <w:tab w:val="num" w:pos="1306"/>
          </w:tabs>
          <w:ind w:left="1306" w:hanging="284"/>
        </w:pPr>
        <w:rPr>
          <w:rFonts w:ascii="Arial" w:hAnsi="Arial" w:hint="default"/>
          <w:color w:val="auto"/>
        </w:rPr>
      </w:lvl>
    </w:lvlOverride>
    <w:lvlOverride w:ilvl="4">
      <w:lvl w:ilvl="4">
        <w:start w:val="1"/>
        <w:numFmt w:val="bullet"/>
        <w:lvlText w:val="–"/>
        <w:lvlJc w:val="left"/>
        <w:pPr>
          <w:tabs>
            <w:tab w:val="num" w:pos="1590"/>
          </w:tabs>
          <w:ind w:left="1590" w:hanging="284"/>
        </w:pPr>
        <w:rPr>
          <w:rFonts w:ascii="Arial" w:hAnsi="Arial" w:hint="default"/>
          <w:color w:val="auto"/>
        </w:rPr>
      </w:lvl>
    </w:lvlOverride>
    <w:lvlOverride w:ilvl="5">
      <w:lvl w:ilvl="5">
        <w:start w:val="1"/>
        <w:numFmt w:val="bullet"/>
        <w:lvlText w:val="»"/>
        <w:lvlJc w:val="left"/>
        <w:pPr>
          <w:tabs>
            <w:tab w:val="num" w:pos="1874"/>
          </w:tabs>
          <w:ind w:left="1874" w:hanging="284"/>
        </w:pPr>
        <w:rPr>
          <w:rFonts w:ascii="Arial" w:hAnsi="Arial" w:hint="default"/>
          <w:color w:val="auto"/>
        </w:rPr>
      </w:lvl>
    </w:lvlOverride>
    <w:lvlOverride w:ilvl="6">
      <w:lvl w:ilvl="6">
        <w:start w:val="1"/>
        <w:numFmt w:val="decimal"/>
        <w:lvlText w:val="%7."/>
        <w:lvlJc w:val="left"/>
        <w:pPr>
          <w:tabs>
            <w:tab w:val="num" w:pos="2158"/>
          </w:tabs>
          <w:ind w:left="2158" w:hanging="284"/>
        </w:pPr>
        <w:rPr>
          <w:rFonts w:hint="default"/>
        </w:rPr>
      </w:lvl>
    </w:lvlOverride>
    <w:lvlOverride w:ilvl="7">
      <w:lvl w:ilvl="7">
        <w:start w:val="1"/>
        <w:numFmt w:val="lowerLetter"/>
        <w:lvlText w:val="%8."/>
        <w:lvlJc w:val="left"/>
        <w:pPr>
          <w:tabs>
            <w:tab w:val="num" w:pos="2442"/>
          </w:tabs>
          <w:ind w:left="2442" w:hanging="284"/>
        </w:pPr>
        <w:rPr>
          <w:rFonts w:hint="default"/>
        </w:rPr>
      </w:lvl>
    </w:lvlOverride>
    <w:lvlOverride w:ilvl="8">
      <w:lvl w:ilvl="8">
        <w:start w:val="1"/>
        <w:numFmt w:val="lowerRoman"/>
        <w:lvlText w:val="%9."/>
        <w:lvlJc w:val="left"/>
        <w:pPr>
          <w:tabs>
            <w:tab w:val="num" w:pos="2726"/>
          </w:tabs>
          <w:ind w:left="2726" w:hanging="284"/>
        </w:pPr>
        <w:rPr>
          <w:rFonts w:hint="default"/>
        </w:rPr>
      </w:lvl>
    </w:lvlOverride>
  </w:num>
  <w:num w:numId="140" w16cid:durableId="354114294">
    <w:abstractNumId w:val="98"/>
    <w:lvlOverride w:ilvl="0">
      <w:lvl w:ilvl="0">
        <w:start w:val="1"/>
        <w:numFmt w:val="bullet"/>
        <w:pStyle w:val="Bullet1"/>
        <w:lvlText w:val=""/>
        <w:lvlJc w:val="left"/>
        <w:pPr>
          <w:tabs>
            <w:tab w:val="num" w:pos="2836"/>
          </w:tabs>
          <w:ind w:left="2836" w:hanging="284"/>
        </w:pPr>
        <w:rPr>
          <w:rFonts w:ascii="Wingdings 2" w:hAnsi="Wingdings 2" w:hint="default"/>
          <w:color w:val="auto"/>
        </w:rPr>
      </w:lvl>
    </w:lvlOverride>
    <w:lvlOverride w:ilvl="1">
      <w:lvl w:ilvl="1">
        <w:start w:val="1"/>
        <w:numFmt w:val="bullet"/>
        <w:pStyle w:val="Bullet2"/>
        <w:lvlText w:val="◦"/>
        <w:lvlJc w:val="left"/>
        <w:pPr>
          <w:tabs>
            <w:tab w:val="num" w:pos="738"/>
          </w:tabs>
          <w:ind w:left="738" w:hanging="284"/>
        </w:pPr>
        <w:rPr>
          <w:rFonts w:ascii="Arial" w:hAnsi="Arial" w:hint="default"/>
          <w:color w:val="auto"/>
        </w:rPr>
      </w:lvl>
    </w:lvlOverride>
    <w:lvlOverride w:ilvl="2">
      <w:lvl w:ilvl="2">
        <w:start w:val="1"/>
        <w:numFmt w:val="bullet"/>
        <w:pStyle w:val="Bullet3"/>
        <w:lvlText w:val="▪"/>
        <w:lvlJc w:val="left"/>
        <w:pPr>
          <w:tabs>
            <w:tab w:val="num" w:pos="1022"/>
          </w:tabs>
          <w:ind w:left="1022" w:hanging="284"/>
        </w:pPr>
        <w:rPr>
          <w:rFonts w:ascii="Arial" w:hAnsi="Arial" w:hint="default"/>
          <w:color w:val="auto"/>
        </w:rPr>
      </w:lvl>
    </w:lvlOverride>
    <w:lvlOverride w:ilvl="3">
      <w:lvl w:ilvl="3">
        <w:start w:val="1"/>
        <w:numFmt w:val="bullet"/>
        <w:lvlText w:val="•"/>
        <w:lvlJc w:val="left"/>
        <w:pPr>
          <w:tabs>
            <w:tab w:val="num" w:pos="1306"/>
          </w:tabs>
          <w:ind w:left="1306" w:hanging="284"/>
        </w:pPr>
        <w:rPr>
          <w:rFonts w:ascii="Arial" w:hAnsi="Arial" w:hint="default"/>
          <w:color w:val="auto"/>
        </w:rPr>
      </w:lvl>
    </w:lvlOverride>
    <w:lvlOverride w:ilvl="4">
      <w:lvl w:ilvl="4">
        <w:start w:val="1"/>
        <w:numFmt w:val="bullet"/>
        <w:lvlText w:val="–"/>
        <w:lvlJc w:val="left"/>
        <w:pPr>
          <w:tabs>
            <w:tab w:val="num" w:pos="1590"/>
          </w:tabs>
          <w:ind w:left="1590" w:hanging="284"/>
        </w:pPr>
        <w:rPr>
          <w:rFonts w:ascii="Arial" w:hAnsi="Arial" w:hint="default"/>
          <w:color w:val="auto"/>
        </w:rPr>
      </w:lvl>
    </w:lvlOverride>
    <w:lvlOverride w:ilvl="5">
      <w:lvl w:ilvl="5">
        <w:start w:val="1"/>
        <w:numFmt w:val="bullet"/>
        <w:lvlText w:val="»"/>
        <w:lvlJc w:val="left"/>
        <w:pPr>
          <w:tabs>
            <w:tab w:val="num" w:pos="1874"/>
          </w:tabs>
          <w:ind w:left="1874" w:hanging="284"/>
        </w:pPr>
        <w:rPr>
          <w:rFonts w:ascii="Arial" w:hAnsi="Arial" w:hint="default"/>
          <w:color w:val="auto"/>
        </w:rPr>
      </w:lvl>
    </w:lvlOverride>
    <w:lvlOverride w:ilvl="6">
      <w:lvl w:ilvl="6">
        <w:start w:val="1"/>
        <w:numFmt w:val="decimal"/>
        <w:lvlText w:val="%7."/>
        <w:lvlJc w:val="left"/>
        <w:pPr>
          <w:tabs>
            <w:tab w:val="num" w:pos="2158"/>
          </w:tabs>
          <w:ind w:left="2158" w:hanging="284"/>
        </w:pPr>
        <w:rPr>
          <w:rFonts w:hint="default"/>
        </w:rPr>
      </w:lvl>
    </w:lvlOverride>
    <w:lvlOverride w:ilvl="7">
      <w:lvl w:ilvl="7">
        <w:start w:val="1"/>
        <w:numFmt w:val="lowerLetter"/>
        <w:lvlText w:val="%8."/>
        <w:lvlJc w:val="left"/>
        <w:pPr>
          <w:tabs>
            <w:tab w:val="num" w:pos="2442"/>
          </w:tabs>
          <w:ind w:left="2442" w:hanging="284"/>
        </w:pPr>
        <w:rPr>
          <w:rFonts w:hint="default"/>
        </w:rPr>
      </w:lvl>
    </w:lvlOverride>
    <w:lvlOverride w:ilvl="8">
      <w:lvl w:ilvl="8">
        <w:start w:val="1"/>
        <w:numFmt w:val="lowerRoman"/>
        <w:lvlText w:val="%9."/>
        <w:lvlJc w:val="left"/>
        <w:pPr>
          <w:tabs>
            <w:tab w:val="num" w:pos="2726"/>
          </w:tabs>
          <w:ind w:left="2726" w:hanging="284"/>
        </w:pPr>
        <w:rPr>
          <w:rFonts w:hint="default"/>
        </w:rPr>
      </w:lvl>
    </w:lvlOverride>
  </w:num>
  <w:num w:numId="141" w16cid:durableId="336033367">
    <w:abstractNumId w:val="98"/>
    <w:lvlOverride w:ilvl="0">
      <w:lvl w:ilvl="0">
        <w:start w:val="1"/>
        <w:numFmt w:val="bullet"/>
        <w:pStyle w:val="Bullet1"/>
        <w:lvlText w:val=""/>
        <w:lvlJc w:val="left"/>
        <w:pPr>
          <w:tabs>
            <w:tab w:val="num" w:pos="2836"/>
          </w:tabs>
          <w:ind w:left="2836" w:hanging="284"/>
        </w:pPr>
        <w:rPr>
          <w:rFonts w:ascii="Wingdings 2" w:hAnsi="Wingdings 2" w:hint="default"/>
          <w:color w:val="auto"/>
        </w:rPr>
      </w:lvl>
    </w:lvlOverride>
    <w:lvlOverride w:ilvl="1">
      <w:lvl w:ilvl="1">
        <w:start w:val="1"/>
        <w:numFmt w:val="bullet"/>
        <w:pStyle w:val="Bullet2"/>
        <w:lvlText w:val="◦"/>
        <w:lvlJc w:val="left"/>
        <w:pPr>
          <w:tabs>
            <w:tab w:val="num" w:pos="738"/>
          </w:tabs>
          <w:ind w:left="738" w:hanging="284"/>
        </w:pPr>
        <w:rPr>
          <w:rFonts w:ascii="Arial" w:hAnsi="Arial" w:hint="default"/>
          <w:color w:val="auto"/>
        </w:rPr>
      </w:lvl>
    </w:lvlOverride>
    <w:lvlOverride w:ilvl="2">
      <w:lvl w:ilvl="2">
        <w:start w:val="1"/>
        <w:numFmt w:val="bullet"/>
        <w:pStyle w:val="Bullet3"/>
        <w:lvlText w:val="▪"/>
        <w:lvlJc w:val="left"/>
        <w:pPr>
          <w:tabs>
            <w:tab w:val="num" w:pos="1022"/>
          </w:tabs>
          <w:ind w:left="1022" w:hanging="284"/>
        </w:pPr>
        <w:rPr>
          <w:rFonts w:ascii="Arial" w:hAnsi="Arial" w:hint="default"/>
          <w:color w:val="auto"/>
        </w:rPr>
      </w:lvl>
    </w:lvlOverride>
    <w:lvlOverride w:ilvl="3">
      <w:lvl w:ilvl="3">
        <w:start w:val="1"/>
        <w:numFmt w:val="bullet"/>
        <w:lvlText w:val="•"/>
        <w:lvlJc w:val="left"/>
        <w:pPr>
          <w:tabs>
            <w:tab w:val="num" w:pos="1306"/>
          </w:tabs>
          <w:ind w:left="1306" w:hanging="284"/>
        </w:pPr>
        <w:rPr>
          <w:rFonts w:ascii="Arial" w:hAnsi="Arial" w:hint="default"/>
          <w:color w:val="auto"/>
        </w:rPr>
      </w:lvl>
    </w:lvlOverride>
    <w:lvlOverride w:ilvl="4">
      <w:lvl w:ilvl="4">
        <w:start w:val="1"/>
        <w:numFmt w:val="bullet"/>
        <w:lvlText w:val="–"/>
        <w:lvlJc w:val="left"/>
        <w:pPr>
          <w:tabs>
            <w:tab w:val="num" w:pos="1590"/>
          </w:tabs>
          <w:ind w:left="1590" w:hanging="284"/>
        </w:pPr>
        <w:rPr>
          <w:rFonts w:ascii="Arial" w:hAnsi="Arial" w:hint="default"/>
          <w:color w:val="auto"/>
        </w:rPr>
      </w:lvl>
    </w:lvlOverride>
    <w:lvlOverride w:ilvl="5">
      <w:lvl w:ilvl="5">
        <w:start w:val="1"/>
        <w:numFmt w:val="bullet"/>
        <w:lvlText w:val="»"/>
        <w:lvlJc w:val="left"/>
        <w:pPr>
          <w:tabs>
            <w:tab w:val="num" w:pos="1874"/>
          </w:tabs>
          <w:ind w:left="1874" w:hanging="284"/>
        </w:pPr>
        <w:rPr>
          <w:rFonts w:ascii="Arial" w:hAnsi="Arial" w:hint="default"/>
          <w:color w:val="auto"/>
        </w:rPr>
      </w:lvl>
    </w:lvlOverride>
    <w:lvlOverride w:ilvl="6">
      <w:lvl w:ilvl="6">
        <w:start w:val="1"/>
        <w:numFmt w:val="decimal"/>
        <w:lvlText w:val="%7."/>
        <w:lvlJc w:val="left"/>
        <w:pPr>
          <w:tabs>
            <w:tab w:val="num" w:pos="2158"/>
          </w:tabs>
          <w:ind w:left="2158" w:hanging="284"/>
        </w:pPr>
        <w:rPr>
          <w:rFonts w:hint="default"/>
        </w:rPr>
      </w:lvl>
    </w:lvlOverride>
    <w:lvlOverride w:ilvl="7">
      <w:lvl w:ilvl="7">
        <w:start w:val="1"/>
        <w:numFmt w:val="lowerLetter"/>
        <w:lvlText w:val="%8."/>
        <w:lvlJc w:val="left"/>
        <w:pPr>
          <w:tabs>
            <w:tab w:val="num" w:pos="2442"/>
          </w:tabs>
          <w:ind w:left="2442" w:hanging="284"/>
        </w:pPr>
        <w:rPr>
          <w:rFonts w:hint="default"/>
        </w:rPr>
      </w:lvl>
    </w:lvlOverride>
    <w:lvlOverride w:ilvl="8">
      <w:lvl w:ilvl="8">
        <w:start w:val="1"/>
        <w:numFmt w:val="lowerRoman"/>
        <w:lvlText w:val="%9."/>
        <w:lvlJc w:val="left"/>
        <w:pPr>
          <w:tabs>
            <w:tab w:val="num" w:pos="2726"/>
          </w:tabs>
          <w:ind w:left="2726" w:hanging="284"/>
        </w:pPr>
        <w:rPr>
          <w:rFonts w:hint="default"/>
        </w:rPr>
      </w:lvl>
    </w:lvlOverride>
  </w:num>
  <w:num w:numId="142" w16cid:durableId="1135415618">
    <w:abstractNumId w:val="98"/>
    <w:lvlOverride w:ilvl="0">
      <w:lvl w:ilvl="0">
        <w:start w:val="1"/>
        <w:numFmt w:val="bullet"/>
        <w:pStyle w:val="Bullet1"/>
        <w:lvlText w:val=""/>
        <w:lvlJc w:val="left"/>
        <w:pPr>
          <w:tabs>
            <w:tab w:val="num" w:pos="2836"/>
          </w:tabs>
          <w:ind w:left="2836" w:hanging="284"/>
        </w:pPr>
        <w:rPr>
          <w:rFonts w:ascii="Wingdings 2" w:hAnsi="Wingdings 2" w:hint="default"/>
          <w:color w:val="auto"/>
        </w:rPr>
      </w:lvl>
    </w:lvlOverride>
    <w:lvlOverride w:ilvl="1">
      <w:lvl w:ilvl="1">
        <w:start w:val="1"/>
        <w:numFmt w:val="bullet"/>
        <w:pStyle w:val="Bullet2"/>
        <w:lvlText w:val="◦"/>
        <w:lvlJc w:val="left"/>
        <w:pPr>
          <w:tabs>
            <w:tab w:val="num" w:pos="738"/>
          </w:tabs>
          <w:ind w:left="738" w:hanging="284"/>
        </w:pPr>
        <w:rPr>
          <w:rFonts w:ascii="Arial" w:hAnsi="Arial" w:hint="default"/>
          <w:color w:val="auto"/>
        </w:rPr>
      </w:lvl>
    </w:lvlOverride>
    <w:lvlOverride w:ilvl="2">
      <w:lvl w:ilvl="2">
        <w:start w:val="1"/>
        <w:numFmt w:val="bullet"/>
        <w:pStyle w:val="Bullet3"/>
        <w:lvlText w:val="▪"/>
        <w:lvlJc w:val="left"/>
        <w:pPr>
          <w:tabs>
            <w:tab w:val="num" w:pos="1022"/>
          </w:tabs>
          <w:ind w:left="1022" w:hanging="284"/>
        </w:pPr>
        <w:rPr>
          <w:rFonts w:ascii="Arial" w:hAnsi="Arial" w:hint="default"/>
          <w:color w:val="auto"/>
        </w:rPr>
      </w:lvl>
    </w:lvlOverride>
    <w:lvlOverride w:ilvl="3">
      <w:lvl w:ilvl="3">
        <w:start w:val="1"/>
        <w:numFmt w:val="bullet"/>
        <w:lvlText w:val="•"/>
        <w:lvlJc w:val="left"/>
        <w:pPr>
          <w:tabs>
            <w:tab w:val="num" w:pos="1306"/>
          </w:tabs>
          <w:ind w:left="1306" w:hanging="284"/>
        </w:pPr>
        <w:rPr>
          <w:rFonts w:ascii="Arial" w:hAnsi="Arial" w:hint="default"/>
          <w:color w:val="auto"/>
        </w:rPr>
      </w:lvl>
    </w:lvlOverride>
    <w:lvlOverride w:ilvl="4">
      <w:lvl w:ilvl="4">
        <w:start w:val="1"/>
        <w:numFmt w:val="bullet"/>
        <w:lvlText w:val="–"/>
        <w:lvlJc w:val="left"/>
        <w:pPr>
          <w:tabs>
            <w:tab w:val="num" w:pos="1590"/>
          </w:tabs>
          <w:ind w:left="1590" w:hanging="284"/>
        </w:pPr>
        <w:rPr>
          <w:rFonts w:ascii="Arial" w:hAnsi="Arial" w:hint="default"/>
          <w:color w:val="auto"/>
        </w:rPr>
      </w:lvl>
    </w:lvlOverride>
    <w:lvlOverride w:ilvl="5">
      <w:lvl w:ilvl="5">
        <w:start w:val="1"/>
        <w:numFmt w:val="bullet"/>
        <w:lvlText w:val="»"/>
        <w:lvlJc w:val="left"/>
        <w:pPr>
          <w:tabs>
            <w:tab w:val="num" w:pos="1874"/>
          </w:tabs>
          <w:ind w:left="1874" w:hanging="284"/>
        </w:pPr>
        <w:rPr>
          <w:rFonts w:ascii="Arial" w:hAnsi="Arial" w:hint="default"/>
          <w:color w:val="auto"/>
        </w:rPr>
      </w:lvl>
    </w:lvlOverride>
    <w:lvlOverride w:ilvl="6">
      <w:lvl w:ilvl="6">
        <w:start w:val="1"/>
        <w:numFmt w:val="decimal"/>
        <w:lvlText w:val="%7."/>
        <w:lvlJc w:val="left"/>
        <w:pPr>
          <w:tabs>
            <w:tab w:val="num" w:pos="2158"/>
          </w:tabs>
          <w:ind w:left="2158" w:hanging="284"/>
        </w:pPr>
        <w:rPr>
          <w:rFonts w:hint="default"/>
        </w:rPr>
      </w:lvl>
    </w:lvlOverride>
    <w:lvlOverride w:ilvl="7">
      <w:lvl w:ilvl="7">
        <w:start w:val="1"/>
        <w:numFmt w:val="lowerLetter"/>
        <w:lvlText w:val="%8."/>
        <w:lvlJc w:val="left"/>
        <w:pPr>
          <w:tabs>
            <w:tab w:val="num" w:pos="2442"/>
          </w:tabs>
          <w:ind w:left="2442" w:hanging="284"/>
        </w:pPr>
        <w:rPr>
          <w:rFonts w:hint="default"/>
        </w:rPr>
      </w:lvl>
    </w:lvlOverride>
    <w:lvlOverride w:ilvl="8">
      <w:lvl w:ilvl="8">
        <w:start w:val="1"/>
        <w:numFmt w:val="lowerRoman"/>
        <w:lvlText w:val="%9."/>
        <w:lvlJc w:val="left"/>
        <w:pPr>
          <w:tabs>
            <w:tab w:val="num" w:pos="2726"/>
          </w:tabs>
          <w:ind w:left="2726" w:hanging="284"/>
        </w:pPr>
        <w:rPr>
          <w:rFonts w:hint="default"/>
        </w:rPr>
      </w:lvl>
    </w:lvlOverride>
  </w:num>
  <w:num w:numId="143" w16cid:durableId="755252252">
    <w:abstractNumId w:val="98"/>
    <w:lvlOverride w:ilvl="0">
      <w:lvl w:ilvl="0">
        <w:start w:val="1"/>
        <w:numFmt w:val="bullet"/>
        <w:pStyle w:val="Bullet1"/>
        <w:lvlText w:val=""/>
        <w:lvlJc w:val="left"/>
        <w:pPr>
          <w:tabs>
            <w:tab w:val="num" w:pos="2836"/>
          </w:tabs>
          <w:ind w:left="2836" w:hanging="284"/>
        </w:pPr>
        <w:rPr>
          <w:rFonts w:ascii="Wingdings 2" w:hAnsi="Wingdings 2" w:hint="default"/>
          <w:color w:val="auto"/>
        </w:rPr>
      </w:lvl>
    </w:lvlOverride>
    <w:lvlOverride w:ilvl="1">
      <w:lvl w:ilvl="1">
        <w:start w:val="1"/>
        <w:numFmt w:val="bullet"/>
        <w:pStyle w:val="Bullet2"/>
        <w:lvlText w:val="◦"/>
        <w:lvlJc w:val="left"/>
        <w:pPr>
          <w:tabs>
            <w:tab w:val="num" w:pos="738"/>
          </w:tabs>
          <w:ind w:left="738" w:hanging="284"/>
        </w:pPr>
        <w:rPr>
          <w:rFonts w:ascii="Arial" w:hAnsi="Arial" w:hint="default"/>
          <w:color w:val="auto"/>
        </w:rPr>
      </w:lvl>
    </w:lvlOverride>
    <w:lvlOverride w:ilvl="2">
      <w:lvl w:ilvl="2">
        <w:start w:val="1"/>
        <w:numFmt w:val="bullet"/>
        <w:pStyle w:val="Bullet3"/>
        <w:lvlText w:val="▪"/>
        <w:lvlJc w:val="left"/>
        <w:pPr>
          <w:tabs>
            <w:tab w:val="num" w:pos="1022"/>
          </w:tabs>
          <w:ind w:left="1022" w:hanging="284"/>
        </w:pPr>
        <w:rPr>
          <w:rFonts w:ascii="Arial" w:hAnsi="Arial" w:hint="default"/>
          <w:color w:val="auto"/>
        </w:rPr>
      </w:lvl>
    </w:lvlOverride>
    <w:lvlOverride w:ilvl="3">
      <w:lvl w:ilvl="3">
        <w:start w:val="1"/>
        <w:numFmt w:val="bullet"/>
        <w:lvlText w:val="•"/>
        <w:lvlJc w:val="left"/>
        <w:pPr>
          <w:tabs>
            <w:tab w:val="num" w:pos="1306"/>
          </w:tabs>
          <w:ind w:left="1306" w:hanging="284"/>
        </w:pPr>
        <w:rPr>
          <w:rFonts w:ascii="Arial" w:hAnsi="Arial" w:hint="default"/>
          <w:color w:val="auto"/>
        </w:rPr>
      </w:lvl>
    </w:lvlOverride>
    <w:lvlOverride w:ilvl="4">
      <w:lvl w:ilvl="4">
        <w:start w:val="1"/>
        <w:numFmt w:val="bullet"/>
        <w:lvlText w:val="–"/>
        <w:lvlJc w:val="left"/>
        <w:pPr>
          <w:tabs>
            <w:tab w:val="num" w:pos="1590"/>
          </w:tabs>
          <w:ind w:left="1590" w:hanging="284"/>
        </w:pPr>
        <w:rPr>
          <w:rFonts w:ascii="Arial" w:hAnsi="Arial" w:hint="default"/>
          <w:color w:val="auto"/>
        </w:rPr>
      </w:lvl>
    </w:lvlOverride>
    <w:lvlOverride w:ilvl="5">
      <w:lvl w:ilvl="5">
        <w:start w:val="1"/>
        <w:numFmt w:val="bullet"/>
        <w:lvlText w:val="»"/>
        <w:lvlJc w:val="left"/>
        <w:pPr>
          <w:tabs>
            <w:tab w:val="num" w:pos="1874"/>
          </w:tabs>
          <w:ind w:left="1874" w:hanging="284"/>
        </w:pPr>
        <w:rPr>
          <w:rFonts w:ascii="Arial" w:hAnsi="Arial" w:hint="default"/>
          <w:color w:val="auto"/>
        </w:rPr>
      </w:lvl>
    </w:lvlOverride>
    <w:lvlOverride w:ilvl="6">
      <w:lvl w:ilvl="6">
        <w:start w:val="1"/>
        <w:numFmt w:val="decimal"/>
        <w:lvlText w:val="%7."/>
        <w:lvlJc w:val="left"/>
        <w:pPr>
          <w:tabs>
            <w:tab w:val="num" w:pos="2158"/>
          </w:tabs>
          <w:ind w:left="2158" w:hanging="284"/>
        </w:pPr>
        <w:rPr>
          <w:rFonts w:hint="default"/>
        </w:rPr>
      </w:lvl>
    </w:lvlOverride>
    <w:lvlOverride w:ilvl="7">
      <w:lvl w:ilvl="7">
        <w:start w:val="1"/>
        <w:numFmt w:val="lowerLetter"/>
        <w:lvlText w:val="%8."/>
        <w:lvlJc w:val="left"/>
        <w:pPr>
          <w:tabs>
            <w:tab w:val="num" w:pos="2442"/>
          </w:tabs>
          <w:ind w:left="2442" w:hanging="284"/>
        </w:pPr>
        <w:rPr>
          <w:rFonts w:hint="default"/>
        </w:rPr>
      </w:lvl>
    </w:lvlOverride>
    <w:lvlOverride w:ilvl="8">
      <w:lvl w:ilvl="8">
        <w:start w:val="1"/>
        <w:numFmt w:val="lowerRoman"/>
        <w:lvlText w:val="%9."/>
        <w:lvlJc w:val="left"/>
        <w:pPr>
          <w:tabs>
            <w:tab w:val="num" w:pos="2726"/>
          </w:tabs>
          <w:ind w:left="2726" w:hanging="284"/>
        </w:pPr>
        <w:rPr>
          <w:rFonts w:hint="default"/>
        </w:rPr>
      </w:lvl>
    </w:lvlOverride>
  </w:num>
  <w:num w:numId="144" w16cid:durableId="357513629">
    <w:abstractNumId w:val="98"/>
    <w:lvlOverride w:ilvl="0">
      <w:lvl w:ilvl="0">
        <w:start w:val="1"/>
        <w:numFmt w:val="bullet"/>
        <w:pStyle w:val="Bullet1"/>
        <w:lvlText w:val=""/>
        <w:lvlJc w:val="left"/>
        <w:pPr>
          <w:tabs>
            <w:tab w:val="num" w:pos="2836"/>
          </w:tabs>
          <w:ind w:left="2836" w:hanging="284"/>
        </w:pPr>
        <w:rPr>
          <w:rFonts w:ascii="Wingdings 2" w:hAnsi="Wingdings 2" w:hint="default"/>
          <w:color w:val="auto"/>
        </w:rPr>
      </w:lvl>
    </w:lvlOverride>
    <w:lvlOverride w:ilvl="1">
      <w:lvl w:ilvl="1">
        <w:start w:val="1"/>
        <w:numFmt w:val="bullet"/>
        <w:pStyle w:val="Bullet2"/>
        <w:lvlText w:val="◦"/>
        <w:lvlJc w:val="left"/>
        <w:pPr>
          <w:tabs>
            <w:tab w:val="num" w:pos="738"/>
          </w:tabs>
          <w:ind w:left="738" w:hanging="284"/>
        </w:pPr>
        <w:rPr>
          <w:rFonts w:ascii="Arial" w:hAnsi="Arial" w:hint="default"/>
          <w:color w:val="auto"/>
        </w:rPr>
      </w:lvl>
    </w:lvlOverride>
    <w:lvlOverride w:ilvl="2">
      <w:lvl w:ilvl="2">
        <w:start w:val="1"/>
        <w:numFmt w:val="bullet"/>
        <w:pStyle w:val="Bullet3"/>
        <w:lvlText w:val="▪"/>
        <w:lvlJc w:val="left"/>
        <w:pPr>
          <w:tabs>
            <w:tab w:val="num" w:pos="1022"/>
          </w:tabs>
          <w:ind w:left="1022" w:hanging="284"/>
        </w:pPr>
        <w:rPr>
          <w:rFonts w:ascii="Arial" w:hAnsi="Arial" w:hint="default"/>
          <w:color w:val="auto"/>
        </w:rPr>
      </w:lvl>
    </w:lvlOverride>
    <w:lvlOverride w:ilvl="3">
      <w:lvl w:ilvl="3">
        <w:start w:val="1"/>
        <w:numFmt w:val="bullet"/>
        <w:lvlText w:val="•"/>
        <w:lvlJc w:val="left"/>
        <w:pPr>
          <w:tabs>
            <w:tab w:val="num" w:pos="1306"/>
          </w:tabs>
          <w:ind w:left="1306" w:hanging="284"/>
        </w:pPr>
        <w:rPr>
          <w:rFonts w:ascii="Arial" w:hAnsi="Arial" w:hint="default"/>
          <w:color w:val="auto"/>
        </w:rPr>
      </w:lvl>
    </w:lvlOverride>
    <w:lvlOverride w:ilvl="4">
      <w:lvl w:ilvl="4">
        <w:start w:val="1"/>
        <w:numFmt w:val="bullet"/>
        <w:lvlText w:val="–"/>
        <w:lvlJc w:val="left"/>
        <w:pPr>
          <w:tabs>
            <w:tab w:val="num" w:pos="1590"/>
          </w:tabs>
          <w:ind w:left="1590" w:hanging="284"/>
        </w:pPr>
        <w:rPr>
          <w:rFonts w:ascii="Arial" w:hAnsi="Arial" w:hint="default"/>
          <w:color w:val="auto"/>
        </w:rPr>
      </w:lvl>
    </w:lvlOverride>
    <w:lvlOverride w:ilvl="5">
      <w:lvl w:ilvl="5">
        <w:start w:val="1"/>
        <w:numFmt w:val="bullet"/>
        <w:lvlText w:val="»"/>
        <w:lvlJc w:val="left"/>
        <w:pPr>
          <w:tabs>
            <w:tab w:val="num" w:pos="1874"/>
          </w:tabs>
          <w:ind w:left="1874" w:hanging="284"/>
        </w:pPr>
        <w:rPr>
          <w:rFonts w:ascii="Arial" w:hAnsi="Arial" w:hint="default"/>
          <w:color w:val="auto"/>
        </w:rPr>
      </w:lvl>
    </w:lvlOverride>
    <w:lvlOverride w:ilvl="6">
      <w:lvl w:ilvl="6">
        <w:start w:val="1"/>
        <w:numFmt w:val="decimal"/>
        <w:lvlText w:val="%7."/>
        <w:lvlJc w:val="left"/>
        <w:pPr>
          <w:tabs>
            <w:tab w:val="num" w:pos="2158"/>
          </w:tabs>
          <w:ind w:left="2158" w:hanging="284"/>
        </w:pPr>
        <w:rPr>
          <w:rFonts w:hint="default"/>
        </w:rPr>
      </w:lvl>
    </w:lvlOverride>
    <w:lvlOverride w:ilvl="7">
      <w:lvl w:ilvl="7">
        <w:start w:val="1"/>
        <w:numFmt w:val="lowerLetter"/>
        <w:lvlText w:val="%8."/>
        <w:lvlJc w:val="left"/>
        <w:pPr>
          <w:tabs>
            <w:tab w:val="num" w:pos="2442"/>
          </w:tabs>
          <w:ind w:left="2442" w:hanging="284"/>
        </w:pPr>
        <w:rPr>
          <w:rFonts w:hint="default"/>
        </w:rPr>
      </w:lvl>
    </w:lvlOverride>
    <w:lvlOverride w:ilvl="8">
      <w:lvl w:ilvl="8">
        <w:start w:val="1"/>
        <w:numFmt w:val="lowerRoman"/>
        <w:lvlText w:val="%9."/>
        <w:lvlJc w:val="left"/>
        <w:pPr>
          <w:tabs>
            <w:tab w:val="num" w:pos="2726"/>
          </w:tabs>
          <w:ind w:left="2726" w:hanging="284"/>
        </w:pPr>
        <w:rPr>
          <w:rFonts w:hint="default"/>
        </w:rPr>
      </w:lvl>
    </w:lvlOverride>
  </w:num>
  <w:num w:numId="145" w16cid:durableId="1596396803">
    <w:abstractNumId w:val="98"/>
    <w:lvlOverride w:ilvl="0">
      <w:lvl w:ilvl="0">
        <w:start w:val="1"/>
        <w:numFmt w:val="bullet"/>
        <w:pStyle w:val="Bullet1"/>
        <w:lvlText w:val=""/>
        <w:lvlJc w:val="left"/>
        <w:pPr>
          <w:tabs>
            <w:tab w:val="num" w:pos="2836"/>
          </w:tabs>
          <w:ind w:left="2836" w:hanging="284"/>
        </w:pPr>
        <w:rPr>
          <w:rFonts w:ascii="Wingdings 2" w:hAnsi="Wingdings 2" w:hint="default"/>
          <w:color w:val="auto"/>
        </w:rPr>
      </w:lvl>
    </w:lvlOverride>
    <w:lvlOverride w:ilvl="1">
      <w:lvl w:ilvl="1">
        <w:start w:val="1"/>
        <w:numFmt w:val="bullet"/>
        <w:pStyle w:val="Bullet2"/>
        <w:lvlText w:val="◦"/>
        <w:lvlJc w:val="left"/>
        <w:pPr>
          <w:tabs>
            <w:tab w:val="num" w:pos="738"/>
          </w:tabs>
          <w:ind w:left="738" w:hanging="284"/>
        </w:pPr>
        <w:rPr>
          <w:rFonts w:ascii="Arial" w:hAnsi="Arial" w:hint="default"/>
          <w:color w:val="auto"/>
        </w:rPr>
      </w:lvl>
    </w:lvlOverride>
    <w:lvlOverride w:ilvl="2">
      <w:lvl w:ilvl="2">
        <w:start w:val="1"/>
        <w:numFmt w:val="bullet"/>
        <w:pStyle w:val="Bullet3"/>
        <w:lvlText w:val="▪"/>
        <w:lvlJc w:val="left"/>
        <w:pPr>
          <w:tabs>
            <w:tab w:val="num" w:pos="1022"/>
          </w:tabs>
          <w:ind w:left="1022" w:hanging="284"/>
        </w:pPr>
        <w:rPr>
          <w:rFonts w:ascii="Arial" w:hAnsi="Arial" w:hint="default"/>
          <w:color w:val="auto"/>
        </w:rPr>
      </w:lvl>
    </w:lvlOverride>
    <w:lvlOverride w:ilvl="3">
      <w:lvl w:ilvl="3">
        <w:start w:val="1"/>
        <w:numFmt w:val="bullet"/>
        <w:lvlText w:val="•"/>
        <w:lvlJc w:val="left"/>
        <w:pPr>
          <w:tabs>
            <w:tab w:val="num" w:pos="1306"/>
          </w:tabs>
          <w:ind w:left="1306" w:hanging="284"/>
        </w:pPr>
        <w:rPr>
          <w:rFonts w:ascii="Arial" w:hAnsi="Arial" w:hint="default"/>
          <w:color w:val="auto"/>
        </w:rPr>
      </w:lvl>
    </w:lvlOverride>
    <w:lvlOverride w:ilvl="4">
      <w:lvl w:ilvl="4">
        <w:start w:val="1"/>
        <w:numFmt w:val="bullet"/>
        <w:lvlText w:val="–"/>
        <w:lvlJc w:val="left"/>
        <w:pPr>
          <w:tabs>
            <w:tab w:val="num" w:pos="1590"/>
          </w:tabs>
          <w:ind w:left="1590" w:hanging="284"/>
        </w:pPr>
        <w:rPr>
          <w:rFonts w:ascii="Arial" w:hAnsi="Arial" w:hint="default"/>
          <w:color w:val="auto"/>
        </w:rPr>
      </w:lvl>
    </w:lvlOverride>
    <w:lvlOverride w:ilvl="5">
      <w:lvl w:ilvl="5">
        <w:start w:val="1"/>
        <w:numFmt w:val="bullet"/>
        <w:lvlText w:val="»"/>
        <w:lvlJc w:val="left"/>
        <w:pPr>
          <w:tabs>
            <w:tab w:val="num" w:pos="1874"/>
          </w:tabs>
          <w:ind w:left="1874" w:hanging="284"/>
        </w:pPr>
        <w:rPr>
          <w:rFonts w:ascii="Arial" w:hAnsi="Arial" w:hint="default"/>
          <w:color w:val="auto"/>
        </w:rPr>
      </w:lvl>
    </w:lvlOverride>
    <w:lvlOverride w:ilvl="6">
      <w:lvl w:ilvl="6">
        <w:start w:val="1"/>
        <w:numFmt w:val="decimal"/>
        <w:lvlText w:val="%7."/>
        <w:lvlJc w:val="left"/>
        <w:pPr>
          <w:tabs>
            <w:tab w:val="num" w:pos="2158"/>
          </w:tabs>
          <w:ind w:left="2158" w:hanging="284"/>
        </w:pPr>
        <w:rPr>
          <w:rFonts w:hint="default"/>
        </w:rPr>
      </w:lvl>
    </w:lvlOverride>
    <w:lvlOverride w:ilvl="7">
      <w:lvl w:ilvl="7">
        <w:start w:val="1"/>
        <w:numFmt w:val="lowerLetter"/>
        <w:lvlText w:val="%8."/>
        <w:lvlJc w:val="left"/>
        <w:pPr>
          <w:tabs>
            <w:tab w:val="num" w:pos="2442"/>
          </w:tabs>
          <w:ind w:left="2442" w:hanging="284"/>
        </w:pPr>
        <w:rPr>
          <w:rFonts w:hint="default"/>
        </w:rPr>
      </w:lvl>
    </w:lvlOverride>
    <w:lvlOverride w:ilvl="8">
      <w:lvl w:ilvl="8">
        <w:start w:val="1"/>
        <w:numFmt w:val="lowerRoman"/>
        <w:lvlText w:val="%9."/>
        <w:lvlJc w:val="left"/>
        <w:pPr>
          <w:tabs>
            <w:tab w:val="num" w:pos="2726"/>
          </w:tabs>
          <w:ind w:left="2726" w:hanging="284"/>
        </w:pPr>
        <w:rPr>
          <w:rFonts w:hint="default"/>
        </w:rPr>
      </w:lvl>
    </w:lvlOverride>
  </w:num>
  <w:num w:numId="146" w16cid:durableId="268435991">
    <w:abstractNumId w:val="9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0B"/>
    <w:rsid w:val="00000063"/>
    <w:rsid w:val="00002201"/>
    <w:rsid w:val="000031B8"/>
    <w:rsid w:val="000033FE"/>
    <w:rsid w:val="00003E2D"/>
    <w:rsid w:val="00004682"/>
    <w:rsid w:val="00004FAD"/>
    <w:rsid w:val="0000552C"/>
    <w:rsid w:val="000076E8"/>
    <w:rsid w:val="0001022E"/>
    <w:rsid w:val="0001137A"/>
    <w:rsid w:val="00011B2D"/>
    <w:rsid w:val="00011DCE"/>
    <w:rsid w:val="00011EFD"/>
    <w:rsid w:val="0001341A"/>
    <w:rsid w:val="0001464A"/>
    <w:rsid w:val="00014B47"/>
    <w:rsid w:val="000155C3"/>
    <w:rsid w:val="00015B7B"/>
    <w:rsid w:val="000161E0"/>
    <w:rsid w:val="00016EAA"/>
    <w:rsid w:val="000172F5"/>
    <w:rsid w:val="0002037D"/>
    <w:rsid w:val="00020473"/>
    <w:rsid w:val="00020E85"/>
    <w:rsid w:val="000245DE"/>
    <w:rsid w:val="00025045"/>
    <w:rsid w:val="00026431"/>
    <w:rsid w:val="0002708B"/>
    <w:rsid w:val="00027DEC"/>
    <w:rsid w:val="00030B01"/>
    <w:rsid w:val="00031493"/>
    <w:rsid w:val="00031DF9"/>
    <w:rsid w:val="00033490"/>
    <w:rsid w:val="00033E5C"/>
    <w:rsid w:val="0003557D"/>
    <w:rsid w:val="00035C43"/>
    <w:rsid w:val="00035FA4"/>
    <w:rsid w:val="00036856"/>
    <w:rsid w:val="00037436"/>
    <w:rsid w:val="0004089C"/>
    <w:rsid w:val="00041DDB"/>
    <w:rsid w:val="000424AE"/>
    <w:rsid w:val="00043CDF"/>
    <w:rsid w:val="00044331"/>
    <w:rsid w:val="000505BB"/>
    <w:rsid w:val="00050EFC"/>
    <w:rsid w:val="00051386"/>
    <w:rsid w:val="0005184C"/>
    <w:rsid w:val="00052CA3"/>
    <w:rsid w:val="00056FC6"/>
    <w:rsid w:val="000601E0"/>
    <w:rsid w:val="000610BF"/>
    <w:rsid w:val="00061BFA"/>
    <w:rsid w:val="00061DEA"/>
    <w:rsid w:val="0006348C"/>
    <w:rsid w:val="0006451E"/>
    <w:rsid w:val="00065F02"/>
    <w:rsid w:val="00066E56"/>
    <w:rsid w:val="000676EF"/>
    <w:rsid w:val="0007085E"/>
    <w:rsid w:val="000734BE"/>
    <w:rsid w:val="00073899"/>
    <w:rsid w:val="0007492C"/>
    <w:rsid w:val="00075C91"/>
    <w:rsid w:val="0008112E"/>
    <w:rsid w:val="000827BA"/>
    <w:rsid w:val="00083638"/>
    <w:rsid w:val="00084647"/>
    <w:rsid w:val="00085BAE"/>
    <w:rsid w:val="00087D84"/>
    <w:rsid w:val="0009046D"/>
    <w:rsid w:val="00090633"/>
    <w:rsid w:val="00090DC4"/>
    <w:rsid w:val="000911B4"/>
    <w:rsid w:val="00092111"/>
    <w:rsid w:val="0009266F"/>
    <w:rsid w:val="0009301A"/>
    <w:rsid w:val="00093CBD"/>
    <w:rsid w:val="00093E06"/>
    <w:rsid w:val="00094AC2"/>
    <w:rsid w:val="000962F8"/>
    <w:rsid w:val="0009685A"/>
    <w:rsid w:val="000A1881"/>
    <w:rsid w:val="000A224A"/>
    <w:rsid w:val="000A5751"/>
    <w:rsid w:val="000A59B3"/>
    <w:rsid w:val="000A6D79"/>
    <w:rsid w:val="000B3CAA"/>
    <w:rsid w:val="000B3F17"/>
    <w:rsid w:val="000B4ADC"/>
    <w:rsid w:val="000B68AE"/>
    <w:rsid w:val="000B69DE"/>
    <w:rsid w:val="000B70BF"/>
    <w:rsid w:val="000B780B"/>
    <w:rsid w:val="000C05F2"/>
    <w:rsid w:val="000C203D"/>
    <w:rsid w:val="000C345B"/>
    <w:rsid w:val="000C3A67"/>
    <w:rsid w:val="000C40D0"/>
    <w:rsid w:val="000C6ECC"/>
    <w:rsid w:val="000C7720"/>
    <w:rsid w:val="000D4885"/>
    <w:rsid w:val="000D4DDE"/>
    <w:rsid w:val="000D5E5D"/>
    <w:rsid w:val="000D5ED4"/>
    <w:rsid w:val="000D6163"/>
    <w:rsid w:val="000D66A5"/>
    <w:rsid w:val="000D6834"/>
    <w:rsid w:val="000D6DB2"/>
    <w:rsid w:val="000E094E"/>
    <w:rsid w:val="000E097F"/>
    <w:rsid w:val="000E1179"/>
    <w:rsid w:val="000E3064"/>
    <w:rsid w:val="000E3D1B"/>
    <w:rsid w:val="000E4E11"/>
    <w:rsid w:val="000E5265"/>
    <w:rsid w:val="000E6BB3"/>
    <w:rsid w:val="000E7448"/>
    <w:rsid w:val="000F0289"/>
    <w:rsid w:val="000F03FC"/>
    <w:rsid w:val="000F0F4E"/>
    <w:rsid w:val="000F34A4"/>
    <w:rsid w:val="000F4CA1"/>
    <w:rsid w:val="000F60EE"/>
    <w:rsid w:val="000F788A"/>
    <w:rsid w:val="001008CF"/>
    <w:rsid w:val="001009B4"/>
    <w:rsid w:val="00101897"/>
    <w:rsid w:val="00101A3C"/>
    <w:rsid w:val="00101B33"/>
    <w:rsid w:val="0010286E"/>
    <w:rsid w:val="001047FE"/>
    <w:rsid w:val="00105AA0"/>
    <w:rsid w:val="00105ED8"/>
    <w:rsid w:val="001061EC"/>
    <w:rsid w:val="00106501"/>
    <w:rsid w:val="00106650"/>
    <w:rsid w:val="00110D17"/>
    <w:rsid w:val="00110F8E"/>
    <w:rsid w:val="00111285"/>
    <w:rsid w:val="00111FCE"/>
    <w:rsid w:val="001159B2"/>
    <w:rsid w:val="00117249"/>
    <w:rsid w:val="0012117D"/>
    <w:rsid w:val="0012139C"/>
    <w:rsid w:val="001217D8"/>
    <w:rsid w:val="00121AEA"/>
    <w:rsid w:val="00124835"/>
    <w:rsid w:val="00125D04"/>
    <w:rsid w:val="001305B6"/>
    <w:rsid w:val="00130665"/>
    <w:rsid w:val="00131BF2"/>
    <w:rsid w:val="00131E49"/>
    <w:rsid w:val="0013274B"/>
    <w:rsid w:val="00133D8A"/>
    <w:rsid w:val="00133EE6"/>
    <w:rsid w:val="00135A76"/>
    <w:rsid w:val="00137A49"/>
    <w:rsid w:val="00140243"/>
    <w:rsid w:val="001409C1"/>
    <w:rsid w:val="00140F40"/>
    <w:rsid w:val="001415BA"/>
    <w:rsid w:val="00141639"/>
    <w:rsid w:val="00142139"/>
    <w:rsid w:val="001453D7"/>
    <w:rsid w:val="00145498"/>
    <w:rsid w:val="00150151"/>
    <w:rsid w:val="00150672"/>
    <w:rsid w:val="00150A8B"/>
    <w:rsid w:val="00152728"/>
    <w:rsid w:val="00154205"/>
    <w:rsid w:val="001556B5"/>
    <w:rsid w:val="00156190"/>
    <w:rsid w:val="00160FBB"/>
    <w:rsid w:val="00161D54"/>
    <w:rsid w:val="00162283"/>
    <w:rsid w:val="0016231C"/>
    <w:rsid w:val="0016256B"/>
    <w:rsid w:val="00166609"/>
    <w:rsid w:val="00166971"/>
    <w:rsid w:val="00166C93"/>
    <w:rsid w:val="0016776B"/>
    <w:rsid w:val="0017086B"/>
    <w:rsid w:val="00171BFC"/>
    <w:rsid w:val="0017365A"/>
    <w:rsid w:val="00174386"/>
    <w:rsid w:val="00175900"/>
    <w:rsid w:val="00176711"/>
    <w:rsid w:val="001768AD"/>
    <w:rsid w:val="00181DD8"/>
    <w:rsid w:val="0018510F"/>
    <w:rsid w:val="00185A5A"/>
    <w:rsid w:val="00186193"/>
    <w:rsid w:val="001917BF"/>
    <w:rsid w:val="0019449F"/>
    <w:rsid w:val="0019688A"/>
    <w:rsid w:val="00196920"/>
    <w:rsid w:val="00197238"/>
    <w:rsid w:val="0019757A"/>
    <w:rsid w:val="00197669"/>
    <w:rsid w:val="001A1C22"/>
    <w:rsid w:val="001A263F"/>
    <w:rsid w:val="001A3317"/>
    <w:rsid w:val="001A337B"/>
    <w:rsid w:val="001A419C"/>
    <w:rsid w:val="001A58BC"/>
    <w:rsid w:val="001A5D23"/>
    <w:rsid w:val="001A70DA"/>
    <w:rsid w:val="001A7758"/>
    <w:rsid w:val="001A7E5B"/>
    <w:rsid w:val="001B0600"/>
    <w:rsid w:val="001B2AB7"/>
    <w:rsid w:val="001B4E0E"/>
    <w:rsid w:val="001B591F"/>
    <w:rsid w:val="001B5C83"/>
    <w:rsid w:val="001B5CBB"/>
    <w:rsid w:val="001B6946"/>
    <w:rsid w:val="001B785B"/>
    <w:rsid w:val="001B7D41"/>
    <w:rsid w:val="001C0E2B"/>
    <w:rsid w:val="001C201E"/>
    <w:rsid w:val="001C25BB"/>
    <w:rsid w:val="001C2A41"/>
    <w:rsid w:val="001C3910"/>
    <w:rsid w:val="001C3F67"/>
    <w:rsid w:val="001C4406"/>
    <w:rsid w:val="001C4A52"/>
    <w:rsid w:val="001C78E1"/>
    <w:rsid w:val="001C7DF6"/>
    <w:rsid w:val="001D1A7F"/>
    <w:rsid w:val="001D240D"/>
    <w:rsid w:val="001D3E85"/>
    <w:rsid w:val="001D402A"/>
    <w:rsid w:val="001D437E"/>
    <w:rsid w:val="001D5761"/>
    <w:rsid w:val="001D5B33"/>
    <w:rsid w:val="001D61FC"/>
    <w:rsid w:val="001D62B2"/>
    <w:rsid w:val="001D69AA"/>
    <w:rsid w:val="001D71A6"/>
    <w:rsid w:val="001D7266"/>
    <w:rsid w:val="001D735F"/>
    <w:rsid w:val="001D763F"/>
    <w:rsid w:val="001E07EB"/>
    <w:rsid w:val="001E0B4A"/>
    <w:rsid w:val="001E0F63"/>
    <w:rsid w:val="001E228E"/>
    <w:rsid w:val="001E2E64"/>
    <w:rsid w:val="001E3441"/>
    <w:rsid w:val="001E36E9"/>
    <w:rsid w:val="001E3915"/>
    <w:rsid w:val="001E526E"/>
    <w:rsid w:val="001E5AC1"/>
    <w:rsid w:val="001E5DC0"/>
    <w:rsid w:val="001E634D"/>
    <w:rsid w:val="001E64DD"/>
    <w:rsid w:val="001E727D"/>
    <w:rsid w:val="001E79C9"/>
    <w:rsid w:val="001F0E53"/>
    <w:rsid w:val="001F1BE1"/>
    <w:rsid w:val="001F42DD"/>
    <w:rsid w:val="001F51CC"/>
    <w:rsid w:val="001F681D"/>
    <w:rsid w:val="001F6B8C"/>
    <w:rsid w:val="001F7A8A"/>
    <w:rsid w:val="0020029D"/>
    <w:rsid w:val="00203E57"/>
    <w:rsid w:val="0020422C"/>
    <w:rsid w:val="002113C8"/>
    <w:rsid w:val="00212FB6"/>
    <w:rsid w:val="002149CC"/>
    <w:rsid w:val="0021503E"/>
    <w:rsid w:val="00215D8A"/>
    <w:rsid w:val="00215E7C"/>
    <w:rsid w:val="00216165"/>
    <w:rsid w:val="002224CF"/>
    <w:rsid w:val="00222B50"/>
    <w:rsid w:val="00223075"/>
    <w:rsid w:val="002231ED"/>
    <w:rsid w:val="00223268"/>
    <w:rsid w:val="00223739"/>
    <w:rsid w:val="00230019"/>
    <w:rsid w:val="00231A59"/>
    <w:rsid w:val="00231EF4"/>
    <w:rsid w:val="00232CED"/>
    <w:rsid w:val="00234921"/>
    <w:rsid w:val="002357F7"/>
    <w:rsid w:val="0023680F"/>
    <w:rsid w:val="00236A65"/>
    <w:rsid w:val="00236C4E"/>
    <w:rsid w:val="00240612"/>
    <w:rsid w:val="00240A70"/>
    <w:rsid w:val="0024109B"/>
    <w:rsid w:val="00242D1E"/>
    <w:rsid w:val="002430C7"/>
    <w:rsid w:val="0024566A"/>
    <w:rsid w:val="0024579A"/>
    <w:rsid w:val="002502BC"/>
    <w:rsid w:val="00250C14"/>
    <w:rsid w:val="00251C45"/>
    <w:rsid w:val="00251D5E"/>
    <w:rsid w:val="00252486"/>
    <w:rsid w:val="0025444C"/>
    <w:rsid w:val="00254630"/>
    <w:rsid w:val="00254A55"/>
    <w:rsid w:val="00255037"/>
    <w:rsid w:val="00255C11"/>
    <w:rsid w:val="00256AFE"/>
    <w:rsid w:val="00257C57"/>
    <w:rsid w:val="00262D6E"/>
    <w:rsid w:val="00264632"/>
    <w:rsid w:val="00265908"/>
    <w:rsid w:val="00265B5B"/>
    <w:rsid w:val="00265B86"/>
    <w:rsid w:val="00265EFF"/>
    <w:rsid w:val="00266F3B"/>
    <w:rsid w:val="00271818"/>
    <w:rsid w:val="0027297A"/>
    <w:rsid w:val="00273B90"/>
    <w:rsid w:val="002741DE"/>
    <w:rsid w:val="00274F0D"/>
    <w:rsid w:val="00275316"/>
    <w:rsid w:val="0027544C"/>
    <w:rsid w:val="0027651F"/>
    <w:rsid w:val="00276606"/>
    <w:rsid w:val="00276E28"/>
    <w:rsid w:val="00280FDC"/>
    <w:rsid w:val="00281271"/>
    <w:rsid w:val="00281C6A"/>
    <w:rsid w:val="00282618"/>
    <w:rsid w:val="00282C99"/>
    <w:rsid w:val="00283E64"/>
    <w:rsid w:val="00285053"/>
    <w:rsid w:val="002861DA"/>
    <w:rsid w:val="002879D8"/>
    <w:rsid w:val="00287E69"/>
    <w:rsid w:val="00290C76"/>
    <w:rsid w:val="0029142C"/>
    <w:rsid w:val="00292600"/>
    <w:rsid w:val="002930C9"/>
    <w:rsid w:val="00294008"/>
    <w:rsid w:val="00295075"/>
    <w:rsid w:val="00295F9D"/>
    <w:rsid w:val="002971FB"/>
    <w:rsid w:val="00297D3D"/>
    <w:rsid w:val="002A100B"/>
    <w:rsid w:val="002A1FF3"/>
    <w:rsid w:val="002A26B0"/>
    <w:rsid w:val="002A4103"/>
    <w:rsid w:val="002A4F83"/>
    <w:rsid w:val="002A5925"/>
    <w:rsid w:val="002A5B10"/>
    <w:rsid w:val="002A679C"/>
    <w:rsid w:val="002A7C47"/>
    <w:rsid w:val="002B07DE"/>
    <w:rsid w:val="002B09F5"/>
    <w:rsid w:val="002B2948"/>
    <w:rsid w:val="002B3A9F"/>
    <w:rsid w:val="002B506D"/>
    <w:rsid w:val="002B5957"/>
    <w:rsid w:val="002B5A3D"/>
    <w:rsid w:val="002B728D"/>
    <w:rsid w:val="002C040E"/>
    <w:rsid w:val="002C093F"/>
    <w:rsid w:val="002C1970"/>
    <w:rsid w:val="002C25EC"/>
    <w:rsid w:val="002C39CB"/>
    <w:rsid w:val="002C50F8"/>
    <w:rsid w:val="002C5598"/>
    <w:rsid w:val="002C7F3F"/>
    <w:rsid w:val="002D31FA"/>
    <w:rsid w:val="002D3844"/>
    <w:rsid w:val="002D3DB0"/>
    <w:rsid w:val="002D472D"/>
    <w:rsid w:val="002D681C"/>
    <w:rsid w:val="002E21AD"/>
    <w:rsid w:val="002E3775"/>
    <w:rsid w:val="002E3F23"/>
    <w:rsid w:val="002E4D8D"/>
    <w:rsid w:val="002E4EAC"/>
    <w:rsid w:val="002E661B"/>
    <w:rsid w:val="002F4D20"/>
    <w:rsid w:val="002F5414"/>
    <w:rsid w:val="002F5F4B"/>
    <w:rsid w:val="002F6AA6"/>
    <w:rsid w:val="002F6D89"/>
    <w:rsid w:val="002F7609"/>
    <w:rsid w:val="002F7901"/>
    <w:rsid w:val="003020B5"/>
    <w:rsid w:val="00302363"/>
    <w:rsid w:val="00302C85"/>
    <w:rsid w:val="00302D52"/>
    <w:rsid w:val="003041D5"/>
    <w:rsid w:val="00304236"/>
    <w:rsid w:val="00305791"/>
    <w:rsid w:val="00305960"/>
    <w:rsid w:val="003059DE"/>
    <w:rsid w:val="00305FA7"/>
    <w:rsid w:val="0030792D"/>
    <w:rsid w:val="0031048E"/>
    <w:rsid w:val="00310878"/>
    <w:rsid w:val="00310999"/>
    <w:rsid w:val="00311707"/>
    <w:rsid w:val="00311807"/>
    <w:rsid w:val="003145B0"/>
    <w:rsid w:val="00314BA4"/>
    <w:rsid w:val="003151EF"/>
    <w:rsid w:val="00315C33"/>
    <w:rsid w:val="00316F79"/>
    <w:rsid w:val="003174AC"/>
    <w:rsid w:val="00317595"/>
    <w:rsid w:val="003219C1"/>
    <w:rsid w:val="00322022"/>
    <w:rsid w:val="003265ED"/>
    <w:rsid w:val="00326724"/>
    <w:rsid w:val="00327281"/>
    <w:rsid w:val="00327429"/>
    <w:rsid w:val="0032746B"/>
    <w:rsid w:val="003301C4"/>
    <w:rsid w:val="003322A2"/>
    <w:rsid w:val="00333A33"/>
    <w:rsid w:val="003345F9"/>
    <w:rsid w:val="00334E3A"/>
    <w:rsid w:val="00336166"/>
    <w:rsid w:val="0033747A"/>
    <w:rsid w:val="00340464"/>
    <w:rsid w:val="00340A82"/>
    <w:rsid w:val="00343035"/>
    <w:rsid w:val="00343A34"/>
    <w:rsid w:val="00344685"/>
    <w:rsid w:val="00344F0F"/>
    <w:rsid w:val="00345375"/>
    <w:rsid w:val="003461DC"/>
    <w:rsid w:val="003467CD"/>
    <w:rsid w:val="00347731"/>
    <w:rsid w:val="00350719"/>
    <w:rsid w:val="00350CB7"/>
    <w:rsid w:val="00351D99"/>
    <w:rsid w:val="00352C68"/>
    <w:rsid w:val="00352D0D"/>
    <w:rsid w:val="003538B4"/>
    <w:rsid w:val="00355982"/>
    <w:rsid w:val="003566B1"/>
    <w:rsid w:val="00357542"/>
    <w:rsid w:val="003609C5"/>
    <w:rsid w:val="00363591"/>
    <w:rsid w:val="00363AA8"/>
    <w:rsid w:val="003648AF"/>
    <w:rsid w:val="003654F8"/>
    <w:rsid w:val="00365B6F"/>
    <w:rsid w:val="00365D6C"/>
    <w:rsid w:val="00366E06"/>
    <w:rsid w:val="003673E1"/>
    <w:rsid w:val="0037039C"/>
    <w:rsid w:val="00372925"/>
    <w:rsid w:val="00373629"/>
    <w:rsid w:val="003746B1"/>
    <w:rsid w:val="00374D29"/>
    <w:rsid w:val="00375F40"/>
    <w:rsid w:val="00377A1B"/>
    <w:rsid w:val="00377BB3"/>
    <w:rsid w:val="00381FA9"/>
    <w:rsid w:val="00384345"/>
    <w:rsid w:val="0038473D"/>
    <w:rsid w:val="0038663B"/>
    <w:rsid w:val="00386A4C"/>
    <w:rsid w:val="00386DC2"/>
    <w:rsid w:val="00391549"/>
    <w:rsid w:val="00392022"/>
    <w:rsid w:val="00393CB8"/>
    <w:rsid w:val="003943B5"/>
    <w:rsid w:val="003960A2"/>
    <w:rsid w:val="003A04CA"/>
    <w:rsid w:val="003A0688"/>
    <w:rsid w:val="003A4868"/>
    <w:rsid w:val="003A6CA2"/>
    <w:rsid w:val="003A6EC5"/>
    <w:rsid w:val="003A7688"/>
    <w:rsid w:val="003A7B34"/>
    <w:rsid w:val="003B13B5"/>
    <w:rsid w:val="003B171E"/>
    <w:rsid w:val="003B1A6A"/>
    <w:rsid w:val="003B257A"/>
    <w:rsid w:val="003B2B1D"/>
    <w:rsid w:val="003B2DD6"/>
    <w:rsid w:val="003B3C62"/>
    <w:rsid w:val="003B63A3"/>
    <w:rsid w:val="003B67F7"/>
    <w:rsid w:val="003B72D0"/>
    <w:rsid w:val="003B7713"/>
    <w:rsid w:val="003B7950"/>
    <w:rsid w:val="003B7B96"/>
    <w:rsid w:val="003C0478"/>
    <w:rsid w:val="003C18C0"/>
    <w:rsid w:val="003C2B35"/>
    <w:rsid w:val="003C2C7A"/>
    <w:rsid w:val="003C3BAF"/>
    <w:rsid w:val="003C498D"/>
    <w:rsid w:val="003C6CE2"/>
    <w:rsid w:val="003C703C"/>
    <w:rsid w:val="003C7925"/>
    <w:rsid w:val="003D106D"/>
    <w:rsid w:val="003D2ECC"/>
    <w:rsid w:val="003D2F02"/>
    <w:rsid w:val="003D3365"/>
    <w:rsid w:val="003D364E"/>
    <w:rsid w:val="003D416E"/>
    <w:rsid w:val="003E0291"/>
    <w:rsid w:val="003E1741"/>
    <w:rsid w:val="003E292C"/>
    <w:rsid w:val="003E2BB2"/>
    <w:rsid w:val="003E3163"/>
    <w:rsid w:val="003E34FF"/>
    <w:rsid w:val="003E38F8"/>
    <w:rsid w:val="003E470E"/>
    <w:rsid w:val="003E5C54"/>
    <w:rsid w:val="003E5CFD"/>
    <w:rsid w:val="003F1590"/>
    <w:rsid w:val="003F34FD"/>
    <w:rsid w:val="003F35AF"/>
    <w:rsid w:val="003F4204"/>
    <w:rsid w:val="003F520D"/>
    <w:rsid w:val="003F6029"/>
    <w:rsid w:val="003F6529"/>
    <w:rsid w:val="003F6641"/>
    <w:rsid w:val="003F6C3A"/>
    <w:rsid w:val="003F7192"/>
    <w:rsid w:val="003F7A63"/>
    <w:rsid w:val="003F7B9A"/>
    <w:rsid w:val="00400742"/>
    <w:rsid w:val="004019C2"/>
    <w:rsid w:val="00401ED5"/>
    <w:rsid w:val="0040310F"/>
    <w:rsid w:val="0040711C"/>
    <w:rsid w:val="0041030D"/>
    <w:rsid w:val="00410976"/>
    <w:rsid w:val="0041152C"/>
    <w:rsid w:val="00414057"/>
    <w:rsid w:val="00415DB0"/>
    <w:rsid w:val="004167BC"/>
    <w:rsid w:val="00416E8A"/>
    <w:rsid w:val="00417CBE"/>
    <w:rsid w:val="00420A3B"/>
    <w:rsid w:val="004212F2"/>
    <w:rsid w:val="00421DB3"/>
    <w:rsid w:val="00425057"/>
    <w:rsid w:val="004269AB"/>
    <w:rsid w:val="00426D02"/>
    <w:rsid w:val="004274C5"/>
    <w:rsid w:val="00431701"/>
    <w:rsid w:val="0043252E"/>
    <w:rsid w:val="00432755"/>
    <w:rsid w:val="004327F7"/>
    <w:rsid w:val="0043286B"/>
    <w:rsid w:val="00433FA5"/>
    <w:rsid w:val="00436119"/>
    <w:rsid w:val="004365B0"/>
    <w:rsid w:val="00437CE5"/>
    <w:rsid w:val="00440287"/>
    <w:rsid w:val="0044210A"/>
    <w:rsid w:val="00447AB4"/>
    <w:rsid w:val="0045290C"/>
    <w:rsid w:val="004538D8"/>
    <w:rsid w:val="00454A2A"/>
    <w:rsid w:val="004556D8"/>
    <w:rsid w:val="00457F32"/>
    <w:rsid w:val="00460F70"/>
    <w:rsid w:val="004617F5"/>
    <w:rsid w:val="0046369E"/>
    <w:rsid w:val="00463EC9"/>
    <w:rsid w:val="00464236"/>
    <w:rsid w:val="004656A2"/>
    <w:rsid w:val="004657CE"/>
    <w:rsid w:val="00465C59"/>
    <w:rsid w:val="004663DA"/>
    <w:rsid w:val="00466409"/>
    <w:rsid w:val="0046786D"/>
    <w:rsid w:val="00467D37"/>
    <w:rsid w:val="004707BC"/>
    <w:rsid w:val="00477901"/>
    <w:rsid w:val="004779BE"/>
    <w:rsid w:val="00481AE3"/>
    <w:rsid w:val="0048337E"/>
    <w:rsid w:val="004834CF"/>
    <w:rsid w:val="00490211"/>
    <w:rsid w:val="00490863"/>
    <w:rsid w:val="00496159"/>
    <w:rsid w:val="00497D2B"/>
    <w:rsid w:val="004A0966"/>
    <w:rsid w:val="004A103F"/>
    <w:rsid w:val="004A1C21"/>
    <w:rsid w:val="004A36D5"/>
    <w:rsid w:val="004A3805"/>
    <w:rsid w:val="004A420A"/>
    <w:rsid w:val="004A48A5"/>
    <w:rsid w:val="004A63D9"/>
    <w:rsid w:val="004A7EF6"/>
    <w:rsid w:val="004B064A"/>
    <w:rsid w:val="004B1346"/>
    <w:rsid w:val="004B1CE0"/>
    <w:rsid w:val="004B27E8"/>
    <w:rsid w:val="004B4021"/>
    <w:rsid w:val="004B4FE1"/>
    <w:rsid w:val="004B52DF"/>
    <w:rsid w:val="004B65E4"/>
    <w:rsid w:val="004B6CD5"/>
    <w:rsid w:val="004B7182"/>
    <w:rsid w:val="004B72AB"/>
    <w:rsid w:val="004C0838"/>
    <w:rsid w:val="004C0E9B"/>
    <w:rsid w:val="004C1CC6"/>
    <w:rsid w:val="004C31F3"/>
    <w:rsid w:val="004C3619"/>
    <w:rsid w:val="004C5914"/>
    <w:rsid w:val="004C7096"/>
    <w:rsid w:val="004C7874"/>
    <w:rsid w:val="004D2013"/>
    <w:rsid w:val="004D40DB"/>
    <w:rsid w:val="004D4F95"/>
    <w:rsid w:val="004D536A"/>
    <w:rsid w:val="004D543E"/>
    <w:rsid w:val="004D7C95"/>
    <w:rsid w:val="004D7EF5"/>
    <w:rsid w:val="004E013B"/>
    <w:rsid w:val="004E0377"/>
    <w:rsid w:val="004E0F03"/>
    <w:rsid w:val="004E1394"/>
    <w:rsid w:val="004E300B"/>
    <w:rsid w:val="004E50E3"/>
    <w:rsid w:val="004E5BCC"/>
    <w:rsid w:val="004E6D7D"/>
    <w:rsid w:val="004E7558"/>
    <w:rsid w:val="004E7AFB"/>
    <w:rsid w:val="004F3AE6"/>
    <w:rsid w:val="004F6EBF"/>
    <w:rsid w:val="00500B12"/>
    <w:rsid w:val="00503787"/>
    <w:rsid w:val="00504415"/>
    <w:rsid w:val="005049D1"/>
    <w:rsid w:val="00505214"/>
    <w:rsid w:val="00506F24"/>
    <w:rsid w:val="00511212"/>
    <w:rsid w:val="005127CA"/>
    <w:rsid w:val="00513B26"/>
    <w:rsid w:val="0051546D"/>
    <w:rsid w:val="0052038E"/>
    <w:rsid w:val="00521BDD"/>
    <w:rsid w:val="00523575"/>
    <w:rsid w:val="0052534E"/>
    <w:rsid w:val="00525D6D"/>
    <w:rsid w:val="005305EF"/>
    <w:rsid w:val="0053272B"/>
    <w:rsid w:val="00533F84"/>
    <w:rsid w:val="005341B0"/>
    <w:rsid w:val="005345A6"/>
    <w:rsid w:val="00534C03"/>
    <w:rsid w:val="00534CF4"/>
    <w:rsid w:val="00540677"/>
    <w:rsid w:val="00541133"/>
    <w:rsid w:val="00541F3B"/>
    <w:rsid w:val="005425B6"/>
    <w:rsid w:val="005431E9"/>
    <w:rsid w:val="00543D0D"/>
    <w:rsid w:val="00546B20"/>
    <w:rsid w:val="005476C5"/>
    <w:rsid w:val="0055008E"/>
    <w:rsid w:val="00551910"/>
    <w:rsid w:val="00552042"/>
    <w:rsid w:val="0055440A"/>
    <w:rsid w:val="005565C8"/>
    <w:rsid w:val="00556F0D"/>
    <w:rsid w:val="0056005F"/>
    <w:rsid w:val="00561F97"/>
    <w:rsid w:val="00562929"/>
    <w:rsid w:val="00564303"/>
    <w:rsid w:val="00565670"/>
    <w:rsid w:val="00565F7F"/>
    <w:rsid w:val="005677EA"/>
    <w:rsid w:val="00567898"/>
    <w:rsid w:val="00567A29"/>
    <w:rsid w:val="00567AC1"/>
    <w:rsid w:val="005700BF"/>
    <w:rsid w:val="00570EDD"/>
    <w:rsid w:val="005717DA"/>
    <w:rsid w:val="00572526"/>
    <w:rsid w:val="00574FDA"/>
    <w:rsid w:val="005773E1"/>
    <w:rsid w:val="0058025F"/>
    <w:rsid w:val="00580765"/>
    <w:rsid w:val="0058105C"/>
    <w:rsid w:val="00583D97"/>
    <w:rsid w:val="00584B13"/>
    <w:rsid w:val="00585B0B"/>
    <w:rsid w:val="00586607"/>
    <w:rsid w:val="005873D0"/>
    <w:rsid w:val="00587583"/>
    <w:rsid w:val="005919CC"/>
    <w:rsid w:val="00591A50"/>
    <w:rsid w:val="005924A3"/>
    <w:rsid w:val="00593D97"/>
    <w:rsid w:val="005957AA"/>
    <w:rsid w:val="0059709A"/>
    <w:rsid w:val="005971A3"/>
    <w:rsid w:val="00597875"/>
    <w:rsid w:val="005A02F5"/>
    <w:rsid w:val="005A03FF"/>
    <w:rsid w:val="005A08DD"/>
    <w:rsid w:val="005A0E1B"/>
    <w:rsid w:val="005A1830"/>
    <w:rsid w:val="005A1858"/>
    <w:rsid w:val="005A1E00"/>
    <w:rsid w:val="005A3D65"/>
    <w:rsid w:val="005A461A"/>
    <w:rsid w:val="005A4EFB"/>
    <w:rsid w:val="005A5FAD"/>
    <w:rsid w:val="005A6BF6"/>
    <w:rsid w:val="005A70E5"/>
    <w:rsid w:val="005A7E29"/>
    <w:rsid w:val="005A7E40"/>
    <w:rsid w:val="005B00E1"/>
    <w:rsid w:val="005B146C"/>
    <w:rsid w:val="005B18AB"/>
    <w:rsid w:val="005B35FC"/>
    <w:rsid w:val="005B4AEB"/>
    <w:rsid w:val="005B4C42"/>
    <w:rsid w:val="005B5D48"/>
    <w:rsid w:val="005B6A0D"/>
    <w:rsid w:val="005B78AE"/>
    <w:rsid w:val="005C1368"/>
    <w:rsid w:val="005C1D5C"/>
    <w:rsid w:val="005C2312"/>
    <w:rsid w:val="005C28C8"/>
    <w:rsid w:val="005C38F5"/>
    <w:rsid w:val="005C6BD5"/>
    <w:rsid w:val="005C70A0"/>
    <w:rsid w:val="005C7750"/>
    <w:rsid w:val="005D0602"/>
    <w:rsid w:val="005D354C"/>
    <w:rsid w:val="005D36FD"/>
    <w:rsid w:val="005D4FF4"/>
    <w:rsid w:val="005D6561"/>
    <w:rsid w:val="005D6640"/>
    <w:rsid w:val="005D68B0"/>
    <w:rsid w:val="005D6C9A"/>
    <w:rsid w:val="005E094C"/>
    <w:rsid w:val="005E1152"/>
    <w:rsid w:val="005E1A00"/>
    <w:rsid w:val="005E2698"/>
    <w:rsid w:val="005E2A5B"/>
    <w:rsid w:val="005E2F70"/>
    <w:rsid w:val="005E3929"/>
    <w:rsid w:val="005E4ABD"/>
    <w:rsid w:val="005E4D81"/>
    <w:rsid w:val="005E525F"/>
    <w:rsid w:val="005E5F32"/>
    <w:rsid w:val="005E5F3C"/>
    <w:rsid w:val="005E6FB7"/>
    <w:rsid w:val="005E792C"/>
    <w:rsid w:val="005F0286"/>
    <w:rsid w:val="005F158C"/>
    <w:rsid w:val="005F220D"/>
    <w:rsid w:val="005F3CC1"/>
    <w:rsid w:val="005F3D10"/>
    <w:rsid w:val="005F3EB9"/>
    <w:rsid w:val="005F4BD8"/>
    <w:rsid w:val="005F4E00"/>
    <w:rsid w:val="005F6E91"/>
    <w:rsid w:val="0060042F"/>
    <w:rsid w:val="00600560"/>
    <w:rsid w:val="00601BB6"/>
    <w:rsid w:val="00603A20"/>
    <w:rsid w:val="00603E9D"/>
    <w:rsid w:val="00604C8B"/>
    <w:rsid w:val="00605611"/>
    <w:rsid w:val="0060617E"/>
    <w:rsid w:val="0060698D"/>
    <w:rsid w:val="00607030"/>
    <w:rsid w:val="00607085"/>
    <w:rsid w:val="00610D59"/>
    <w:rsid w:val="006120D2"/>
    <w:rsid w:val="00613801"/>
    <w:rsid w:val="00613E80"/>
    <w:rsid w:val="006141BF"/>
    <w:rsid w:val="0061441E"/>
    <w:rsid w:val="00615A7F"/>
    <w:rsid w:val="00616D23"/>
    <w:rsid w:val="0061725B"/>
    <w:rsid w:val="00617E87"/>
    <w:rsid w:val="00620176"/>
    <w:rsid w:val="006203FC"/>
    <w:rsid w:val="00620D03"/>
    <w:rsid w:val="006210E9"/>
    <w:rsid w:val="00623CE5"/>
    <w:rsid w:val="00625003"/>
    <w:rsid w:val="00625312"/>
    <w:rsid w:val="0063150B"/>
    <w:rsid w:val="006349B6"/>
    <w:rsid w:val="00635456"/>
    <w:rsid w:val="00636BFB"/>
    <w:rsid w:val="006375D9"/>
    <w:rsid w:val="00637691"/>
    <w:rsid w:val="00640435"/>
    <w:rsid w:val="0064068B"/>
    <w:rsid w:val="006407EA"/>
    <w:rsid w:val="00641C5F"/>
    <w:rsid w:val="00642AD4"/>
    <w:rsid w:val="00643087"/>
    <w:rsid w:val="0065040A"/>
    <w:rsid w:val="00650BFE"/>
    <w:rsid w:val="00652182"/>
    <w:rsid w:val="006522C3"/>
    <w:rsid w:val="00652683"/>
    <w:rsid w:val="00653DC9"/>
    <w:rsid w:val="00653E62"/>
    <w:rsid w:val="00653F27"/>
    <w:rsid w:val="0065481C"/>
    <w:rsid w:val="00654DC6"/>
    <w:rsid w:val="00656DF2"/>
    <w:rsid w:val="0065707E"/>
    <w:rsid w:val="00661644"/>
    <w:rsid w:val="006616C5"/>
    <w:rsid w:val="00661F92"/>
    <w:rsid w:val="006624FF"/>
    <w:rsid w:val="00664576"/>
    <w:rsid w:val="006649E9"/>
    <w:rsid w:val="00664C89"/>
    <w:rsid w:val="0067282B"/>
    <w:rsid w:val="0067310D"/>
    <w:rsid w:val="00674B7A"/>
    <w:rsid w:val="00674BCB"/>
    <w:rsid w:val="0067605F"/>
    <w:rsid w:val="0067626D"/>
    <w:rsid w:val="00677894"/>
    <w:rsid w:val="00680C35"/>
    <w:rsid w:val="0068179C"/>
    <w:rsid w:val="00681A5D"/>
    <w:rsid w:val="00683128"/>
    <w:rsid w:val="00683536"/>
    <w:rsid w:val="00683C19"/>
    <w:rsid w:val="00684DBE"/>
    <w:rsid w:val="00685C3F"/>
    <w:rsid w:val="00685E9B"/>
    <w:rsid w:val="00685EAA"/>
    <w:rsid w:val="00690B09"/>
    <w:rsid w:val="00691ED0"/>
    <w:rsid w:val="006920E4"/>
    <w:rsid w:val="00693327"/>
    <w:rsid w:val="006946B2"/>
    <w:rsid w:val="0069493F"/>
    <w:rsid w:val="0069494C"/>
    <w:rsid w:val="006952F5"/>
    <w:rsid w:val="00695569"/>
    <w:rsid w:val="00695FAE"/>
    <w:rsid w:val="00696224"/>
    <w:rsid w:val="006A0989"/>
    <w:rsid w:val="006A319A"/>
    <w:rsid w:val="006A4501"/>
    <w:rsid w:val="006A4583"/>
    <w:rsid w:val="006B18E7"/>
    <w:rsid w:val="006B1A12"/>
    <w:rsid w:val="006B1CD0"/>
    <w:rsid w:val="006B2D28"/>
    <w:rsid w:val="006B344B"/>
    <w:rsid w:val="006B3FDE"/>
    <w:rsid w:val="006B667B"/>
    <w:rsid w:val="006C0E72"/>
    <w:rsid w:val="006C1C16"/>
    <w:rsid w:val="006C3F69"/>
    <w:rsid w:val="006C67F8"/>
    <w:rsid w:val="006D090E"/>
    <w:rsid w:val="006D1291"/>
    <w:rsid w:val="006D15A7"/>
    <w:rsid w:val="006D1708"/>
    <w:rsid w:val="006D2B2C"/>
    <w:rsid w:val="006D3AF1"/>
    <w:rsid w:val="006D453B"/>
    <w:rsid w:val="006D4599"/>
    <w:rsid w:val="006D63AD"/>
    <w:rsid w:val="006D6634"/>
    <w:rsid w:val="006D737C"/>
    <w:rsid w:val="006D7F7B"/>
    <w:rsid w:val="006E030A"/>
    <w:rsid w:val="006E17E0"/>
    <w:rsid w:val="006E1B5F"/>
    <w:rsid w:val="006E4F7C"/>
    <w:rsid w:val="006E7B51"/>
    <w:rsid w:val="006F0478"/>
    <w:rsid w:val="006F0A2A"/>
    <w:rsid w:val="006F188B"/>
    <w:rsid w:val="006F1DBD"/>
    <w:rsid w:val="006F1E17"/>
    <w:rsid w:val="006F1E38"/>
    <w:rsid w:val="006F32DA"/>
    <w:rsid w:val="006F35D8"/>
    <w:rsid w:val="006F415B"/>
    <w:rsid w:val="006F468F"/>
    <w:rsid w:val="006F5E12"/>
    <w:rsid w:val="006F64A4"/>
    <w:rsid w:val="006F71E5"/>
    <w:rsid w:val="00701B20"/>
    <w:rsid w:val="007022E6"/>
    <w:rsid w:val="0070299E"/>
    <w:rsid w:val="00704AEA"/>
    <w:rsid w:val="00706C68"/>
    <w:rsid w:val="007071CE"/>
    <w:rsid w:val="00710E69"/>
    <w:rsid w:val="007118E7"/>
    <w:rsid w:val="00712110"/>
    <w:rsid w:val="00712B7F"/>
    <w:rsid w:val="0071362F"/>
    <w:rsid w:val="007138C2"/>
    <w:rsid w:val="00713AC6"/>
    <w:rsid w:val="007150E4"/>
    <w:rsid w:val="00716D0B"/>
    <w:rsid w:val="00716DEE"/>
    <w:rsid w:val="00716F5C"/>
    <w:rsid w:val="00720497"/>
    <w:rsid w:val="00721F3A"/>
    <w:rsid w:val="00722E23"/>
    <w:rsid w:val="00723BC3"/>
    <w:rsid w:val="00724F86"/>
    <w:rsid w:val="00726706"/>
    <w:rsid w:val="007273CD"/>
    <w:rsid w:val="007278AA"/>
    <w:rsid w:val="0073077B"/>
    <w:rsid w:val="00732BAD"/>
    <w:rsid w:val="00733C08"/>
    <w:rsid w:val="007343E0"/>
    <w:rsid w:val="00734F68"/>
    <w:rsid w:val="00737A76"/>
    <w:rsid w:val="00737A7B"/>
    <w:rsid w:val="0074123E"/>
    <w:rsid w:val="00741BAA"/>
    <w:rsid w:val="00742154"/>
    <w:rsid w:val="00742CC2"/>
    <w:rsid w:val="00745729"/>
    <w:rsid w:val="007466A6"/>
    <w:rsid w:val="00747639"/>
    <w:rsid w:val="0074768C"/>
    <w:rsid w:val="00747CF4"/>
    <w:rsid w:val="00750866"/>
    <w:rsid w:val="00751598"/>
    <w:rsid w:val="00751AAB"/>
    <w:rsid w:val="00752D4F"/>
    <w:rsid w:val="00752D8A"/>
    <w:rsid w:val="007538A0"/>
    <w:rsid w:val="00754425"/>
    <w:rsid w:val="00755CF4"/>
    <w:rsid w:val="00757724"/>
    <w:rsid w:val="0075775D"/>
    <w:rsid w:val="00760AEB"/>
    <w:rsid w:val="00761350"/>
    <w:rsid w:val="0076156B"/>
    <w:rsid w:val="00762E5C"/>
    <w:rsid w:val="00763107"/>
    <w:rsid w:val="00763EF6"/>
    <w:rsid w:val="00764D47"/>
    <w:rsid w:val="007653FB"/>
    <w:rsid w:val="00765DB9"/>
    <w:rsid w:val="007674A6"/>
    <w:rsid w:val="00767569"/>
    <w:rsid w:val="00767A91"/>
    <w:rsid w:val="0077080A"/>
    <w:rsid w:val="00771B2B"/>
    <w:rsid w:val="00771BCB"/>
    <w:rsid w:val="00771C3D"/>
    <w:rsid w:val="007739CE"/>
    <w:rsid w:val="00776ABA"/>
    <w:rsid w:val="00776C8C"/>
    <w:rsid w:val="0078019F"/>
    <w:rsid w:val="00780F36"/>
    <w:rsid w:val="007815EF"/>
    <w:rsid w:val="007820E1"/>
    <w:rsid w:val="00784535"/>
    <w:rsid w:val="00785120"/>
    <w:rsid w:val="0078601D"/>
    <w:rsid w:val="00786C0B"/>
    <w:rsid w:val="0078770F"/>
    <w:rsid w:val="007900B1"/>
    <w:rsid w:val="00790DBE"/>
    <w:rsid w:val="00791027"/>
    <w:rsid w:val="00791822"/>
    <w:rsid w:val="00793B05"/>
    <w:rsid w:val="00797916"/>
    <w:rsid w:val="00797DB9"/>
    <w:rsid w:val="007A1422"/>
    <w:rsid w:val="007A1C89"/>
    <w:rsid w:val="007A1FAC"/>
    <w:rsid w:val="007A3DE0"/>
    <w:rsid w:val="007A5E72"/>
    <w:rsid w:val="007A796C"/>
    <w:rsid w:val="007B38D9"/>
    <w:rsid w:val="007B44E2"/>
    <w:rsid w:val="007B5389"/>
    <w:rsid w:val="007B65D8"/>
    <w:rsid w:val="007B6CC5"/>
    <w:rsid w:val="007B7788"/>
    <w:rsid w:val="007C122E"/>
    <w:rsid w:val="007C360A"/>
    <w:rsid w:val="007C65A0"/>
    <w:rsid w:val="007C678A"/>
    <w:rsid w:val="007C6E78"/>
    <w:rsid w:val="007C76F0"/>
    <w:rsid w:val="007D0418"/>
    <w:rsid w:val="007D1728"/>
    <w:rsid w:val="007D1D18"/>
    <w:rsid w:val="007D4BF3"/>
    <w:rsid w:val="007D5080"/>
    <w:rsid w:val="007D5275"/>
    <w:rsid w:val="007D5395"/>
    <w:rsid w:val="007D5476"/>
    <w:rsid w:val="007D5932"/>
    <w:rsid w:val="007D5947"/>
    <w:rsid w:val="007D5A37"/>
    <w:rsid w:val="007D5EC9"/>
    <w:rsid w:val="007D76A5"/>
    <w:rsid w:val="007E05B1"/>
    <w:rsid w:val="007E6470"/>
    <w:rsid w:val="007F2FF9"/>
    <w:rsid w:val="007F4245"/>
    <w:rsid w:val="007F52B7"/>
    <w:rsid w:val="007F71A7"/>
    <w:rsid w:val="00800780"/>
    <w:rsid w:val="00800B58"/>
    <w:rsid w:val="00804BB0"/>
    <w:rsid w:val="00805814"/>
    <w:rsid w:val="00807813"/>
    <w:rsid w:val="00810319"/>
    <w:rsid w:val="00811CE2"/>
    <w:rsid w:val="00812175"/>
    <w:rsid w:val="0081221D"/>
    <w:rsid w:val="00813291"/>
    <w:rsid w:val="00814139"/>
    <w:rsid w:val="0081469D"/>
    <w:rsid w:val="008158CD"/>
    <w:rsid w:val="00815F58"/>
    <w:rsid w:val="0081686C"/>
    <w:rsid w:val="00816C52"/>
    <w:rsid w:val="00817C28"/>
    <w:rsid w:val="00820306"/>
    <w:rsid w:val="00820F37"/>
    <w:rsid w:val="008218ED"/>
    <w:rsid w:val="00821E7B"/>
    <w:rsid w:val="00822582"/>
    <w:rsid w:val="008231BD"/>
    <w:rsid w:val="008237B1"/>
    <w:rsid w:val="008258A0"/>
    <w:rsid w:val="00825D31"/>
    <w:rsid w:val="00825DF4"/>
    <w:rsid w:val="008268BB"/>
    <w:rsid w:val="00826E07"/>
    <w:rsid w:val="00827A3F"/>
    <w:rsid w:val="00827F3D"/>
    <w:rsid w:val="00830102"/>
    <w:rsid w:val="00830975"/>
    <w:rsid w:val="00830B1A"/>
    <w:rsid w:val="00831280"/>
    <w:rsid w:val="00832776"/>
    <w:rsid w:val="008335B9"/>
    <w:rsid w:val="00833E51"/>
    <w:rsid w:val="008340D4"/>
    <w:rsid w:val="0083413E"/>
    <w:rsid w:val="00835325"/>
    <w:rsid w:val="008371E8"/>
    <w:rsid w:val="00840227"/>
    <w:rsid w:val="00840987"/>
    <w:rsid w:val="008433DB"/>
    <w:rsid w:val="00843BAE"/>
    <w:rsid w:val="00845C03"/>
    <w:rsid w:val="008469BF"/>
    <w:rsid w:val="00846EB3"/>
    <w:rsid w:val="00850175"/>
    <w:rsid w:val="008507A7"/>
    <w:rsid w:val="0085088E"/>
    <w:rsid w:val="00852510"/>
    <w:rsid w:val="00853FF7"/>
    <w:rsid w:val="008546B9"/>
    <w:rsid w:val="00855309"/>
    <w:rsid w:val="00855E30"/>
    <w:rsid w:val="0085772D"/>
    <w:rsid w:val="008577BA"/>
    <w:rsid w:val="008604CE"/>
    <w:rsid w:val="00860D05"/>
    <w:rsid w:val="00861800"/>
    <w:rsid w:val="008622A3"/>
    <w:rsid w:val="00862413"/>
    <w:rsid w:val="00863E34"/>
    <w:rsid w:val="00865023"/>
    <w:rsid w:val="00867C5E"/>
    <w:rsid w:val="00870107"/>
    <w:rsid w:val="00871FAB"/>
    <w:rsid w:val="0087308F"/>
    <w:rsid w:val="00874B3B"/>
    <w:rsid w:val="00874EC7"/>
    <w:rsid w:val="00875DDE"/>
    <w:rsid w:val="0088012C"/>
    <w:rsid w:val="008812E3"/>
    <w:rsid w:val="00882F0F"/>
    <w:rsid w:val="008831F5"/>
    <w:rsid w:val="00883DC0"/>
    <w:rsid w:val="00887311"/>
    <w:rsid w:val="00887735"/>
    <w:rsid w:val="00890CA5"/>
    <w:rsid w:val="00890F01"/>
    <w:rsid w:val="00891102"/>
    <w:rsid w:val="0089120E"/>
    <w:rsid w:val="0089126A"/>
    <w:rsid w:val="0089252D"/>
    <w:rsid w:val="00892A50"/>
    <w:rsid w:val="00893F10"/>
    <w:rsid w:val="008951A9"/>
    <w:rsid w:val="00895720"/>
    <w:rsid w:val="008964E9"/>
    <w:rsid w:val="00896515"/>
    <w:rsid w:val="008A024B"/>
    <w:rsid w:val="008A12B4"/>
    <w:rsid w:val="008A2645"/>
    <w:rsid w:val="008A2FB8"/>
    <w:rsid w:val="008A43FA"/>
    <w:rsid w:val="008A4A01"/>
    <w:rsid w:val="008A5ECE"/>
    <w:rsid w:val="008A5F5B"/>
    <w:rsid w:val="008A7567"/>
    <w:rsid w:val="008B09AC"/>
    <w:rsid w:val="008B0B84"/>
    <w:rsid w:val="008B127F"/>
    <w:rsid w:val="008B1450"/>
    <w:rsid w:val="008B2E63"/>
    <w:rsid w:val="008B3F28"/>
    <w:rsid w:val="008B4574"/>
    <w:rsid w:val="008B50E4"/>
    <w:rsid w:val="008B55AA"/>
    <w:rsid w:val="008B5938"/>
    <w:rsid w:val="008B5B2A"/>
    <w:rsid w:val="008B5C5D"/>
    <w:rsid w:val="008B6442"/>
    <w:rsid w:val="008B7F1C"/>
    <w:rsid w:val="008C1288"/>
    <w:rsid w:val="008C2441"/>
    <w:rsid w:val="008C5276"/>
    <w:rsid w:val="008C68C4"/>
    <w:rsid w:val="008C75AF"/>
    <w:rsid w:val="008D02A7"/>
    <w:rsid w:val="008D033E"/>
    <w:rsid w:val="008D1828"/>
    <w:rsid w:val="008D1941"/>
    <w:rsid w:val="008D1CA2"/>
    <w:rsid w:val="008D25A1"/>
    <w:rsid w:val="008D552F"/>
    <w:rsid w:val="008D613D"/>
    <w:rsid w:val="008D617D"/>
    <w:rsid w:val="008D65E7"/>
    <w:rsid w:val="008D6EA5"/>
    <w:rsid w:val="008D775E"/>
    <w:rsid w:val="008E13EB"/>
    <w:rsid w:val="008E2126"/>
    <w:rsid w:val="008E2C9E"/>
    <w:rsid w:val="008E2DA6"/>
    <w:rsid w:val="008E4D4A"/>
    <w:rsid w:val="008E504A"/>
    <w:rsid w:val="008E537C"/>
    <w:rsid w:val="008E5FED"/>
    <w:rsid w:val="008E6EC1"/>
    <w:rsid w:val="008E7E29"/>
    <w:rsid w:val="008F1BAB"/>
    <w:rsid w:val="008F239A"/>
    <w:rsid w:val="008F41B2"/>
    <w:rsid w:val="008F5EE8"/>
    <w:rsid w:val="008F6C24"/>
    <w:rsid w:val="008F6C44"/>
    <w:rsid w:val="008F6F40"/>
    <w:rsid w:val="0090045C"/>
    <w:rsid w:val="009019C4"/>
    <w:rsid w:val="00902701"/>
    <w:rsid w:val="00903042"/>
    <w:rsid w:val="00903CCF"/>
    <w:rsid w:val="00903E50"/>
    <w:rsid w:val="009069BA"/>
    <w:rsid w:val="00906C6B"/>
    <w:rsid w:val="0090759F"/>
    <w:rsid w:val="00911EDF"/>
    <w:rsid w:val="00912D80"/>
    <w:rsid w:val="00913830"/>
    <w:rsid w:val="009143AF"/>
    <w:rsid w:val="00914704"/>
    <w:rsid w:val="0091695B"/>
    <w:rsid w:val="00920E09"/>
    <w:rsid w:val="0092106D"/>
    <w:rsid w:val="009221B9"/>
    <w:rsid w:val="0092268E"/>
    <w:rsid w:val="009232B7"/>
    <w:rsid w:val="009241C8"/>
    <w:rsid w:val="00925B6C"/>
    <w:rsid w:val="00927AC3"/>
    <w:rsid w:val="00930481"/>
    <w:rsid w:val="00930D37"/>
    <w:rsid w:val="00930D65"/>
    <w:rsid w:val="00930E98"/>
    <w:rsid w:val="00931312"/>
    <w:rsid w:val="00931A33"/>
    <w:rsid w:val="00933307"/>
    <w:rsid w:val="00933324"/>
    <w:rsid w:val="00933F56"/>
    <w:rsid w:val="00934EF3"/>
    <w:rsid w:val="0093601C"/>
    <w:rsid w:val="009367A3"/>
    <w:rsid w:val="00937C82"/>
    <w:rsid w:val="0094076E"/>
    <w:rsid w:val="00940BB1"/>
    <w:rsid w:val="00940EED"/>
    <w:rsid w:val="00942655"/>
    <w:rsid w:val="00942F96"/>
    <w:rsid w:val="00943B07"/>
    <w:rsid w:val="0094755F"/>
    <w:rsid w:val="009479FD"/>
    <w:rsid w:val="00947FD7"/>
    <w:rsid w:val="00950206"/>
    <w:rsid w:val="00950C4B"/>
    <w:rsid w:val="009518B6"/>
    <w:rsid w:val="0095197C"/>
    <w:rsid w:val="00952130"/>
    <w:rsid w:val="00952372"/>
    <w:rsid w:val="00952DF5"/>
    <w:rsid w:val="009531B6"/>
    <w:rsid w:val="0095480D"/>
    <w:rsid w:val="009550D4"/>
    <w:rsid w:val="00955265"/>
    <w:rsid w:val="0095550B"/>
    <w:rsid w:val="00957F72"/>
    <w:rsid w:val="009622B8"/>
    <w:rsid w:val="00962A20"/>
    <w:rsid w:val="00962D97"/>
    <w:rsid w:val="009631A1"/>
    <w:rsid w:val="00963BC7"/>
    <w:rsid w:val="00964184"/>
    <w:rsid w:val="00965EF8"/>
    <w:rsid w:val="00967C8C"/>
    <w:rsid w:val="009722E1"/>
    <w:rsid w:val="009727B5"/>
    <w:rsid w:val="00974CBE"/>
    <w:rsid w:val="00975630"/>
    <w:rsid w:val="009760ED"/>
    <w:rsid w:val="00976D6A"/>
    <w:rsid w:val="00980333"/>
    <w:rsid w:val="00981170"/>
    <w:rsid w:val="00981DC1"/>
    <w:rsid w:val="0098253E"/>
    <w:rsid w:val="009838C8"/>
    <w:rsid w:val="00984FEF"/>
    <w:rsid w:val="00985264"/>
    <w:rsid w:val="00985A87"/>
    <w:rsid w:val="00985B09"/>
    <w:rsid w:val="00987EEF"/>
    <w:rsid w:val="0099073A"/>
    <w:rsid w:val="009909B0"/>
    <w:rsid w:val="00991755"/>
    <w:rsid w:val="00992343"/>
    <w:rsid w:val="009925EB"/>
    <w:rsid w:val="00993930"/>
    <w:rsid w:val="00996383"/>
    <w:rsid w:val="009965C6"/>
    <w:rsid w:val="00996675"/>
    <w:rsid w:val="00996EE0"/>
    <w:rsid w:val="00997022"/>
    <w:rsid w:val="00997DB5"/>
    <w:rsid w:val="009A097B"/>
    <w:rsid w:val="009A0F43"/>
    <w:rsid w:val="009A157B"/>
    <w:rsid w:val="009A1E73"/>
    <w:rsid w:val="009A2427"/>
    <w:rsid w:val="009A2E77"/>
    <w:rsid w:val="009A4659"/>
    <w:rsid w:val="009A6BD4"/>
    <w:rsid w:val="009A7AC4"/>
    <w:rsid w:val="009B083A"/>
    <w:rsid w:val="009B1B0A"/>
    <w:rsid w:val="009B2840"/>
    <w:rsid w:val="009B36DF"/>
    <w:rsid w:val="009B4FF3"/>
    <w:rsid w:val="009B5E91"/>
    <w:rsid w:val="009B66FF"/>
    <w:rsid w:val="009B6F16"/>
    <w:rsid w:val="009C0C30"/>
    <w:rsid w:val="009C3186"/>
    <w:rsid w:val="009C4316"/>
    <w:rsid w:val="009C4C8B"/>
    <w:rsid w:val="009C4DF7"/>
    <w:rsid w:val="009C4F4B"/>
    <w:rsid w:val="009C6286"/>
    <w:rsid w:val="009C65AC"/>
    <w:rsid w:val="009C7534"/>
    <w:rsid w:val="009C7A1A"/>
    <w:rsid w:val="009D0050"/>
    <w:rsid w:val="009D05F0"/>
    <w:rsid w:val="009D07E1"/>
    <w:rsid w:val="009D0CBC"/>
    <w:rsid w:val="009D0DF2"/>
    <w:rsid w:val="009D1EF0"/>
    <w:rsid w:val="009D2CE8"/>
    <w:rsid w:val="009D3DFF"/>
    <w:rsid w:val="009E0D86"/>
    <w:rsid w:val="009E3201"/>
    <w:rsid w:val="009E3B80"/>
    <w:rsid w:val="009E40FE"/>
    <w:rsid w:val="009E4982"/>
    <w:rsid w:val="009E52E8"/>
    <w:rsid w:val="009E643E"/>
    <w:rsid w:val="009E6859"/>
    <w:rsid w:val="009E6F05"/>
    <w:rsid w:val="009E77A3"/>
    <w:rsid w:val="009F1486"/>
    <w:rsid w:val="009F18ED"/>
    <w:rsid w:val="009F3479"/>
    <w:rsid w:val="009F36B5"/>
    <w:rsid w:val="009F392F"/>
    <w:rsid w:val="009F6D25"/>
    <w:rsid w:val="009F6FAD"/>
    <w:rsid w:val="00A00142"/>
    <w:rsid w:val="00A03080"/>
    <w:rsid w:val="00A032A0"/>
    <w:rsid w:val="00A039CE"/>
    <w:rsid w:val="00A040B2"/>
    <w:rsid w:val="00A05901"/>
    <w:rsid w:val="00A067B7"/>
    <w:rsid w:val="00A07D43"/>
    <w:rsid w:val="00A11415"/>
    <w:rsid w:val="00A14F0F"/>
    <w:rsid w:val="00A16567"/>
    <w:rsid w:val="00A175B1"/>
    <w:rsid w:val="00A21916"/>
    <w:rsid w:val="00A21C17"/>
    <w:rsid w:val="00A222AD"/>
    <w:rsid w:val="00A239D4"/>
    <w:rsid w:val="00A27208"/>
    <w:rsid w:val="00A31B38"/>
    <w:rsid w:val="00A32009"/>
    <w:rsid w:val="00A3286A"/>
    <w:rsid w:val="00A33669"/>
    <w:rsid w:val="00A33708"/>
    <w:rsid w:val="00A35D96"/>
    <w:rsid w:val="00A360E4"/>
    <w:rsid w:val="00A414E1"/>
    <w:rsid w:val="00A4494C"/>
    <w:rsid w:val="00A46EB0"/>
    <w:rsid w:val="00A50AE0"/>
    <w:rsid w:val="00A518B8"/>
    <w:rsid w:val="00A51F29"/>
    <w:rsid w:val="00A5231F"/>
    <w:rsid w:val="00A52AD0"/>
    <w:rsid w:val="00A52E90"/>
    <w:rsid w:val="00A54015"/>
    <w:rsid w:val="00A54B8F"/>
    <w:rsid w:val="00A57DB1"/>
    <w:rsid w:val="00A63409"/>
    <w:rsid w:val="00A63CE0"/>
    <w:rsid w:val="00A64151"/>
    <w:rsid w:val="00A645C8"/>
    <w:rsid w:val="00A64960"/>
    <w:rsid w:val="00A65DC2"/>
    <w:rsid w:val="00A675E1"/>
    <w:rsid w:val="00A70BE5"/>
    <w:rsid w:val="00A743A7"/>
    <w:rsid w:val="00A74F50"/>
    <w:rsid w:val="00A751B5"/>
    <w:rsid w:val="00A75945"/>
    <w:rsid w:val="00A75E54"/>
    <w:rsid w:val="00A7763F"/>
    <w:rsid w:val="00A805CC"/>
    <w:rsid w:val="00A81306"/>
    <w:rsid w:val="00A82866"/>
    <w:rsid w:val="00A84460"/>
    <w:rsid w:val="00A84746"/>
    <w:rsid w:val="00A84C19"/>
    <w:rsid w:val="00A867E8"/>
    <w:rsid w:val="00A869A7"/>
    <w:rsid w:val="00A86E4F"/>
    <w:rsid w:val="00A920D1"/>
    <w:rsid w:val="00A921A0"/>
    <w:rsid w:val="00A923F0"/>
    <w:rsid w:val="00A9257D"/>
    <w:rsid w:val="00A92822"/>
    <w:rsid w:val="00A92F6A"/>
    <w:rsid w:val="00A9460E"/>
    <w:rsid w:val="00A94D3A"/>
    <w:rsid w:val="00A95232"/>
    <w:rsid w:val="00A9555E"/>
    <w:rsid w:val="00A972AC"/>
    <w:rsid w:val="00AA0204"/>
    <w:rsid w:val="00AA0689"/>
    <w:rsid w:val="00AA07B3"/>
    <w:rsid w:val="00AA0D85"/>
    <w:rsid w:val="00AA10FB"/>
    <w:rsid w:val="00AA1BF8"/>
    <w:rsid w:val="00AA2D40"/>
    <w:rsid w:val="00AA4877"/>
    <w:rsid w:val="00AA52DE"/>
    <w:rsid w:val="00AA5389"/>
    <w:rsid w:val="00AA5C04"/>
    <w:rsid w:val="00AA78BD"/>
    <w:rsid w:val="00AB06E1"/>
    <w:rsid w:val="00AB0BB1"/>
    <w:rsid w:val="00AB17C4"/>
    <w:rsid w:val="00AB23B9"/>
    <w:rsid w:val="00AB3322"/>
    <w:rsid w:val="00AB3C02"/>
    <w:rsid w:val="00AB66C3"/>
    <w:rsid w:val="00AB6F76"/>
    <w:rsid w:val="00AC0590"/>
    <w:rsid w:val="00AC0F79"/>
    <w:rsid w:val="00AC1246"/>
    <w:rsid w:val="00AC2177"/>
    <w:rsid w:val="00AC2979"/>
    <w:rsid w:val="00AC3BEE"/>
    <w:rsid w:val="00AC57DA"/>
    <w:rsid w:val="00AC5E74"/>
    <w:rsid w:val="00AC6A9F"/>
    <w:rsid w:val="00AD0153"/>
    <w:rsid w:val="00AD0D0F"/>
    <w:rsid w:val="00AD1575"/>
    <w:rsid w:val="00AD23E7"/>
    <w:rsid w:val="00AD24CF"/>
    <w:rsid w:val="00AD2EC0"/>
    <w:rsid w:val="00AD2F57"/>
    <w:rsid w:val="00AD40E1"/>
    <w:rsid w:val="00AD4267"/>
    <w:rsid w:val="00AD4421"/>
    <w:rsid w:val="00AD5234"/>
    <w:rsid w:val="00AD54B4"/>
    <w:rsid w:val="00AD6027"/>
    <w:rsid w:val="00AD7528"/>
    <w:rsid w:val="00AE0FE1"/>
    <w:rsid w:val="00AE2120"/>
    <w:rsid w:val="00AE280E"/>
    <w:rsid w:val="00AE2C09"/>
    <w:rsid w:val="00AE2EA0"/>
    <w:rsid w:val="00AE35FF"/>
    <w:rsid w:val="00AE4F58"/>
    <w:rsid w:val="00AE6FB1"/>
    <w:rsid w:val="00AE70A9"/>
    <w:rsid w:val="00AF0BA6"/>
    <w:rsid w:val="00AF5524"/>
    <w:rsid w:val="00AF575B"/>
    <w:rsid w:val="00B003BB"/>
    <w:rsid w:val="00B016E3"/>
    <w:rsid w:val="00B019F8"/>
    <w:rsid w:val="00B01D11"/>
    <w:rsid w:val="00B04906"/>
    <w:rsid w:val="00B064FB"/>
    <w:rsid w:val="00B07B42"/>
    <w:rsid w:val="00B11615"/>
    <w:rsid w:val="00B118BF"/>
    <w:rsid w:val="00B13F55"/>
    <w:rsid w:val="00B14C9C"/>
    <w:rsid w:val="00B150A9"/>
    <w:rsid w:val="00B15899"/>
    <w:rsid w:val="00B16215"/>
    <w:rsid w:val="00B20239"/>
    <w:rsid w:val="00B20C32"/>
    <w:rsid w:val="00B216C6"/>
    <w:rsid w:val="00B2184D"/>
    <w:rsid w:val="00B21F2C"/>
    <w:rsid w:val="00B22002"/>
    <w:rsid w:val="00B257E7"/>
    <w:rsid w:val="00B26BE6"/>
    <w:rsid w:val="00B305DE"/>
    <w:rsid w:val="00B317D5"/>
    <w:rsid w:val="00B31808"/>
    <w:rsid w:val="00B31DD6"/>
    <w:rsid w:val="00B324C3"/>
    <w:rsid w:val="00B32857"/>
    <w:rsid w:val="00B33398"/>
    <w:rsid w:val="00B343ED"/>
    <w:rsid w:val="00B3511E"/>
    <w:rsid w:val="00B36060"/>
    <w:rsid w:val="00B36BF2"/>
    <w:rsid w:val="00B374F1"/>
    <w:rsid w:val="00B37AD2"/>
    <w:rsid w:val="00B4051F"/>
    <w:rsid w:val="00B4080E"/>
    <w:rsid w:val="00B40B06"/>
    <w:rsid w:val="00B40D0B"/>
    <w:rsid w:val="00B419D9"/>
    <w:rsid w:val="00B420EF"/>
    <w:rsid w:val="00B440A4"/>
    <w:rsid w:val="00B44240"/>
    <w:rsid w:val="00B44661"/>
    <w:rsid w:val="00B45553"/>
    <w:rsid w:val="00B457AA"/>
    <w:rsid w:val="00B45FD5"/>
    <w:rsid w:val="00B473D3"/>
    <w:rsid w:val="00B4752B"/>
    <w:rsid w:val="00B475CC"/>
    <w:rsid w:val="00B52005"/>
    <w:rsid w:val="00B52179"/>
    <w:rsid w:val="00B5229E"/>
    <w:rsid w:val="00B530BB"/>
    <w:rsid w:val="00B532DE"/>
    <w:rsid w:val="00B5392B"/>
    <w:rsid w:val="00B5425F"/>
    <w:rsid w:val="00B54CF3"/>
    <w:rsid w:val="00B568FF"/>
    <w:rsid w:val="00B57ADB"/>
    <w:rsid w:val="00B611DD"/>
    <w:rsid w:val="00B62DBF"/>
    <w:rsid w:val="00B64A73"/>
    <w:rsid w:val="00B65A25"/>
    <w:rsid w:val="00B67BF8"/>
    <w:rsid w:val="00B67E7E"/>
    <w:rsid w:val="00B74C9B"/>
    <w:rsid w:val="00B76FCE"/>
    <w:rsid w:val="00B7764A"/>
    <w:rsid w:val="00B77F16"/>
    <w:rsid w:val="00B80B07"/>
    <w:rsid w:val="00B81276"/>
    <w:rsid w:val="00B81ECB"/>
    <w:rsid w:val="00B8390B"/>
    <w:rsid w:val="00B853E9"/>
    <w:rsid w:val="00B85619"/>
    <w:rsid w:val="00B87122"/>
    <w:rsid w:val="00B875EC"/>
    <w:rsid w:val="00B906B1"/>
    <w:rsid w:val="00B90CAC"/>
    <w:rsid w:val="00B9230A"/>
    <w:rsid w:val="00B93266"/>
    <w:rsid w:val="00B9393F"/>
    <w:rsid w:val="00B93C99"/>
    <w:rsid w:val="00B93FFD"/>
    <w:rsid w:val="00BA075B"/>
    <w:rsid w:val="00BA0993"/>
    <w:rsid w:val="00BA09B8"/>
    <w:rsid w:val="00BA135E"/>
    <w:rsid w:val="00BA29BF"/>
    <w:rsid w:val="00BA5BD2"/>
    <w:rsid w:val="00BA5DA8"/>
    <w:rsid w:val="00BA6BC5"/>
    <w:rsid w:val="00BB08FB"/>
    <w:rsid w:val="00BB28AD"/>
    <w:rsid w:val="00BB2971"/>
    <w:rsid w:val="00BB397D"/>
    <w:rsid w:val="00BB4A92"/>
    <w:rsid w:val="00BB524B"/>
    <w:rsid w:val="00BB639F"/>
    <w:rsid w:val="00BB78E7"/>
    <w:rsid w:val="00BC0AA1"/>
    <w:rsid w:val="00BC3138"/>
    <w:rsid w:val="00BC35E8"/>
    <w:rsid w:val="00BC42F0"/>
    <w:rsid w:val="00BC712C"/>
    <w:rsid w:val="00BD1382"/>
    <w:rsid w:val="00BD147D"/>
    <w:rsid w:val="00BD2126"/>
    <w:rsid w:val="00BD2C9A"/>
    <w:rsid w:val="00BD39CF"/>
    <w:rsid w:val="00BD4CCC"/>
    <w:rsid w:val="00BD5573"/>
    <w:rsid w:val="00BD5C35"/>
    <w:rsid w:val="00BD6AC3"/>
    <w:rsid w:val="00BD6F06"/>
    <w:rsid w:val="00BD715D"/>
    <w:rsid w:val="00BD72BE"/>
    <w:rsid w:val="00BD75B2"/>
    <w:rsid w:val="00BD7AB1"/>
    <w:rsid w:val="00BD7FA5"/>
    <w:rsid w:val="00BE17F3"/>
    <w:rsid w:val="00BE1F6E"/>
    <w:rsid w:val="00BE22EE"/>
    <w:rsid w:val="00BE3111"/>
    <w:rsid w:val="00BE3D67"/>
    <w:rsid w:val="00BE3EE3"/>
    <w:rsid w:val="00BE4EBE"/>
    <w:rsid w:val="00BE54F4"/>
    <w:rsid w:val="00BE5CDE"/>
    <w:rsid w:val="00BE67C5"/>
    <w:rsid w:val="00BF1545"/>
    <w:rsid w:val="00BF1AC4"/>
    <w:rsid w:val="00BF2450"/>
    <w:rsid w:val="00BF59A4"/>
    <w:rsid w:val="00BF5F39"/>
    <w:rsid w:val="00BF733C"/>
    <w:rsid w:val="00BF7B8B"/>
    <w:rsid w:val="00BF7CB5"/>
    <w:rsid w:val="00C020C3"/>
    <w:rsid w:val="00C0422B"/>
    <w:rsid w:val="00C0521E"/>
    <w:rsid w:val="00C05B85"/>
    <w:rsid w:val="00C05ED8"/>
    <w:rsid w:val="00C10AA7"/>
    <w:rsid w:val="00C11642"/>
    <w:rsid w:val="00C12DB7"/>
    <w:rsid w:val="00C12F3C"/>
    <w:rsid w:val="00C13186"/>
    <w:rsid w:val="00C1517D"/>
    <w:rsid w:val="00C15D9D"/>
    <w:rsid w:val="00C160A3"/>
    <w:rsid w:val="00C16C64"/>
    <w:rsid w:val="00C17318"/>
    <w:rsid w:val="00C1744F"/>
    <w:rsid w:val="00C1748F"/>
    <w:rsid w:val="00C17CD2"/>
    <w:rsid w:val="00C20BA5"/>
    <w:rsid w:val="00C219B3"/>
    <w:rsid w:val="00C250D8"/>
    <w:rsid w:val="00C263CC"/>
    <w:rsid w:val="00C275F0"/>
    <w:rsid w:val="00C27C8A"/>
    <w:rsid w:val="00C3144B"/>
    <w:rsid w:val="00C36130"/>
    <w:rsid w:val="00C37B2F"/>
    <w:rsid w:val="00C37FCF"/>
    <w:rsid w:val="00C41527"/>
    <w:rsid w:val="00C42344"/>
    <w:rsid w:val="00C424CA"/>
    <w:rsid w:val="00C43298"/>
    <w:rsid w:val="00C43956"/>
    <w:rsid w:val="00C43B2B"/>
    <w:rsid w:val="00C43E76"/>
    <w:rsid w:val="00C4583C"/>
    <w:rsid w:val="00C51B22"/>
    <w:rsid w:val="00C52A5C"/>
    <w:rsid w:val="00C52AE2"/>
    <w:rsid w:val="00C5343D"/>
    <w:rsid w:val="00C538AB"/>
    <w:rsid w:val="00C55F14"/>
    <w:rsid w:val="00C56266"/>
    <w:rsid w:val="00C57B71"/>
    <w:rsid w:val="00C603CD"/>
    <w:rsid w:val="00C61A0F"/>
    <w:rsid w:val="00C6284E"/>
    <w:rsid w:val="00C634B1"/>
    <w:rsid w:val="00C63526"/>
    <w:rsid w:val="00C653D6"/>
    <w:rsid w:val="00C65D11"/>
    <w:rsid w:val="00C66007"/>
    <w:rsid w:val="00C7480C"/>
    <w:rsid w:val="00C74B62"/>
    <w:rsid w:val="00C74E33"/>
    <w:rsid w:val="00C74E86"/>
    <w:rsid w:val="00C75C93"/>
    <w:rsid w:val="00C75FFE"/>
    <w:rsid w:val="00C765F7"/>
    <w:rsid w:val="00C77A39"/>
    <w:rsid w:val="00C77B3F"/>
    <w:rsid w:val="00C77E13"/>
    <w:rsid w:val="00C81D3C"/>
    <w:rsid w:val="00C828D3"/>
    <w:rsid w:val="00C8373D"/>
    <w:rsid w:val="00C83C52"/>
    <w:rsid w:val="00C83EC3"/>
    <w:rsid w:val="00C8416A"/>
    <w:rsid w:val="00C85FFE"/>
    <w:rsid w:val="00C93191"/>
    <w:rsid w:val="00C931B4"/>
    <w:rsid w:val="00C937FC"/>
    <w:rsid w:val="00C95B90"/>
    <w:rsid w:val="00C96063"/>
    <w:rsid w:val="00C96435"/>
    <w:rsid w:val="00C97D6F"/>
    <w:rsid w:val="00CA048B"/>
    <w:rsid w:val="00CA152F"/>
    <w:rsid w:val="00CA27AC"/>
    <w:rsid w:val="00CA2D67"/>
    <w:rsid w:val="00CA3429"/>
    <w:rsid w:val="00CA3B20"/>
    <w:rsid w:val="00CA4D2B"/>
    <w:rsid w:val="00CA4FE3"/>
    <w:rsid w:val="00CA536A"/>
    <w:rsid w:val="00CA674E"/>
    <w:rsid w:val="00CA6797"/>
    <w:rsid w:val="00CB0197"/>
    <w:rsid w:val="00CB090D"/>
    <w:rsid w:val="00CB1E40"/>
    <w:rsid w:val="00CB2B22"/>
    <w:rsid w:val="00CB316D"/>
    <w:rsid w:val="00CB62BE"/>
    <w:rsid w:val="00CB6E0D"/>
    <w:rsid w:val="00CB7D74"/>
    <w:rsid w:val="00CC0C9E"/>
    <w:rsid w:val="00CC1DA1"/>
    <w:rsid w:val="00CC257B"/>
    <w:rsid w:val="00CC2788"/>
    <w:rsid w:val="00CC29C9"/>
    <w:rsid w:val="00CC6175"/>
    <w:rsid w:val="00CC6F9A"/>
    <w:rsid w:val="00CD0804"/>
    <w:rsid w:val="00CD1609"/>
    <w:rsid w:val="00CD1FE7"/>
    <w:rsid w:val="00CD21DA"/>
    <w:rsid w:val="00CD2D9F"/>
    <w:rsid w:val="00CD2EC4"/>
    <w:rsid w:val="00CD2EFC"/>
    <w:rsid w:val="00CD3A8E"/>
    <w:rsid w:val="00CD5B63"/>
    <w:rsid w:val="00CD743F"/>
    <w:rsid w:val="00CE2567"/>
    <w:rsid w:val="00CE2C9B"/>
    <w:rsid w:val="00CE55CD"/>
    <w:rsid w:val="00CE70A2"/>
    <w:rsid w:val="00CF0824"/>
    <w:rsid w:val="00CF1A2A"/>
    <w:rsid w:val="00CF1C8D"/>
    <w:rsid w:val="00CF33F9"/>
    <w:rsid w:val="00CF3D3A"/>
    <w:rsid w:val="00CF422F"/>
    <w:rsid w:val="00CF4446"/>
    <w:rsid w:val="00CF447F"/>
    <w:rsid w:val="00CF47C8"/>
    <w:rsid w:val="00CF4FB1"/>
    <w:rsid w:val="00CF577A"/>
    <w:rsid w:val="00CF6F92"/>
    <w:rsid w:val="00CF7886"/>
    <w:rsid w:val="00CF7950"/>
    <w:rsid w:val="00D013DB"/>
    <w:rsid w:val="00D01B1B"/>
    <w:rsid w:val="00D01F9F"/>
    <w:rsid w:val="00D05AB3"/>
    <w:rsid w:val="00D06298"/>
    <w:rsid w:val="00D06470"/>
    <w:rsid w:val="00D07156"/>
    <w:rsid w:val="00D07657"/>
    <w:rsid w:val="00D108BF"/>
    <w:rsid w:val="00D116D2"/>
    <w:rsid w:val="00D1295C"/>
    <w:rsid w:val="00D12BA4"/>
    <w:rsid w:val="00D13F4D"/>
    <w:rsid w:val="00D145FA"/>
    <w:rsid w:val="00D15A0C"/>
    <w:rsid w:val="00D1645B"/>
    <w:rsid w:val="00D1672A"/>
    <w:rsid w:val="00D16DF7"/>
    <w:rsid w:val="00D17DFF"/>
    <w:rsid w:val="00D21031"/>
    <w:rsid w:val="00D22184"/>
    <w:rsid w:val="00D22279"/>
    <w:rsid w:val="00D24B0A"/>
    <w:rsid w:val="00D24D3C"/>
    <w:rsid w:val="00D25103"/>
    <w:rsid w:val="00D25320"/>
    <w:rsid w:val="00D25EE5"/>
    <w:rsid w:val="00D2676B"/>
    <w:rsid w:val="00D271B6"/>
    <w:rsid w:val="00D27FD9"/>
    <w:rsid w:val="00D30205"/>
    <w:rsid w:val="00D302FB"/>
    <w:rsid w:val="00D31925"/>
    <w:rsid w:val="00D321F5"/>
    <w:rsid w:val="00D33799"/>
    <w:rsid w:val="00D33D3A"/>
    <w:rsid w:val="00D34B0C"/>
    <w:rsid w:val="00D35586"/>
    <w:rsid w:val="00D36650"/>
    <w:rsid w:val="00D36F38"/>
    <w:rsid w:val="00D37B23"/>
    <w:rsid w:val="00D406C5"/>
    <w:rsid w:val="00D41CCB"/>
    <w:rsid w:val="00D44D84"/>
    <w:rsid w:val="00D456FD"/>
    <w:rsid w:val="00D45B35"/>
    <w:rsid w:val="00D46307"/>
    <w:rsid w:val="00D4748C"/>
    <w:rsid w:val="00D474CF"/>
    <w:rsid w:val="00D476D4"/>
    <w:rsid w:val="00D503DF"/>
    <w:rsid w:val="00D5220D"/>
    <w:rsid w:val="00D526A6"/>
    <w:rsid w:val="00D52D70"/>
    <w:rsid w:val="00D5418A"/>
    <w:rsid w:val="00D57EDE"/>
    <w:rsid w:val="00D60CDC"/>
    <w:rsid w:val="00D61DDB"/>
    <w:rsid w:val="00D62644"/>
    <w:rsid w:val="00D65444"/>
    <w:rsid w:val="00D67F7E"/>
    <w:rsid w:val="00D70B6C"/>
    <w:rsid w:val="00D71166"/>
    <w:rsid w:val="00D73AC5"/>
    <w:rsid w:val="00D74DDB"/>
    <w:rsid w:val="00D779C6"/>
    <w:rsid w:val="00D8017B"/>
    <w:rsid w:val="00D80CCC"/>
    <w:rsid w:val="00D83760"/>
    <w:rsid w:val="00D83CE1"/>
    <w:rsid w:val="00D83CE7"/>
    <w:rsid w:val="00D8411C"/>
    <w:rsid w:val="00D84299"/>
    <w:rsid w:val="00D84FA9"/>
    <w:rsid w:val="00D87B1B"/>
    <w:rsid w:val="00D9025D"/>
    <w:rsid w:val="00D90CB6"/>
    <w:rsid w:val="00D92734"/>
    <w:rsid w:val="00D947A4"/>
    <w:rsid w:val="00D948C8"/>
    <w:rsid w:val="00D97C4F"/>
    <w:rsid w:val="00DA0EE1"/>
    <w:rsid w:val="00DA0F6A"/>
    <w:rsid w:val="00DA4F26"/>
    <w:rsid w:val="00DA53F7"/>
    <w:rsid w:val="00DA60ED"/>
    <w:rsid w:val="00DA62B5"/>
    <w:rsid w:val="00DA6977"/>
    <w:rsid w:val="00DA7D0A"/>
    <w:rsid w:val="00DB149B"/>
    <w:rsid w:val="00DB1622"/>
    <w:rsid w:val="00DB3A94"/>
    <w:rsid w:val="00DB687B"/>
    <w:rsid w:val="00DB71FD"/>
    <w:rsid w:val="00DC0674"/>
    <w:rsid w:val="00DC0F83"/>
    <w:rsid w:val="00DC3AD0"/>
    <w:rsid w:val="00DC3ED0"/>
    <w:rsid w:val="00DC4741"/>
    <w:rsid w:val="00DC5730"/>
    <w:rsid w:val="00DC63F3"/>
    <w:rsid w:val="00DD032F"/>
    <w:rsid w:val="00DD0C57"/>
    <w:rsid w:val="00DD212D"/>
    <w:rsid w:val="00DD232A"/>
    <w:rsid w:val="00DD5506"/>
    <w:rsid w:val="00DD58C2"/>
    <w:rsid w:val="00DD5BDB"/>
    <w:rsid w:val="00DD71E8"/>
    <w:rsid w:val="00DE0471"/>
    <w:rsid w:val="00DE30D5"/>
    <w:rsid w:val="00DE339A"/>
    <w:rsid w:val="00DE3A9F"/>
    <w:rsid w:val="00DE58D3"/>
    <w:rsid w:val="00DE5B78"/>
    <w:rsid w:val="00DF083A"/>
    <w:rsid w:val="00DF141D"/>
    <w:rsid w:val="00DF183B"/>
    <w:rsid w:val="00DF21A3"/>
    <w:rsid w:val="00DF2907"/>
    <w:rsid w:val="00DF3E90"/>
    <w:rsid w:val="00DF657C"/>
    <w:rsid w:val="00E008D5"/>
    <w:rsid w:val="00E01336"/>
    <w:rsid w:val="00E01645"/>
    <w:rsid w:val="00E01F6D"/>
    <w:rsid w:val="00E03288"/>
    <w:rsid w:val="00E03B9B"/>
    <w:rsid w:val="00E0419B"/>
    <w:rsid w:val="00E0439E"/>
    <w:rsid w:val="00E05B70"/>
    <w:rsid w:val="00E0643C"/>
    <w:rsid w:val="00E07E80"/>
    <w:rsid w:val="00E10114"/>
    <w:rsid w:val="00E10B8F"/>
    <w:rsid w:val="00E1348F"/>
    <w:rsid w:val="00E14B6E"/>
    <w:rsid w:val="00E157EE"/>
    <w:rsid w:val="00E15CA6"/>
    <w:rsid w:val="00E15FAC"/>
    <w:rsid w:val="00E17701"/>
    <w:rsid w:val="00E17703"/>
    <w:rsid w:val="00E20094"/>
    <w:rsid w:val="00E21D2C"/>
    <w:rsid w:val="00E220E9"/>
    <w:rsid w:val="00E22F09"/>
    <w:rsid w:val="00E22F64"/>
    <w:rsid w:val="00E23FFB"/>
    <w:rsid w:val="00E243D0"/>
    <w:rsid w:val="00E252BA"/>
    <w:rsid w:val="00E2542B"/>
    <w:rsid w:val="00E2593F"/>
    <w:rsid w:val="00E27009"/>
    <w:rsid w:val="00E27A85"/>
    <w:rsid w:val="00E3264E"/>
    <w:rsid w:val="00E35044"/>
    <w:rsid w:val="00E3543C"/>
    <w:rsid w:val="00E358B4"/>
    <w:rsid w:val="00E40438"/>
    <w:rsid w:val="00E40F0A"/>
    <w:rsid w:val="00E434CA"/>
    <w:rsid w:val="00E465FD"/>
    <w:rsid w:val="00E4669F"/>
    <w:rsid w:val="00E46C71"/>
    <w:rsid w:val="00E511E1"/>
    <w:rsid w:val="00E514DA"/>
    <w:rsid w:val="00E52329"/>
    <w:rsid w:val="00E53C0B"/>
    <w:rsid w:val="00E544FD"/>
    <w:rsid w:val="00E5498A"/>
    <w:rsid w:val="00E54BB3"/>
    <w:rsid w:val="00E6050E"/>
    <w:rsid w:val="00E6225A"/>
    <w:rsid w:val="00E62878"/>
    <w:rsid w:val="00E63143"/>
    <w:rsid w:val="00E64C69"/>
    <w:rsid w:val="00E655E2"/>
    <w:rsid w:val="00E65732"/>
    <w:rsid w:val="00E66FEC"/>
    <w:rsid w:val="00E674B4"/>
    <w:rsid w:val="00E710FD"/>
    <w:rsid w:val="00E734D2"/>
    <w:rsid w:val="00E73BD4"/>
    <w:rsid w:val="00E74991"/>
    <w:rsid w:val="00E74CEB"/>
    <w:rsid w:val="00E74EB1"/>
    <w:rsid w:val="00E77384"/>
    <w:rsid w:val="00E7739F"/>
    <w:rsid w:val="00E8089F"/>
    <w:rsid w:val="00E80D80"/>
    <w:rsid w:val="00E80E4B"/>
    <w:rsid w:val="00E81AD5"/>
    <w:rsid w:val="00E8312A"/>
    <w:rsid w:val="00E9083A"/>
    <w:rsid w:val="00E911A2"/>
    <w:rsid w:val="00E913FC"/>
    <w:rsid w:val="00E93D07"/>
    <w:rsid w:val="00E9575B"/>
    <w:rsid w:val="00E96CA8"/>
    <w:rsid w:val="00E97B35"/>
    <w:rsid w:val="00EA1747"/>
    <w:rsid w:val="00EA2630"/>
    <w:rsid w:val="00EA29B4"/>
    <w:rsid w:val="00EA2CFA"/>
    <w:rsid w:val="00EA4843"/>
    <w:rsid w:val="00EA4C9D"/>
    <w:rsid w:val="00EA6A29"/>
    <w:rsid w:val="00EA73FA"/>
    <w:rsid w:val="00EB068B"/>
    <w:rsid w:val="00EB0A0C"/>
    <w:rsid w:val="00EB14B3"/>
    <w:rsid w:val="00EB4E73"/>
    <w:rsid w:val="00EB4F12"/>
    <w:rsid w:val="00EB4F20"/>
    <w:rsid w:val="00EB7347"/>
    <w:rsid w:val="00EB76BE"/>
    <w:rsid w:val="00EB7AC1"/>
    <w:rsid w:val="00EC13D7"/>
    <w:rsid w:val="00EC194A"/>
    <w:rsid w:val="00EC22C3"/>
    <w:rsid w:val="00EC422A"/>
    <w:rsid w:val="00EC45E2"/>
    <w:rsid w:val="00EC5518"/>
    <w:rsid w:val="00EC57F2"/>
    <w:rsid w:val="00EC63A6"/>
    <w:rsid w:val="00EC648B"/>
    <w:rsid w:val="00EC677B"/>
    <w:rsid w:val="00EC7065"/>
    <w:rsid w:val="00ED0534"/>
    <w:rsid w:val="00ED06D0"/>
    <w:rsid w:val="00ED1734"/>
    <w:rsid w:val="00ED1F88"/>
    <w:rsid w:val="00ED24E6"/>
    <w:rsid w:val="00ED26A9"/>
    <w:rsid w:val="00ED31E1"/>
    <w:rsid w:val="00ED3344"/>
    <w:rsid w:val="00ED5F04"/>
    <w:rsid w:val="00ED635B"/>
    <w:rsid w:val="00ED70E1"/>
    <w:rsid w:val="00ED75A6"/>
    <w:rsid w:val="00ED7A44"/>
    <w:rsid w:val="00ED7DFE"/>
    <w:rsid w:val="00ED7F0E"/>
    <w:rsid w:val="00EE0BC0"/>
    <w:rsid w:val="00EE4E4E"/>
    <w:rsid w:val="00EE5834"/>
    <w:rsid w:val="00EE5DAB"/>
    <w:rsid w:val="00EE67FB"/>
    <w:rsid w:val="00EE6B52"/>
    <w:rsid w:val="00EE7185"/>
    <w:rsid w:val="00EF086B"/>
    <w:rsid w:val="00EF0D2E"/>
    <w:rsid w:val="00EF0D63"/>
    <w:rsid w:val="00EF102A"/>
    <w:rsid w:val="00EF38AA"/>
    <w:rsid w:val="00EF5025"/>
    <w:rsid w:val="00EF5C6D"/>
    <w:rsid w:val="00EF5D5E"/>
    <w:rsid w:val="00EF5FD2"/>
    <w:rsid w:val="00EF6DBB"/>
    <w:rsid w:val="00EF6F85"/>
    <w:rsid w:val="00EF7F5C"/>
    <w:rsid w:val="00F004A2"/>
    <w:rsid w:val="00F005B2"/>
    <w:rsid w:val="00F00633"/>
    <w:rsid w:val="00F00B46"/>
    <w:rsid w:val="00F00DEB"/>
    <w:rsid w:val="00F01562"/>
    <w:rsid w:val="00F0156F"/>
    <w:rsid w:val="00F01F05"/>
    <w:rsid w:val="00F02C9A"/>
    <w:rsid w:val="00F035AB"/>
    <w:rsid w:val="00F038A6"/>
    <w:rsid w:val="00F043AC"/>
    <w:rsid w:val="00F063C5"/>
    <w:rsid w:val="00F06A01"/>
    <w:rsid w:val="00F1092B"/>
    <w:rsid w:val="00F12394"/>
    <w:rsid w:val="00F132C1"/>
    <w:rsid w:val="00F14411"/>
    <w:rsid w:val="00F144A1"/>
    <w:rsid w:val="00F17406"/>
    <w:rsid w:val="00F21D85"/>
    <w:rsid w:val="00F21EAF"/>
    <w:rsid w:val="00F2291C"/>
    <w:rsid w:val="00F231D3"/>
    <w:rsid w:val="00F255B9"/>
    <w:rsid w:val="00F25D2D"/>
    <w:rsid w:val="00F30330"/>
    <w:rsid w:val="00F30876"/>
    <w:rsid w:val="00F31D9C"/>
    <w:rsid w:val="00F35BC5"/>
    <w:rsid w:val="00F36681"/>
    <w:rsid w:val="00F36F11"/>
    <w:rsid w:val="00F376D1"/>
    <w:rsid w:val="00F3797D"/>
    <w:rsid w:val="00F41E69"/>
    <w:rsid w:val="00F4239F"/>
    <w:rsid w:val="00F44466"/>
    <w:rsid w:val="00F4666F"/>
    <w:rsid w:val="00F501C1"/>
    <w:rsid w:val="00F50441"/>
    <w:rsid w:val="00F513F2"/>
    <w:rsid w:val="00F52758"/>
    <w:rsid w:val="00F53FD0"/>
    <w:rsid w:val="00F5546E"/>
    <w:rsid w:val="00F5582D"/>
    <w:rsid w:val="00F561E3"/>
    <w:rsid w:val="00F56404"/>
    <w:rsid w:val="00F617A4"/>
    <w:rsid w:val="00F62069"/>
    <w:rsid w:val="00F6298F"/>
    <w:rsid w:val="00F62E7C"/>
    <w:rsid w:val="00F63569"/>
    <w:rsid w:val="00F66CEE"/>
    <w:rsid w:val="00F67738"/>
    <w:rsid w:val="00F678AB"/>
    <w:rsid w:val="00F715C3"/>
    <w:rsid w:val="00F72230"/>
    <w:rsid w:val="00F724A4"/>
    <w:rsid w:val="00F72E3C"/>
    <w:rsid w:val="00F752B4"/>
    <w:rsid w:val="00F75407"/>
    <w:rsid w:val="00F76EE7"/>
    <w:rsid w:val="00F7728C"/>
    <w:rsid w:val="00F807F0"/>
    <w:rsid w:val="00F81EEB"/>
    <w:rsid w:val="00F82B75"/>
    <w:rsid w:val="00F83175"/>
    <w:rsid w:val="00F841A4"/>
    <w:rsid w:val="00F847C0"/>
    <w:rsid w:val="00F8552B"/>
    <w:rsid w:val="00F85606"/>
    <w:rsid w:val="00F86591"/>
    <w:rsid w:val="00F90C07"/>
    <w:rsid w:val="00F92058"/>
    <w:rsid w:val="00F9229E"/>
    <w:rsid w:val="00F922D8"/>
    <w:rsid w:val="00F92BE5"/>
    <w:rsid w:val="00F93C4E"/>
    <w:rsid w:val="00F93E88"/>
    <w:rsid w:val="00F952B0"/>
    <w:rsid w:val="00F95778"/>
    <w:rsid w:val="00F95A91"/>
    <w:rsid w:val="00F97096"/>
    <w:rsid w:val="00F97D51"/>
    <w:rsid w:val="00FA088A"/>
    <w:rsid w:val="00FA2C5A"/>
    <w:rsid w:val="00FA5642"/>
    <w:rsid w:val="00FA6832"/>
    <w:rsid w:val="00FB0F17"/>
    <w:rsid w:val="00FB200D"/>
    <w:rsid w:val="00FB451A"/>
    <w:rsid w:val="00FB45A4"/>
    <w:rsid w:val="00FB48BF"/>
    <w:rsid w:val="00FB5C6F"/>
    <w:rsid w:val="00FC2111"/>
    <w:rsid w:val="00FC3A60"/>
    <w:rsid w:val="00FC4821"/>
    <w:rsid w:val="00FC509E"/>
    <w:rsid w:val="00FD02EB"/>
    <w:rsid w:val="00FD13AB"/>
    <w:rsid w:val="00FD16C3"/>
    <w:rsid w:val="00FD291E"/>
    <w:rsid w:val="00FD4369"/>
    <w:rsid w:val="00FD559B"/>
    <w:rsid w:val="00FD60D0"/>
    <w:rsid w:val="00FE078D"/>
    <w:rsid w:val="00FE2C30"/>
    <w:rsid w:val="00FE3599"/>
    <w:rsid w:val="00FE4412"/>
    <w:rsid w:val="00FE62E7"/>
    <w:rsid w:val="00FE7A5E"/>
    <w:rsid w:val="00FF05AE"/>
    <w:rsid w:val="00FF0C2A"/>
    <w:rsid w:val="00FF140D"/>
    <w:rsid w:val="00FF15AE"/>
    <w:rsid w:val="00FF7334"/>
    <w:rsid w:val="07FC747E"/>
    <w:rsid w:val="08E7B273"/>
    <w:rsid w:val="0D59D37F"/>
    <w:rsid w:val="0F490C8E"/>
    <w:rsid w:val="104BE5DA"/>
    <w:rsid w:val="1AA22B9C"/>
    <w:rsid w:val="2871496E"/>
    <w:rsid w:val="2ED212A2"/>
    <w:rsid w:val="407D0FD0"/>
    <w:rsid w:val="4301F9A8"/>
    <w:rsid w:val="46B5A770"/>
    <w:rsid w:val="4CDBCA6F"/>
    <w:rsid w:val="4E29E02D"/>
    <w:rsid w:val="53FDFF8D"/>
    <w:rsid w:val="5D92A9E2"/>
    <w:rsid w:val="6A07BD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9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0B"/>
    <w:rPr>
      <w:rFonts w:ascii="Calibri" w:eastAsia="Calibri" w:hAnsi="Calibri" w:cs="Times New Roman"/>
      <w:szCs w:val="22"/>
      <w:lang w:val="en-AU"/>
    </w:rPr>
  </w:style>
  <w:style w:type="paragraph" w:styleId="Heading1">
    <w:name w:val="heading 1"/>
    <w:basedOn w:val="Normal"/>
    <w:next w:val="Normal"/>
    <w:link w:val="Heading1Char"/>
    <w:uiPriority w:val="9"/>
    <w:qFormat/>
    <w:rsid w:val="00B40D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B14B3"/>
    <w:pPr>
      <w:keepNext/>
      <w:keepLines/>
      <w:tabs>
        <w:tab w:val="left" w:pos="567"/>
      </w:tabs>
      <w:spacing w:before="120"/>
      <w:ind w:left="567" w:hanging="567"/>
      <w:outlineLvl w:val="1"/>
    </w:pPr>
    <w:rPr>
      <w:rFonts w:eastAsia="Times New Roman"/>
      <w:b/>
      <w:bCs/>
      <w:color w:val="548DD4"/>
      <w:sz w:val="28"/>
      <w:szCs w:val="26"/>
    </w:rPr>
  </w:style>
  <w:style w:type="paragraph" w:styleId="Heading3">
    <w:name w:val="heading 3"/>
    <w:basedOn w:val="Normal"/>
    <w:next w:val="Normal"/>
    <w:link w:val="Heading3Char"/>
    <w:uiPriority w:val="9"/>
    <w:unhideWhenUsed/>
    <w:qFormat/>
    <w:rsid w:val="00D12BA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634B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634B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634B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634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634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634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D0B"/>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semiHidden/>
    <w:unhideWhenUsed/>
    <w:rsid w:val="00B40D0B"/>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5B5D48"/>
    <w:pPr>
      <w:tabs>
        <w:tab w:val="left" w:pos="480"/>
        <w:tab w:val="right" w:leader="dot" w:pos="9010"/>
      </w:tabs>
      <w:spacing w:before="120"/>
    </w:pPr>
    <w:rPr>
      <w:rFonts w:asciiTheme="minorHAnsi" w:hAnsiTheme="minorHAnsi"/>
      <w:b/>
      <w:bCs/>
      <w:szCs w:val="24"/>
    </w:rPr>
  </w:style>
  <w:style w:type="paragraph" w:styleId="TOC2">
    <w:name w:val="toc 2"/>
    <w:basedOn w:val="Normal"/>
    <w:next w:val="Normal"/>
    <w:autoRedefine/>
    <w:uiPriority w:val="24"/>
    <w:unhideWhenUsed/>
    <w:qFormat/>
    <w:rsid w:val="00B40D0B"/>
    <w:pPr>
      <w:ind w:left="240"/>
    </w:pPr>
    <w:rPr>
      <w:rFonts w:asciiTheme="minorHAnsi" w:hAnsiTheme="minorHAnsi"/>
      <w:b/>
      <w:bCs/>
      <w:sz w:val="22"/>
    </w:rPr>
  </w:style>
  <w:style w:type="paragraph" w:styleId="TOC3">
    <w:name w:val="toc 3"/>
    <w:basedOn w:val="Normal"/>
    <w:next w:val="Normal"/>
    <w:autoRedefine/>
    <w:uiPriority w:val="24"/>
    <w:unhideWhenUsed/>
    <w:qFormat/>
    <w:rsid w:val="00B40D0B"/>
    <w:pPr>
      <w:ind w:left="480"/>
    </w:pPr>
    <w:rPr>
      <w:rFonts w:asciiTheme="minorHAnsi" w:hAnsiTheme="minorHAnsi"/>
      <w:sz w:val="22"/>
    </w:rPr>
  </w:style>
  <w:style w:type="paragraph" w:styleId="TOC4">
    <w:name w:val="toc 4"/>
    <w:basedOn w:val="Normal"/>
    <w:next w:val="Normal"/>
    <w:autoRedefine/>
    <w:uiPriority w:val="24"/>
    <w:unhideWhenUsed/>
    <w:qFormat/>
    <w:rsid w:val="00B40D0B"/>
    <w:pPr>
      <w:ind w:left="720"/>
    </w:pPr>
    <w:rPr>
      <w:rFonts w:asciiTheme="minorHAnsi" w:hAnsiTheme="minorHAnsi"/>
      <w:sz w:val="20"/>
      <w:szCs w:val="20"/>
    </w:rPr>
  </w:style>
  <w:style w:type="paragraph" w:styleId="TOC5">
    <w:name w:val="toc 5"/>
    <w:basedOn w:val="Normal"/>
    <w:next w:val="Normal"/>
    <w:autoRedefine/>
    <w:uiPriority w:val="24"/>
    <w:unhideWhenUsed/>
    <w:qFormat/>
    <w:rsid w:val="00B40D0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40D0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40D0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40D0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40D0B"/>
    <w:pPr>
      <w:ind w:left="1920"/>
    </w:pPr>
    <w:rPr>
      <w:rFonts w:asciiTheme="minorHAnsi" w:hAnsiTheme="minorHAnsi"/>
      <w:sz w:val="20"/>
      <w:szCs w:val="20"/>
    </w:rPr>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Style 2"/>
    <w:basedOn w:val="Normal"/>
    <w:link w:val="ListParagraphChar"/>
    <w:uiPriority w:val="34"/>
    <w:qFormat/>
    <w:rsid w:val="00B40D0B"/>
    <w:pPr>
      <w:ind w:left="720"/>
      <w:contextualSpacing/>
    </w:pPr>
  </w:style>
  <w:style w:type="character" w:styleId="Hyperlink">
    <w:name w:val="Hyperlink"/>
    <w:basedOn w:val="DefaultParagraphFont"/>
    <w:uiPriority w:val="99"/>
    <w:unhideWhenUsed/>
    <w:rsid w:val="00EF086B"/>
    <w:rPr>
      <w:color w:val="0563C1" w:themeColor="hyperlink"/>
      <w:u w:val="single"/>
    </w:rPr>
  </w:style>
  <w:style w:type="character" w:styleId="CommentReference">
    <w:name w:val="annotation reference"/>
    <w:uiPriority w:val="99"/>
    <w:semiHidden/>
    <w:unhideWhenUsed/>
    <w:rsid w:val="00620176"/>
    <w:rPr>
      <w:sz w:val="16"/>
      <w:szCs w:val="16"/>
    </w:rPr>
  </w:style>
  <w:style w:type="paragraph" w:styleId="CommentText">
    <w:name w:val="annotation text"/>
    <w:basedOn w:val="Normal"/>
    <w:link w:val="CommentTextChar"/>
    <w:uiPriority w:val="99"/>
    <w:unhideWhenUsed/>
    <w:rsid w:val="00620176"/>
    <w:rPr>
      <w:sz w:val="20"/>
      <w:szCs w:val="20"/>
    </w:rPr>
  </w:style>
  <w:style w:type="character" w:customStyle="1" w:styleId="CommentTextChar">
    <w:name w:val="Comment Text Char"/>
    <w:basedOn w:val="DefaultParagraphFont"/>
    <w:link w:val="CommentText"/>
    <w:uiPriority w:val="99"/>
    <w:rsid w:val="00620176"/>
    <w:rPr>
      <w:rFonts w:ascii="Calibri" w:eastAsia="Calibri" w:hAnsi="Calibri" w:cs="Times New Roman"/>
      <w:sz w:val="20"/>
      <w:szCs w:val="20"/>
      <w:lang w:val="en-AU"/>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link w:val="ListParagraph"/>
    <w:uiPriority w:val="34"/>
    <w:rsid w:val="00620176"/>
    <w:rPr>
      <w:rFonts w:ascii="Calibri" w:eastAsia="Calibri" w:hAnsi="Calibri" w:cs="Times New Roman"/>
      <w:szCs w:val="22"/>
      <w:lang w:val="en-AU"/>
    </w:rPr>
  </w:style>
  <w:style w:type="paragraph" w:styleId="BalloonText">
    <w:name w:val="Balloon Text"/>
    <w:basedOn w:val="Normal"/>
    <w:link w:val="BalloonTextChar"/>
    <w:uiPriority w:val="99"/>
    <w:semiHidden/>
    <w:unhideWhenUsed/>
    <w:rsid w:val="006201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0176"/>
    <w:rPr>
      <w:rFonts w:ascii="Times New Roman" w:eastAsia="Calibri"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150672"/>
    <w:rPr>
      <w:b/>
      <w:bCs/>
    </w:rPr>
  </w:style>
  <w:style w:type="character" w:customStyle="1" w:styleId="CommentSubjectChar">
    <w:name w:val="Comment Subject Char"/>
    <w:basedOn w:val="CommentTextChar"/>
    <w:link w:val="CommentSubject"/>
    <w:uiPriority w:val="99"/>
    <w:semiHidden/>
    <w:rsid w:val="00150672"/>
    <w:rPr>
      <w:rFonts w:ascii="Calibri" w:eastAsia="Calibri" w:hAnsi="Calibri" w:cs="Times New Roman"/>
      <w:b/>
      <w:bCs/>
      <w:sz w:val="20"/>
      <w:szCs w:val="20"/>
      <w:lang w:val="en-AU"/>
    </w:rPr>
  </w:style>
  <w:style w:type="character" w:customStyle="1" w:styleId="Heading2Char">
    <w:name w:val="Heading 2 Char"/>
    <w:basedOn w:val="DefaultParagraphFont"/>
    <w:link w:val="Heading2"/>
    <w:uiPriority w:val="9"/>
    <w:rsid w:val="00EB14B3"/>
    <w:rPr>
      <w:rFonts w:ascii="Calibri" w:eastAsia="Times New Roman" w:hAnsi="Calibri" w:cs="Times New Roman"/>
      <w:b/>
      <w:bCs/>
      <w:color w:val="548DD4"/>
      <w:sz w:val="28"/>
      <w:szCs w:val="26"/>
      <w:lang w:val="en-AU"/>
    </w:rPr>
  </w:style>
  <w:style w:type="paragraph" w:styleId="Revision">
    <w:name w:val="Revision"/>
    <w:hidden/>
    <w:uiPriority w:val="99"/>
    <w:semiHidden/>
    <w:rsid w:val="00EB14B3"/>
    <w:rPr>
      <w:rFonts w:ascii="Calibri" w:eastAsia="Calibri" w:hAnsi="Calibri" w:cs="Times New Roman"/>
      <w:szCs w:val="22"/>
      <w:lang w:val="en-AU"/>
    </w:rPr>
  </w:style>
  <w:style w:type="paragraph" w:customStyle="1" w:styleId="DWHeading1">
    <w:name w:val="DW Heading 1"/>
    <w:basedOn w:val="Normal"/>
    <w:next w:val="DWHeading2"/>
    <w:semiHidden/>
    <w:rsid w:val="00E20094"/>
    <w:pPr>
      <w:keepNext/>
      <w:numPr>
        <w:numId w:val="6"/>
      </w:numPr>
      <w:spacing w:before="240" w:after="240"/>
    </w:pPr>
    <w:rPr>
      <w:rFonts w:ascii="Century Gothic" w:eastAsia="Times New Roman" w:hAnsi="Century Gothic"/>
      <w:b/>
      <w:color w:val="404040"/>
      <w:szCs w:val="20"/>
    </w:rPr>
  </w:style>
  <w:style w:type="paragraph" w:customStyle="1" w:styleId="DWHeading2">
    <w:name w:val="DW Heading 2"/>
    <w:basedOn w:val="Normal"/>
    <w:next w:val="NormalIndent"/>
    <w:semiHidden/>
    <w:rsid w:val="00E20094"/>
    <w:pPr>
      <w:numPr>
        <w:ilvl w:val="1"/>
        <w:numId w:val="6"/>
      </w:numPr>
      <w:spacing w:after="240" w:line="360" w:lineRule="auto"/>
    </w:pPr>
    <w:rPr>
      <w:rFonts w:ascii="Century Gothic" w:eastAsia="Times New Roman" w:hAnsi="Century Gothic"/>
      <w:szCs w:val="20"/>
    </w:rPr>
  </w:style>
  <w:style w:type="paragraph" w:customStyle="1" w:styleId="DWHeading3">
    <w:name w:val="DW Heading 3"/>
    <w:basedOn w:val="Normal"/>
    <w:semiHidden/>
    <w:rsid w:val="00E20094"/>
    <w:pPr>
      <w:numPr>
        <w:ilvl w:val="2"/>
        <w:numId w:val="6"/>
      </w:numPr>
      <w:spacing w:after="240" w:line="360" w:lineRule="auto"/>
      <w:outlineLvl w:val="2"/>
    </w:pPr>
    <w:rPr>
      <w:rFonts w:ascii="Century Gothic" w:eastAsia="Times New Roman" w:hAnsi="Century Gothic"/>
      <w:szCs w:val="20"/>
    </w:rPr>
  </w:style>
  <w:style w:type="paragraph" w:customStyle="1" w:styleId="DWHeading4">
    <w:name w:val="DW Heading 4"/>
    <w:basedOn w:val="Normal"/>
    <w:semiHidden/>
    <w:rsid w:val="00E20094"/>
    <w:pPr>
      <w:numPr>
        <w:ilvl w:val="3"/>
        <w:numId w:val="6"/>
      </w:numPr>
      <w:spacing w:after="240" w:line="360" w:lineRule="auto"/>
      <w:ind w:left="1985" w:hanging="709"/>
      <w:outlineLvl w:val="3"/>
    </w:pPr>
    <w:rPr>
      <w:rFonts w:ascii="Century Gothic" w:eastAsia="Times New Roman" w:hAnsi="Century Gothic"/>
      <w:szCs w:val="20"/>
    </w:rPr>
  </w:style>
  <w:style w:type="paragraph" w:customStyle="1" w:styleId="list-roman">
    <w:name w:val="list-roman"/>
    <w:basedOn w:val="ListParagraph"/>
    <w:link w:val="list-romanChar"/>
    <w:semiHidden/>
    <w:rsid w:val="00E20094"/>
    <w:pPr>
      <w:numPr>
        <w:numId w:val="7"/>
      </w:numPr>
      <w:tabs>
        <w:tab w:val="left" w:pos="1701"/>
      </w:tabs>
      <w:spacing w:before="120"/>
    </w:pPr>
  </w:style>
  <w:style w:type="paragraph" w:styleId="NormalIndent">
    <w:name w:val="Normal Indent"/>
    <w:basedOn w:val="Normal"/>
    <w:uiPriority w:val="99"/>
    <w:semiHidden/>
    <w:unhideWhenUsed/>
    <w:rsid w:val="00E20094"/>
    <w:pPr>
      <w:ind w:left="720"/>
    </w:pPr>
  </w:style>
  <w:style w:type="character" w:customStyle="1" w:styleId="Heading3Char">
    <w:name w:val="Heading 3 Char"/>
    <w:basedOn w:val="DefaultParagraphFont"/>
    <w:link w:val="Heading3"/>
    <w:uiPriority w:val="9"/>
    <w:semiHidden/>
    <w:rsid w:val="00D12BA4"/>
    <w:rPr>
      <w:rFonts w:asciiTheme="majorHAnsi" w:eastAsiaTheme="majorEastAsia" w:hAnsiTheme="majorHAnsi" w:cstheme="majorBidi"/>
      <w:color w:val="1F4D78" w:themeColor="accent1" w:themeShade="7F"/>
      <w:lang w:val="en-AU"/>
    </w:rPr>
  </w:style>
  <w:style w:type="paragraph" w:customStyle="1" w:styleId="Recital">
    <w:name w:val="Recital"/>
    <w:basedOn w:val="Normal"/>
    <w:uiPriority w:val="15"/>
    <w:qFormat/>
    <w:rsid w:val="0088012C"/>
    <w:pPr>
      <w:numPr>
        <w:numId w:val="19"/>
      </w:numPr>
      <w:spacing w:after="240" w:line="360" w:lineRule="auto"/>
      <w:ind w:left="851" w:hanging="851"/>
    </w:pPr>
    <w:rPr>
      <w:rFonts w:ascii="Times New Roman" w:eastAsia="Times New Roman" w:hAnsi="Times New Roman"/>
      <w:szCs w:val="20"/>
      <w:lang w:val="en-GB"/>
    </w:rPr>
  </w:style>
  <w:style w:type="paragraph" w:customStyle="1" w:styleId="TxBrp3">
    <w:name w:val="TxBr_p3"/>
    <w:basedOn w:val="Normal"/>
    <w:semiHidden/>
    <w:rsid w:val="0088012C"/>
    <w:pPr>
      <w:widowControl w:val="0"/>
      <w:tabs>
        <w:tab w:val="left" w:pos="873"/>
      </w:tabs>
      <w:spacing w:line="277" w:lineRule="atLeast"/>
      <w:ind w:left="204"/>
      <w:jc w:val="both"/>
    </w:pPr>
    <w:rPr>
      <w:rFonts w:ascii="Times New Roman" w:eastAsia="Times New Roman" w:hAnsi="Times New Roman"/>
      <w:snapToGrid w:val="0"/>
      <w:szCs w:val="20"/>
    </w:rPr>
  </w:style>
  <w:style w:type="paragraph" w:styleId="Header">
    <w:name w:val="header"/>
    <w:basedOn w:val="Normal"/>
    <w:link w:val="HeaderChar"/>
    <w:uiPriority w:val="7"/>
    <w:unhideWhenUsed/>
    <w:qFormat/>
    <w:rsid w:val="0074768C"/>
    <w:pPr>
      <w:tabs>
        <w:tab w:val="center" w:pos="4513"/>
        <w:tab w:val="right" w:pos="9026"/>
      </w:tabs>
    </w:pPr>
  </w:style>
  <w:style w:type="character" w:customStyle="1" w:styleId="HeaderChar">
    <w:name w:val="Header Char"/>
    <w:basedOn w:val="DefaultParagraphFont"/>
    <w:link w:val="Header"/>
    <w:uiPriority w:val="99"/>
    <w:rsid w:val="0074768C"/>
    <w:rPr>
      <w:rFonts w:ascii="Calibri" w:eastAsia="Calibri" w:hAnsi="Calibri" w:cs="Times New Roman"/>
      <w:szCs w:val="22"/>
      <w:lang w:val="en-AU"/>
    </w:rPr>
  </w:style>
  <w:style w:type="paragraph" w:styleId="Footer">
    <w:name w:val="footer"/>
    <w:basedOn w:val="Normal"/>
    <w:link w:val="FooterChar"/>
    <w:uiPriority w:val="6"/>
    <w:unhideWhenUsed/>
    <w:qFormat/>
    <w:rsid w:val="0074768C"/>
    <w:pPr>
      <w:tabs>
        <w:tab w:val="center" w:pos="4513"/>
        <w:tab w:val="right" w:pos="9026"/>
      </w:tabs>
    </w:pPr>
  </w:style>
  <w:style w:type="character" w:customStyle="1" w:styleId="FooterChar">
    <w:name w:val="Footer Char"/>
    <w:basedOn w:val="DefaultParagraphFont"/>
    <w:link w:val="Footer"/>
    <w:uiPriority w:val="99"/>
    <w:rsid w:val="0074768C"/>
    <w:rPr>
      <w:rFonts w:ascii="Calibri" w:eastAsia="Calibri" w:hAnsi="Calibri" w:cs="Times New Roman"/>
      <w:szCs w:val="22"/>
      <w:lang w:val="en-AU"/>
    </w:rPr>
  </w:style>
  <w:style w:type="character" w:styleId="PageNumber">
    <w:name w:val="page number"/>
    <w:basedOn w:val="DefaultParagraphFont"/>
    <w:uiPriority w:val="99"/>
    <w:semiHidden/>
    <w:unhideWhenUsed/>
    <w:rsid w:val="0074768C"/>
  </w:style>
  <w:style w:type="character" w:customStyle="1" w:styleId="list-romanChar">
    <w:name w:val="list-roman Char"/>
    <w:basedOn w:val="ListParagraphChar"/>
    <w:link w:val="list-roman"/>
    <w:rsid w:val="00CF3D3A"/>
    <w:rPr>
      <w:rFonts w:ascii="Calibri" w:eastAsia="Calibri" w:hAnsi="Calibri" w:cs="Times New Roman"/>
      <w:szCs w:val="22"/>
      <w:lang w:val="en-AU"/>
    </w:rPr>
  </w:style>
  <w:style w:type="paragraph" w:styleId="FootnoteText">
    <w:name w:val="footnote text"/>
    <w:basedOn w:val="Normal"/>
    <w:link w:val="FootnoteTextChar"/>
    <w:uiPriority w:val="99"/>
    <w:semiHidden/>
    <w:unhideWhenUsed/>
    <w:rsid w:val="009B6F16"/>
    <w:rPr>
      <w:szCs w:val="24"/>
    </w:rPr>
  </w:style>
  <w:style w:type="character" w:customStyle="1" w:styleId="FootnoteTextChar">
    <w:name w:val="Footnote Text Char"/>
    <w:basedOn w:val="DefaultParagraphFont"/>
    <w:link w:val="FootnoteText"/>
    <w:uiPriority w:val="99"/>
    <w:rsid w:val="009B6F16"/>
    <w:rPr>
      <w:rFonts w:ascii="Calibri" w:eastAsia="Calibri" w:hAnsi="Calibri" w:cs="Times New Roman"/>
      <w:lang w:val="en-AU"/>
    </w:rPr>
  </w:style>
  <w:style w:type="character" w:styleId="FootnoteReference">
    <w:name w:val="footnote reference"/>
    <w:basedOn w:val="DefaultParagraphFont"/>
    <w:uiPriority w:val="99"/>
    <w:semiHidden/>
    <w:unhideWhenUsed/>
    <w:rsid w:val="009B6F16"/>
    <w:rPr>
      <w:vertAlign w:val="superscript"/>
    </w:rPr>
  </w:style>
  <w:style w:type="paragraph" w:styleId="NormalWeb">
    <w:name w:val="Normal (Web)"/>
    <w:basedOn w:val="Normal"/>
    <w:uiPriority w:val="99"/>
    <w:semiHidden/>
    <w:unhideWhenUsed/>
    <w:rsid w:val="0046369E"/>
    <w:pPr>
      <w:spacing w:before="100" w:beforeAutospacing="1" w:after="100" w:afterAutospacing="1"/>
    </w:pPr>
    <w:rPr>
      <w:rFonts w:ascii="Times New Roman" w:eastAsiaTheme="minorHAnsi" w:hAnsi="Times New Roman"/>
      <w:szCs w:val="24"/>
      <w:lang w:val="en-US"/>
    </w:rPr>
  </w:style>
  <w:style w:type="table" w:styleId="TableGrid">
    <w:name w:val="Table Grid"/>
    <w:basedOn w:val="TableNormal"/>
    <w:uiPriority w:val="22"/>
    <w:rsid w:val="0024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C634B1"/>
    <w:pPr>
      <w:numPr>
        <w:numId w:val="32"/>
      </w:numPr>
    </w:pPr>
  </w:style>
  <w:style w:type="numbering" w:styleId="1ai">
    <w:name w:val="Outline List 1"/>
    <w:basedOn w:val="NoList"/>
    <w:uiPriority w:val="99"/>
    <w:semiHidden/>
    <w:unhideWhenUsed/>
    <w:rsid w:val="00C634B1"/>
    <w:pPr>
      <w:numPr>
        <w:numId w:val="33"/>
      </w:numPr>
    </w:pPr>
  </w:style>
  <w:style w:type="character" w:customStyle="1" w:styleId="Heading4Char">
    <w:name w:val="Heading 4 Char"/>
    <w:basedOn w:val="DefaultParagraphFont"/>
    <w:link w:val="Heading4"/>
    <w:uiPriority w:val="9"/>
    <w:semiHidden/>
    <w:rsid w:val="00C634B1"/>
    <w:rPr>
      <w:rFonts w:asciiTheme="majorHAnsi" w:eastAsiaTheme="majorEastAsia" w:hAnsiTheme="majorHAnsi" w:cstheme="majorBidi"/>
      <w:b/>
      <w:bCs/>
      <w:i/>
      <w:iCs/>
      <w:color w:val="5B9BD5" w:themeColor="accent1"/>
      <w:szCs w:val="22"/>
      <w:lang w:val="en-AU"/>
    </w:rPr>
  </w:style>
  <w:style w:type="character" w:customStyle="1" w:styleId="Heading5Char">
    <w:name w:val="Heading 5 Char"/>
    <w:basedOn w:val="DefaultParagraphFont"/>
    <w:link w:val="Heading5"/>
    <w:uiPriority w:val="9"/>
    <w:semiHidden/>
    <w:rsid w:val="00C634B1"/>
    <w:rPr>
      <w:rFonts w:asciiTheme="majorHAnsi" w:eastAsiaTheme="majorEastAsia" w:hAnsiTheme="majorHAnsi" w:cstheme="majorBidi"/>
      <w:color w:val="1F4D78" w:themeColor="accent1" w:themeShade="7F"/>
      <w:szCs w:val="22"/>
      <w:lang w:val="en-AU"/>
    </w:rPr>
  </w:style>
  <w:style w:type="character" w:customStyle="1" w:styleId="Heading6Char">
    <w:name w:val="Heading 6 Char"/>
    <w:basedOn w:val="DefaultParagraphFont"/>
    <w:link w:val="Heading6"/>
    <w:uiPriority w:val="9"/>
    <w:semiHidden/>
    <w:rsid w:val="00C634B1"/>
    <w:rPr>
      <w:rFonts w:asciiTheme="majorHAnsi" w:eastAsiaTheme="majorEastAsia" w:hAnsiTheme="majorHAnsi" w:cstheme="majorBidi"/>
      <w:i/>
      <w:iCs/>
      <w:color w:val="1F4D78" w:themeColor="accent1" w:themeShade="7F"/>
      <w:szCs w:val="22"/>
      <w:lang w:val="en-AU"/>
    </w:rPr>
  </w:style>
  <w:style w:type="character" w:customStyle="1" w:styleId="Heading7Char">
    <w:name w:val="Heading 7 Char"/>
    <w:basedOn w:val="DefaultParagraphFont"/>
    <w:link w:val="Heading7"/>
    <w:uiPriority w:val="9"/>
    <w:semiHidden/>
    <w:rsid w:val="00C634B1"/>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C634B1"/>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C634B1"/>
    <w:rPr>
      <w:rFonts w:asciiTheme="majorHAnsi" w:eastAsiaTheme="majorEastAsia" w:hAnsiTheme="majorHAnsi" w:cstheme="majorBidi"/>
      <w:i/>
      <w:iCs/>
      <w:color w:val="404040" w:themeColor="text1" w:themeTint="BF"/>
      <w:sz w:val="20"/>
      <w:szCs w:val="20"/>
      <w:lang w:val="en-AU"/>
    </w:rPr>
  </w:style>
  <w:style w:type="numbering" w:styleId="ArticleSection">
    <w:name w:val="Outline List 3"/>
    <w:basedOn w:val="NoList"/>
    <w:uiPriority w:val="99"/>
    <w:semiHidden/>
    <w:unhideWhenUsed/>
    <w:rsid w:val="00C634B1"/>
    <w:pPr>
      <w:numPr>
        <w:numId w:val="34"/>
      </w:numPr>
    </w:pPr>
  </w:style>
  <w:style w:type="paragraph" w:styleId="Bibliography">
    <w:name w:val="Bibliography"/>
    <w:basedOn w:val="Normal"/>
    <w:next w:val="Normal"/>
    <w:uiPriority w:val="37"/>
    <w:semiHidden/>
    <w:unhideWhenUsed/>
    <w:rsid w:val="00C634B1"/>
  </w:style>
  <w:style w:type="paragraph" w:styleId="BlockText">
    <w:name w:val="Block Text"/>
    <w:basedOn w:val="Normal"/>
    <w:uiPriority w:val="99"/>
    <w:semiHidden/>
    <w:unhideWhenUsed/>
    <w:rsid w:val="00C634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C634B1"/>
    <w:pPr>
      <w:spacing w:after="120"/>
    </w:pPr>
  </w:style>
  <w:style w:type="character" w:customStyle="1" w:styleId="BodyTextChar">
    <w:name w:val="Body Text Char"/>
    <w:basedOn w:val="DefaultParagraphFont"/>
    <w:link w:val="BodyText"/>
    <w:uiPriority w:val="99"/>
    <w:semiHidden/>
    <w:rsid w:val="00C634B1"/>
    <w:rPr>
      <w:rFonts w:ascii="Calibri" w:eastAsia="Calibri" w:hAnsi="Calibri" w:cs="Times New Roman"/>
      <w:szCs w:val="22"/>
      <w:lang w:val="en-AU"/>
    </w:rPr>
  </w:style>
  <w:style w:type="paragraph" w:styleId="BodyText2">
    <w:name w:val="Body Text 2"/>
    <w:basedOn w:val="Normal"/>
    <w:link w:val="BodyText2Char"/>
    <w:uiPriority w:val="4"/>
    <w:unhideWhenUsed/>
    <w:qFormat/>
    <w:rsid w:val="00C634B1"/>
    <w:pPr>
      <w:spacing w:after="120" w:line="480" w:lineRule="auto"/>
    </w:pPr>
  </w:style>
  <w:style w:type="character" w:customStyle="1" w:styleId="BodyText2Char">
    <w:name w:val="Body Text 2 Char"/>
    <w:basedOn w:val="DefaultParagraphFont"/>
    <w:link w:val="BodyText2"/>
    <w:uiPriority w:val="99"/>
    <w:semiHidden/>
    <w:rsid w:val="00C634B1"/>
    <w:rPr>
      <w:rFonts w:ascii="Calibri" w:eastAsia="Calibri" w:hAnsi="Calibri" w:cs="Times New Roman"/>
      <w:szCs w:val="22"/>
      <w:lang w:val="en-AU"/>
    </w:rPr>
  </w:style>
  <w:style w:type="paragraph" w:styleId="BodyText3">
    <w:name w:val="Body Text 3"/>
    <w:basedOn w:val="Normal"/>
    <w:link w:val="BodyText3Char"/>
    <w:uiPriority w:val="4"/>
    <w:unhideWhenUsed/>
    <w:qFormat/>
    <w:rsid w:val="00C634B1"/>
    <w:pPr>
      <w:spacing w:after="120"/>
    </w:pPr>
    <w:rPr>
      <w:sz w:val="16"/>
      <w:szCs w:val="16"/>
    </w:rPr>
  </w:style>
  <w:style w:type="character" w:customStyle="1" w:styleId="BodyText3Char">
    <w:name w:val="Body Text 3 Char"/>
    <w:basedOn w:val="DefaultParagraphFont"/>
    <w:link w:val="BodyText3"/>
    <w:uiPriority w:val="99"/>
    <w:semiHidden/>
    <w:rsid w:val="00C634B1"/>
    <w:rPr>
      <w:rFonts w:ascii="Calibri" w:eastAsia="Calibri" w:hAnsi="Calibri" w:cs="Times New Roman"/>
      <w:sz w:val="16"/>
      <w:szCs w:val="16"/>
      <w:lang w:val="en-AU"/>
    </w:rPr>
  </w:style>
  <w:style w:type="paragraph" w:styleId="BodyTextFirstIndent">
    <w:name w:val="Body Text First Indent"/>
    <w:basedOn w:val="BodyText"/>
    <w:link w:val="BodyTextFirstIndentChar"/>
    <w:uiPriority w:val="99"/>
    <w:semiHidden/>
    <w:unhideWhenUsed/>
    <w:rsid w:val="00C634B1"/>
    <w:pPr>
      <w:spacing w:after="0"/>
      <w:ind w:firstLine="360"/>
    </w:pPr>
  </w:style>
  <w:style w:type="character" w:customStyle="1" w:styleId="BodyTextFirstIndentChar">
    <w:name w:val="Body Text First Indent Char"/>
    <w:basedOn w:val="BodyTextChar"/>
    <w:link w:val="BodyTextFirstIndent"/>
    <w:uiPriority w:val="99"/>
    <w:semiHidden/>
    <w:rsid w:val="00C634B1"/>
    <w:rPr>
      <w:rFonts w:ascii="Calibri" w:eastAsia="Calibri" w:hAnsi="Calibri" w:cs="Times New Roman"/>
      <w:szCs w:val="22"/>
      <w:lang w:val="en-AU"/>
    </w:rPr>
  </w:style>
  <w:style w:type="paragraph" w:styleId="BodyTextIndent">
    <w:name w:val="Body Text Indent"/>
    <w:basedOn w:val="Normal"/>
    <w:link w:val="BodyTextIndentChar"/>
    <w:uiPriority w:val="99"/>
    <w:semiHidden/>
    <w:unhideWhenUsed/>
    <w:rsid w:val="00C634B1"/>
    <w:pPr>
      <w:spacing w:after="120"/>
      <w:ind w:left="283"/>
    </w:pPr>
  </w:style>
  <w:style w:type="character" w:customStyle="1" w:styleId="BodyTextIndentChar">
    <w:name w:val="Body Text Indent Char"/>
    <w:basedOn w:val="DefaultParagraphFont"/>
    <w:link w:val="BodyTextIndent"/>
    <w:uiPriority w:val="99"/>
    <w:semiHidden/>
    <w:rsid w:val="00C634B1"/>
    <w:rPr>
      <w:rFonts w:ascii="Calibri" w:eastAsia="Calibri" w:hAnsi="Calibri" w:cs="Times New Roman"/>
      <w:szCs w:val="22"/>
      <w:lang w:val="en-AU"/>
    </w:rPr>
  </w:style>
  <w:style w:type="paragraph" w:styleId="BodyTextFirstIndent2">
    <w:name w:val="Body Text First Indent 2"/>
    <w:basedOn w:val="BodyTextIndent"/>
    <w:link w:val="BodyTextFirstIndent2Char"/>
    <w:uiPriority w:val="99"/>
    <w:semiHidden/>
    <w:unhideWhenUsed/>
    <w:rsid w:val="00C634B1"/>
    <w:pPr>
      <w:spacing w:after="0"/>
      <w:ind w:left="360" w:firstLine="360"/>
    </w:pPr>
  </w:style>
  <w:style w:type="character" w:customStyle="1" w:styleId="BodyTextFirstIndent2Char">
    <w:name w:val="Body Text First Indent 2 Char"/>
    <w:basedOn w:val="BodyTextIndentChar"/>
    <w:link w:val="BodyTextFirstIndent2"/>
    <w:uiPriority w:val="99"/>
    <w:semiHidden/>
    <w:rsid w:val="00C634B1"/>
    <w:rPr>
      <w:rFonts w:ascii="Calibri" w:eastAsia="Calibri" w:hAnsi="Calibri" w:cs="Times New Roman"/>
      <w:szCs w:val="22"/>
      <w:lang w:val="en-AU"/>
    </w:rPr>
  </w:style>
  <w:style w:type="paragraph" w:styleId="BodyTextIndent2">
    <w:name w:val="Body Text Indent 2"/>
    <w:basedOn w:val="Normal"/>
    <w:link w:val="BodyTextIndent2Char"/>
    <w:uiPriority w:val="99"/>
    <w:semiHidden/>
    <w:unhideWhenUsed/>
    <w:rsid w:val="00C634B1"/>
    <w:pPr>
      <w:spacing w:after="120" w:line="480" w:lineRule="auto"/>
      <w:ind w:left="283"/>
    </w:pPr>
  </w:style>
  <w:style w:type="character" w:customStyle="1" w:styleId="BodyTextIndent2Char">
    <w:name w:val="Body Text Indent 2 Char"/>
    <w:basedOn w:val="DefaultParagraphFont"/>
    <w:link w:val="BodyTextIndent2"/>
    <w:uiPriority w:val="99"/>
    <w:semiHidden/>
    <w:rsid w:val="00C634B1"/>
    <w:rPr>
      <w:rFonts w:ascii="Calibri" w:eastAsia="Calibri" w:hAnsi="Calibri" w:cs="Times New Roman"/>
      <w:szCs w:val="22"/>
      <w:lang w:val="en-AU"/>
    </w:rPr>
  </w:style>
  <w:style w:type="paragraph" w:styleId="BodyTextIndent3">
    <w:name w:val="Body Text Indent 3"/>
    <w:basedOn w:val="Normal"/>
    <w:link w:val="BodyTextIndent3Char"/>
    <w:uiPriority w:val="99"/>
    <w:semiHidden/>
    <w:unhideWhenUsed/>
    <w:rsid w:val="00C634B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4B1"/>
    <w:rPr>
      <w:rFonts w:ascii="Calibri" w:eastAsia="Calibri" w:hAnsi="Calibri" w:cs="Times New Roman"/>
      <w:sz w:val="16"/>
      <w:szCs w:val="16"/>
      <w:lang w:val="en-AU"/>
    </w:rPr>
  </w:style>
  <w:style w:type="character" w:styleId="BookTitle">
    <w:name w:val="Book Title"/>
    <w:basedOn w:val="DefaultParagraphFont"/>
    <w:uiPriority w:val="33"/>
    <w:semiHidden/>
    <w:rsid w:val="00C634B1"/>
    <w:rPr>
      <w:b/>
      <w:bCs/>
      <w:smallCaps/>
      <w:spacing w:val="5"/>
    </w:rPr>
  </w:style>
  <w:style w:type="paragraph" w:styleId="Caption">
    <w:name w:val="caption"/>
    <w:basedOn w:val="Normal"/>
    <w:next w:val="Normal"/>
    <w:uiPriority w:val="35"/>
    <w:semiHidden/>
    <w:unhideWhenUsed/>
    <w:rsid w:val="00C634B1"/>
    <w:pPr>
      <w:spacing w:after="200"/>
    </w:pPr>
    <w:rPr>
      <w:b/>
      <w:bCs/>
      <w:color w:val="5B9BD5" w:themeColor="accent1"/>
      <w:sz w:val="18"/>
      <w:szCs w:val="18"/>
    </w:rPr>
  </w:style>
  <w:style w:type="paragraph" w:styleId="Closing">
    <w:name w:val="Closing"/>
    <w:basedOn w:val="Normal"/>
    <w:link w:val="ClosingChar"/>
    <w:uiPriority w:val="99"/>
    <w:semiHidden/>
    <w:unhideWhenUsed/>
    <w:rsid w:val="00C634B1"/>
    <w:pPr>
      <w:ind w:left="4252"/>
    </w:pPr>
  </w:style>
  <w:style w:type="character" w:customStyle="1" w:styleId="ClosingChar">
    <w:name w:val="Closing Char"/>
    <w:basedOn w:val="DefaultParagraphFont"/>
    <w:link w:val="Closing"/>
    <w:uiPriority w:val="99"/>
    <w:semiHidden/>
    <w:rsid w:val="00C634B1"/>
    <w:rPr>
      <w:rFonts w:ascii="Calibri" w:eastAsia="Calibri" w:hAnsi="Calibri" w:cs="Times New Roman"/>
      <w:szCs w:val="22"/>
      <w:lang w:val="en-AU"/>
    </w:rPr>
  </w:style>
  <w:style w:type="paragraph" w:styleId="Date">
    <w:name w:val="Date"/>
    <w:basedOn w:val="Normal"/>
    <w:next w:val="Normal"/>
    <w:link w:val="DateChar"/>
    <w:uiPriority w:val="99"/>
    <w:semiHidden/>
    <w:unhideWhenUsed/>
    <w:rsid w:val="00C634B1"/>
  </w:style>
  <w:style w:type="character" w:customStyle="1" w:styleId="DateChar">
    <w:name w:val="Date Char"/>
    <w:basedOn w:val="DefaultParagraphFont"/>
    <w:link w:val="Date"/>
    <w:uiPriority w:val="99"/>
    <w:semiHidden/>
    <w:rsid w:val="00C634B1"/>
    <w:rPr>
      <w:rFonts w:ascii="Calibri" w:eastAsia="Calibri" w:hAnsi="Calibri" w:cs="Times New Roman"/>
      <w:szCs w:val="22"/>
      <w:lang w:val="en-AU"/>
    </w:rPr>
  </w:style>
  <w:style w:type="paragraph" w:styleId="DocumentMap">
    <w:name w:val="Document Map"/>
    <w:basedOn w:val="Normal"/>
    <w:link w:val="DocumentMapChar"/>
    <w:uiPriority w:val="99"/>
    <w:semiHidden/>
    <w:unhideWhenUsed/>
    <w:rsid w:val="00C634B1"/>
    <w:rPr>
      <w:rFonts w:ascii="Tahoma" w:hAnsi="Tahoma" w:cs="Tahoma"/>
      <w:sz w:val="16"/>
      <w:szCs w:val="16"/>
    </w:rPr>
  </w:style>
  <w:style w:type="character" w:customStyle="1" w:styleId="DocumentMapChar">
    <w:name w:val="Document Map Char"/>
    <w:basedOn w:val="DefaultParagraphFont"/>
    <w:link w:val="DocumentMap"/>
    <w:uiPriority w:val="99"/>
    <w:semiHidden/>
    <w:rsid w:val="00C634B1"/>
    <w:rPr>
      <w:rFonts w:ascii="Tahoma" w:eastAsia="Calibri" w:hAnsi="Tahoma" w:cs="Tahoma"/>
      <w:sz w:val="16"/>
      <w:szCs w:val="16"/>
      <w:lang w:val="en-AU"/>
    </w:rPr>
  </w:style>
  <w:style w:type="paragraph" w:styleId="E-mailSignature">
    <w:name w:val="E-mail Signature"/>
    <w:basedOn w:val="Normal"/>
    <w:link w:val="E-mailSignatureChar"/>
    <w:uiPriority w:val="99"/>
    <w:semiHidden/>
    <w:unhideWhenUsed/>
    <w:rsid w:val="00C634B1"/>
  </w:style>
  <w:style w:type="character" w:customStyle="1" w:styleId="E-mailSignatureChar">
    <w:name w:val="E-mail Signature Char"/>
    <w:basedOn w:val="DefaultParagraphFont"/>
    <w:link w:val="E-mailSignature"/>
    <w:uiPriority w:val="99"/>
    <w:semiHidden/>
    <w:rsid w:val="00C634B1"/>
    <w:rPr>
      <w:rFonts w:ascii="Calibri" w:eastAsia="Calibri" w:hAnsi="Calibri" w:cs="Times New Roman"/>
      <w:szCs w:val="22"/>
      <w:lang w:val="en-AU"/>
    </w:rPr>
  </w:style>
  <w:style w:type="character" w:styleId="Emphasis">
    <w:name w:val="Emphasis"/>
    <w:basedOn w:val="DefaultParagraphFont"/>
    <w:uiPriority w:val="20"/>
    <w:semiHidden/>
    <w:rsid w:val="00C634B1"/>
    <w:rPr>
      <w:i/>
      <w:iCs/>
    </w:rPr>
  </w:style>
  <w:style w:type="character" w:styleId="EndnoteReference">
    <w:name w:val="endnote reference"/>
    <w:basedOn w:val="DefaultParagraphFont"/>
    <w:uiPriority w:val="99"/>
    <w:semiHidden/>
    <w:unhideWhenUsed/>
    <w:rsid w:val="00C634B1"/>
    <w:rPr>
      <w:vertAlign w:val="superscript"/>
    </w:rPr>
  </w:style>
  <w:style w:type="paragraph" w:styleId="EndnoteText">
    <w:name w:val="endnote text"/>
    <w:basedOn w:val="Normal"/>
    <w:link w:val="EndnoteTextChar"/>
    <w:uiPriority w:val="99"/>
    <w:semiHidden/>
    <w:unhideWhenUsed/>
    <w:rsid w:val="00C634B1"/>
    <w:rPr>
      <w:sz w:val="20"/>
      <w:szCs w:val="20"/>
    </w:rPr>
  </w:style>
  <w:style w:type="character" w:customStyle="1" w:styleId="EndnoteTextChar">
    <w:name w:val="Endnote Text Char"/>
    <w:basedOn w:val="DefaultParagraphFont"/>
    <w:link w:val="EndnoteText"/>
    <w:uiPriority w:val="99"/>
    <w:semiHidden/>
    <w:rsid w:val="00C634B1"/>
    <w:rPr>
      <w:rFonts w:ascii="Calibri" w:eastAsia="Calibri" w:hAnsi="Calibri" w:cs="Times New Roman"/>
      <w:sz w:val="20"/>
      <w:szCs w:val="20"/>
      <w:lang w:val="en-AU"/>
    </w:rPr>
  </w:style>
  <w:style w:type="paragraph" w:styleId="EnvelopeAddress">
    <w:name w:val="envelope address"/>
    <w:basedOn w:val="Normal"/>
    <w:uiPriority w:val="99"/>
    <w:semiHidden/>
    <w:unhideWhenUsed/>
    <w:rsid w:val="00C634B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634B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634B1"/>
    <w:rPr>
      <w:color w:val="954F72" w:themeColor="followedHyperlink"/>
      <w:u w:val="single"/>
    </w:rPr>
  </w:style>
  <w:style w:type="character" w:styleId="HTMLAcronym">
    <w:name w:val="HTML Acronym"/>
    <w:basedOn w:val="DefaultParagraphFont"/>
    <w:uiPriority w:val="99"/>
    <w:semiHidden/>
    <w:unhideWhenUsed/>
    <w:rsid w:val="00C634B1"/>
  </w:style>
  <w:style w:type="paragraph" w:styleId="HTMLAddress">
    <w:name w:val="HTML Address"/>
    <w:basedOn w:val="Normal"/>
    <w:link w:val="HTMLAddressChar"/>
    <w:uiPriority w:val="99"/>
    <w:semiHidden/>
    <w:unhideWhenUsed/>
    <w:rsid w:val="00C634B1"/>
    <w:rPr>
      <w:i/>
      <w:iCs/>
    </w:rPr>
  </w:style>
  <w:style w:type="character" w:customStyle="1" w:styleId="HTMLAddressChar">
    <w:name w:val="HTML Address Char"/>
    <w:basedOn w:val="DefaultParagraphFont"/>
    <w:link w:val="HTMLAddress"/>
    <w:uiPriority w:val="99"/>
    <w:semiHidden/>
    <w:rsid w:val="00C634B1"/>
    <w:rPr>
      <w:rFonts w:ascii="Calibri" w:eastAsia="Calibri" w:hAnsi="Calibri" w:cs="Times New Roman"/>
      <w:i/>
      <w:iCs/>
      <w:szCs w:val="22"/>
      <w:lang w:val="en-AU"/>
    </w:rPr>
  </w:style>
  <w:style w:type="character" w:styleId="HTMLCite">
    <w:name w:val="HTML Cite"/>
    <w:basedOn w:val="DefaultParagraphFont"/>
    <w:uiPriority w:val="99"/>
    <w:semiHidden/>
    <w:unhideWhenUsed/>
    <w:rsid w:val="00C634B1"/>
    <w:rPr>
      <w:i/>
      <w:iCs/>
    </w:rPr>
  </w:style>
  <w:style w:type="character" w:styleId="HTMLCode">
    <w:name w:val="HTML Code"/>
    <w:basedOn w:val="DefaultParagraphFont"/>
    <w:uiPriority w:val="99"/>
    <w:semiHidden/>
    <w:unhideWhenUsed/>
    <w:rsid w:val="00C634B1"/>
    <w:rPr>
      <w:rFonts w:ascii="Consolas" w:hAnsi="Consolas"/>
      <w:sz w:val="20"/>
      <w:szCs w:val="20"/>
    </w:rPr>
  </w:style>
  <w:style w:type="character" w:styleId="HTMLDefinition">
    <w:name w:val="HTML Definition"/>
    <w:basedOn w:val="DefaultParagraphFont"/>
    <w:uiPriority w:val="99"/>
    <w:semiHidden/>
    <w:unhideWhenUsed/>
    <w:rsid w:val="00C634B1"/>
    <w:rPr>
      <w:i/>
      <w:iCs/>
    </w:rPr>
  </w:style>
  <w:style w:type="character" w:styleId="HTMLKeyboard">
    <w:name w:val="HTML Keyboard"/>
    <w:basedOn w:val="DefaultParagraphFont"/>
    <w:uiPriority w:val="99"/>
    <w:semiHidden/>
    <w:unhideWhenUsed/>
    <w:rsid w:val="00C634B1"/>
    <w:rPr>
      <w:rFonts w:ascii="Consolas" w:hAnsi="Consolas"/>
      <w:sz w:val="20"/>
      <w:szCs w:val="20"/>
    </w:rPr>
  </w:style>
  <w:style w:type="paragraph" w:styleId="HTMLPreformatted">
    <w:name w:val="HTML Preformatted"/>
    <w:basedOn w:val="Normal"/>
    <w:link w:val="HTMLPreformattedChar"/>
    <w:uiPriority w:val="99"/>
    <w:semiHidden/>
    <w:unhideWhenUsed/>
    <w:rsid w:val="00C634B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4B1"/>
    <w:rPr>
      <w:rFonts w:ascii="Consolas" w:eastAsia="Calibri" w:hAnsi="Consolas" w:cs="Times New Roman"/>
      <w:sz w:val="20"/>
      <w:szCs w:val="20"/>
      <w:lang w:val="en-AU"/>
    </w:rPr>
  </w:style>
  <w:style w:type="character" w:styleId="HTMLSample">
    <w:name w:val="HTML Sample"/>
    <w:basedOn w:val="DefaultParagraphFont"/>
    <w:uiPriority w:val="99"/>
    <w:semiHidden/>
    <w:unhideWhenUsed/>
    <w:rsid w:val="00C634B1"/>
    <w:rPr>
      <w:rFonts w:ascii="Consolas" w:hAnsi="Consolas"/>
      <w:sz w:val="24"/>
      <w:szCs w:val="24"/>
    </w:rPr>
  </w:style>
  <w:style w:type="character" w:styleId="HTMLTypewriter">
    <w:name w:val="HTML Typewriter"/>
    <w:basedOn w:val="DefaultParagraphFont"/>
    <w:uiPriority w:val="99"/>
    <w:semiHidden/>
    <w:unhideWhenUsed/>
    <w:rsid w:val="00C634B1"/>
    <w:rPr>
      <w:rFonts w:ascii="Consolas" w:hAnsi="Consolas"/>
      <w:sz w:val="20"/>
      <w:szCs w:val="20"/>
    </w:rPr>
  </w:style>
  <w:style w:type="character" w:styleId="HTMLVariable">
    <w:name w:val="HTML Variable"/>
    <w:basedOn w:val="DefaultParagraphFont"/>
    <w:uiPriority w:val="99"/>
    <w:semiHidden/>
    <w:unhideWhenUsed/>
    <w:rsid w:val="00C634B1"/>
    <w:rPr>
      <w:i/>
      <w:iCs/>
    </w:rPr>
  </w:style>
  <w:style w:type="paragraph" w:styleId="Index1">
    <w:name w:val="index 1"/>
    <w:basedOn w:val="Normal"/>
    <w:next w:val="Normal"/>
    <w:autoRedefine/>
    <w:uiPriority w:val="99"/>
    <w:semiHidden/>
    <w:unhideWhenUsed/>
    <w:rsid w:val="00C634B1"/>
    <w:pPr>
      <w:ind w:left="240" w:hanging="240"/>
    </w:pPr>
  </w:style>
  <w:style w:type="paragraph" w:styleId="Index2">
    <w:name w:val="index 2"/>
    <w:basedOn w:val="Normal"/>
    <w:next w:val="Normal"/>
    <w:autoRedefine/>
    <w:uiPriority w:val="99"/>
    <w:semiHidden/>
    <w:unhideWhenUsed/>
    <w:rsid w:val="00C634B1"/>
    <w:pPr>
      <w:ind w:left="480" w:hanging="240"/>
    </w:pPr>
  </w:style>
  <w:style w:type="paragraph" w:styleId="Index3">
    <w:name w:val="index 3"/>
    <w:basedOn w:val="Normal"/>
    <w:next w:val="Normal"/>
    <w:autoRedefine/>
    <w:uiPriority w:val="99"/>
    <w:semiHidden/>
    <w:unhideWhenUsed/>
    <w:rsid w:val="00C634B1"/>
    <w:pPr>
      <w:ind w:left="720" w:hanging="240"/>
    </w:pPr>
  </w:style>
  <w:style w:type="paragraph" w:styleId="Index4">
    <w:name w:val="index 4"/>
    <w:basedOn w:val="Normal"/>
    <w:next w:val="Normal"/>
    <w:autoRedefine/>
    <w:uiPriority w:val="99"/>
    <w:semiHidden/>
    <w:unhideWhenUsed/>
    <w:rsid w:val="00C634B1"/>
    <w:pPr>
      <w:ind w:left="960" w:hanging="240"/>
    </w:pPr>
  </w:style>
  <w:style w:type="paragraph" w:styleId="Index5">
    <w:name w:val="index 5"/>
    <w:basedOn w:val="Normal"/>
    <w:next w:val="Normal"/>
    <w:autoRedefine/>
    <w:uiPriority w:val="99"/>
    <w:semiHidden/>
    <w:unhideWhenUsed/>
    <w:rsid w:val="00C634B1"/>
    <w:pPr>
      <w:ind w:left="1200" w:hanging="240"/>
    </w:pPr>
  </w:style>
  <w:style w:type="paragraph" w:styleId="Index6">
    <w:name w:val="index 6"/>
    <w:basedOn w:val="Normal"/>
    <w:next w:val="Normal"/>
    <w:autoRedefine/>
    <w:uiPriority w:val="99"/>
    <w:semiHidden/>
    <w:unhideWhenUsed/>
    <w:rsid w:val="00C634B1"/>
    <w:pPr>
      <w:ind w:left="1440" w:hanging="240"/>
    </w:pPr>
  </w:style>
  <w:style w:type="paragraph" w:styleId="Index7">
    <w:name w:val="index 7"/>
    <w:basedOn w:val="Normal"/>
    <w:next w:val="Normal"/>
    <w:autoRedefine/>
    <w:uiPriority w:val="99"/>
    <w:semiHidden/>
    <w:unhideWhenUsed/>
    <w:rsid w:val="00C634B1"/>
    <w:pPr>
      <w:ind w:left="1680" w:hanging="240"/>
    </w:pPr>
  </w:style>
  <w:style w:type="paragraph" w:styleId="Index8">
    <w:name w:val="index 8"/>
    <w:basedOn w:val="Normal"/>
    <w:next w:val="Normal"/>
    <w:autoRedefine/>
    <w:uiPriority w:val="99"/>
    <w:semiHidden/>
    <w:unhideWhenUsed/>
    <w:rsid w:val="00C634B1"/>
    <w:pPr>
      <w:ind w:left="1920" w:hanging="240"/>
    </w:pPr>
  </w:style>
  <w:style w:type="paragraph" w:styleId="Index9">
    <w:name w:val="index 9"/>
    <w:basedOn w:val="Normal"/>
    <w:next w:val="Normal"/>
    <w:autoRedefine/>
    <w:uiPriority w:val="99"/>
    <w:semiHidden/>
    <w:unhideWhenUsed/>
    <w:rsid w:val="00C634B1"/>
    <w:pPr>
      <w:ind w:left="2160" w:hanging="240"/>
    </w:pPr>
  </w:style>
  <w:style w:type="paragraph" w:styleId="IndexHeading">
    <w:name w:val="index heading"/>
    <w:basedOn w:val="Normal"/>
    <w:next w:val="Index1"/>
    <w:uiPriority w:val="99"/>
    <w:semiHidden/>
    <w:unhideWhenUsed/>
    <w:rsid w:val="00C634B1"/>
    <w:rPr>
      <w:rFonts w:asciiTheme="majorHAnsi" w:eastAsiaTheme="majorEastAsia" w:hAnsiTheme="majorHAnsi" w:cstheme="majorBidi"/>
      <w:b/>
      <w:bCs/>
    </w:rPr>
  </w:style>
  <w:style w:type="character" w:styleId="IntenseEmphasis">
    <w:name w:val="Intense Emphasis"/>
    <w:basedOn w:val="DefaultParagraphFont"/>
    <w:uiPriority w:val="21"/>
    <w:semiHidden/>
    <w:rsid w:val="00C634B1"/>
    <w:rPr>
      <w:b/>
      <w:bCs/>
      <w:i/>
      <w:iCs/>
      <w:color w:val="5B9BD5" w:themeColor="accent1"/>
    </w:rPr>
  </w:style>
  <w:style w:type="paragraph" w:styleId="IntenseQuote">
    <w:name w:val="Intense Quote"/>
    <w:basedOn w:val="Normal"/>
    <w:next w:val="Normal"/>
    <w:link w:val="IntenseQuoteChar"/>
    <w:uiPriority w:val="30"/>
    <w:semiHidden/>
    <w:rsid w:val="00C634B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34B1"/>
    <w:rPr>
      <w:rFonts w:ascii="Calibri" w:eastAsia="Calibri" w:hAnsi="Calibri" w:cs="Times New Roman"/>
      <w:b/>
      <w:bCs/>
      <w:i/>
      <w:iCs/>
      <w:color w:val="5B9BD5" w:themeColor="accent1"/>
      <w:szCs w:val="22"/>
      <w:lang w:val="en-AU"/>
    </w:rPr>
  </w:style>
  <w:style w:type="character" w:styleId="IntenseReference">
    <w:name w:val="Intense Reference"/>
    <w:basedOn w:val="DefaultParagraphFont"/>
    <w:uiPriority w:val="32"/>
    <w:semiHidden/>
    <w:rsid w:val="00C634B1"/>
    <w:rPr>
      <w:b/>
      <w:bCs/>
      <w:smallCaps/>
      <w:color w:val="ED7D31" w:themeColor="accent2"/>
      <w:spacing w:val="5"/>
      <w:u w:val="single"/>
    </w:rPr>
  </w:style>
  <w:style w:type="character" w:styleId="LineNumber">
    <w:name w:val="line number"/>
    <w:basedOn w:val="DefaultParagraphFont"/>
    <w:uiPriority w:val="99"/>
    <w:semiHidden/>
    <w:unhideWhenUsed/>
    <w:rsid w:val="00C634B1"/>
  </w:style>
  <w:style w:type="paragraph" w:styleId="List">
    <w:name w:val="List"/>
    <w:basedOn w:val="Normal"/>
    <w:uiPriority w:val="99"/>
    <w:semiHidden/>
    <w:unhideWhenUsed/>
    <w:rsid w:val="00C634B1"/>
    <w:pPr>
      <w:ind w:left="283" w:hanging="283"/>
      <w:contextualSpacing/>
    </w:pPr>
  </w:style>
  <w:style w:type="paragraph" w:styleId="List2">
    <w:name w:val="List 2"/>
    <w:basedOn w:val="Normal"/>
    <w:uiPriority w:val="99"/>
    <w:semiHidden/>
    <w:unhideWhenUsed/>
    <w:rsid w:val="00C634B1"/>
    <w:pPr>
      <w:ind w:left="566" w:hanging="283"/>
      <w:contextualSpacing/>
    </w:pPr>
  </w:style>
  <w:style w:type="paragraph" w:styleId="List3">
    <w:name w:val="List 3"/>
    <w:basedOn w:val="Normal"/>
    <w:uiPriority w:val="99"/>
    <w:semiHidden/>
    <w:unhideWhenUsed/>
    <w:rsid w:val="00C634B1"/>
    <w:pPr>
      <w:ind w:left="849" w:hanging="283"/>
      <w:contextualSpacing/>
    </w:pPr>
  </w:style>
  <w:style w:type="paragraph" w:styleId="List4">
    <w:name w:val="List 4"/>
    <w:basedOn w:val="Normal"/>
    <w:uiPriority w:val="99"/>
    <w:semiHidden/>
    <w:unhideWhenUsed/>
    <w:rsid w:val="00C634B1"/>
    <w:pPr>
      <w:ind w:left="1132" w:hanging="283"/>
      <w:contextualSpacing/>
    </w:pPr>
  </w:style>
  <w:style w:type="paragraph" w:styleId="List5">
    <w:name w:val="List 5"/>
    <w:basedOn w:val="Normal"/>
    <w:uiPriority w:val="99"/>
    <w:semiHidden/>
    <w:unhideWhenUsed/>
    <w:rsid w:val="00C634B1"/>
    <w:pPr>
      <w:ind w:left="1415" w:hanging="283"/>
      <w:contextualSpacing/>
    </w:pPr>
  </w:style>
  <w:style w:type="paragraph" w:styleId="ListBullet">
    <w:name w:val="List Bullet"/>
    <w:basedOn w:val="Normal"/>
    <w:uiPriority w:val="99"/>
    <w:semiHidden/>
    <w:unhideWhenUsed/>
    <w:rsid w:val="00C634B1"/>
    <w:pPr>
      <w:numPr>
        <w:numId w:val="35"/>
      </w:numPr>
      <w:contextualSpacing/>
    </w:pPr>
  </w:style>
  <w:style w:type="paragraph" w:styleId="ListBullet2">
    <w:name w:val="List Bullet 2"/>
    <w:basedOn w:val="Normal"/>
    <w:uiPriority w:val="99"/>
    <w:semiHidden/>
    <w:unhideWhenUsed/>
    <w:rsid w:val="00C634B1"/>
    <w:pPr>
      <w:numPr>
        <w:numId w:val="36"/>
      </w:numPr>
      <w:contextualSpacing/>
    </w:pPr>
  </w:style>
  <w:style w:type="paragraph" w:styleId="ListBullet3">
    <w:name w:val="List Bullet 3"/>
    <w:basedOn w:val="Normal"/>
    <w:uiPriority w:val="99"/>
    <w:semiHidden/>
    <w:unhideWhenUsed/>
    <w:rsid w:val="00C634B1"/>
    <w:pPr>
      <w:numPr>
        <w:numId w:val="37"/>
      </w:numPr>
      <w:contextualSpacing/>
    </w:pPr>
  </w:style>
  <w:style w:type="paragraph" w:styleId="ListBullet4">
    <w:name w:val="List Bullet 4"/>
    <w:basedOn w:val="Normal"/>
    <w:uiPriority w:val="99"/>
    <w:semiHidden/>
    <w:unhideWhenUsed/>
    <w:rsid w:val="00C634B1"/>
    <w:pPr>
      <w:numPr>
        <w:numId w:val="38"/>
      </w:numPr>
      <w:contextualSpacing/>
    </w:pPr>
  </w:style>
  <w:style w:type="paragraph" w:styleId="ListBullet5">
    <w:name w:val="List Bullet 5"/>
    <w:basedOn w:val="Normal"/>
    <w:uiPriority w:val="99"/>
    <w:semiHidden/>
    <w:unhideWhenUsed/>
    <w:rsid w:val="00C634B1"/>
    <w:pPr>
      <w:numPr>
        <w:numId w:val="39"/>
      </w:numPr>
      <w:contextualSpacing/>
    </w:pPr>
  </w:style>
  <w:style w:type="paragraph" w:styleId="ListContinue">
    <w:name w:val="List Continue"/>
    <w:basedOn w:val="Normal"/>
    <w:uiPriority w:val="99"/>
    <w:semiHidden/>
    <w:unhideWhenUsed/>
    <w:rsid w:val="00C634B1"/>
    <w:pPr>
      <w:spacing w:after="120"/>
      <w:ind w:left="283"/>
      <w:contextualSpacing/>
    </w:pPr>
  </w:style>
  <w:style w:type="paragraph" w:styleId="ListContinue2">
    <w:name w:val="List Continue 2"/>
    <w:basedOn w:val="Normal"/>
    <w:uiPriority w:val="99"/>
    <w:semiHidden/>
    <w:unhideWhenUsed/>
    <w:rsid w:val="00C634B1"/>
    <w:pPr>
      <w:spacing w:after="120"/>
      <w:ind w:left="566"/>
      <w:contextualSpacing/>
    </w:pPr>
  </w:style>
  <w:style w:type="paragraph" w:styleId="ListContinue3">
    <w:name w:val="List Continue 3"/>
    <w:basedOn w:val="Normal"/>
    <w:uiPriority w:val="99"/>
    <w:semiHidden/>
    <w:unhideWhenUsed/>
    <w:rsid w:val="00C634B1"/>
    <w:pPr>
      <w:spacing w:after="120"/>
      <w:ind w:left="849"/>
      <w:contextualSpacing/>
    </w:pPr>
  </w:style>
  <w:style w:type="paragraph" w:styleId="ListContinue4">
    <w:name w:val="List Continue 4"/>
    <w:basedOn w:val="Normal"/>
    <w:uiPriority w:val="99"/>
    <w:semiHidden/>
    <w:unhideWhenUsed/>
    <w:rsid w:val="00C634B1"/>
    <w:pPr>
      <w:spacing w:after="120"/>
      <w:ind w:left="1132"/>
      <w:contextualSpacing/>
    </w:pPr>
  </w:style>
  <w:style w:type="paragraph" w:styleId="ListContinue5">
    <w:name w:val="List Continue 5"/>
    <w:basedOn w:val="Normal"/>
    <w:uiPriority w:val="99"/>
    <w:semiHidden/>
    <w:unhideWhenUsed/>
    <w:rsid w:val="00C634B1"/>
    <w:pPr>
      <w:spacing w:after="120"/>
      <w:ind w:left="1415"/>
      <w:contextualSpacing/>
    </w:pPr>
  </w:style>
  <w:style w:type="paragraph" w:styleId="ListNumber">
    <w:name w:val="List Number"/>
    <w:basedOn w:val="Normal"/>
    <w:uiPriority w:val="99"/>
    <w:semiHidden/>
    <w:unhideWhenUsed/>
    <w:rsid w:val="00C634B1"/>
    <w:pPr>
      <w:numPr>
        <w:numId w:val="40"/>
      </w:numPr>
      <w:contextualSpacing/>
    </w:pPr>
  </w:style>
  <w:style w:type="paragraph" w:styleId="ListNumber2">
    <w:name w:val="List Number 2"/>
    <w:basedOn w:val="Normal"/>
    <w:uiPriority w:val="99"/>
    <w:semiHidden/>
    <w:unhideWhenUsed/>
    <w:rsid w:val="00C634B1"/>
    <w:pPr>
      <w:numPr>
        <w:numId w:val="41"/>
      </w:numPr>
      <w:contextualSpacing/>
    </w:pPr>
  </w:style>
  <w:style w:type="paragraph" w:styleId="ListNumber3">
    <w:name w:val="List Number 3"/>
    <w:basedOn w:val="Normal"/>
    <w:uiPriority w:val="99"/>
    <w:semiHidden/>
    <w:unhideWhenUsed/>
    <w:rsid w:val="00C634B1"/>
    <w:pPr>
      <w:numPr>
        <w:numId w:val="42"/>
      </w:numPr>
      <w:contextualSpacing/>
    </w:pPr>
  </w:style>
  <w:style w:type="paragraph" w:styleId="ListNumber4">
    <w:name w:val="List Number 4"/>
    <w:basedOn w:val="Normal"/>
    <w:uiPriority w:val="99"/>
    <w:semiHidden/>
    <w:unhideWhenUsed/>
    <w:rsid w:val="00C634B1"/>
    <w:pPr>
      <w:numPr>
        <w:numId w:val="43"/>
      </w:numPr>
      <w:contextualSpacing/>
    </w:pPr>
  </w:style>
  <w:style w:type="paragraph" w:styleId="ListNumber5">
    <w:name w:val="List Number 5"/>
    <w:basedOn w:val="Normal"/>
    <w:uiPriority w:val="99"/>
    <w:semiHidden/>
    <w:unhideWhenUsed/>
    <w:rsid w:val="00C634B1"/>
    <w:pPr>
      <w:numPr>
        <w:numId w:val="44"/>
      </w:numPr>
      <w:contextualSpacing/>
    </w:pPr>
  </w:style>
  <w:style w:type="paragraph" w:styleId="MacroText">
    <w:name w:val="macro"/>
    <w:link w:val="MacroTextChar"/>
    <w:uiPriority w:val="99"/>
    <w:semiHidden/>
    <w:unhideWhenUsed/>
    <w:rsid w:val="00C634B1"/>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Times New Roman"/>
      <w:sz w:val="20"/>
      <w:szCs w:val="20"/>
      <w:lang w:val="en-AU"/>
    </w:rPr>
  </w:style>
  <w:style w:type="character" w:customStyle="1" w:styleId="MacroTextChar">
    <w:name w:val="Macro Text Char"/>
    <w:basedOn w:val="DefaultParagraphFont"/>
    <w:link w:val="MacroText"/>
    <w:uiPriority w:val="99"/>
    <w:semiHidden/>
    <w:rsid w:val="00C634B1"/>
    <w:rPr>
      <w:rFonts w:ascii="Consolas" w:eastAsia="Calibri" w:hAnsi="Consolas" w:cs="Times New Roman"/>
      <w:sz w:val="20"/>
      <w:szCs w:val="20"/>
      <w:lang w:val="en-AU"/>
    </w:rPr>
  </w:style>
  <w:style w:type="paragraph" w:styleId="MessageHeader">
    <w:name w:val="Message Header"/>
    <w:basedOn w:val="Normal"/>
    <w:link w:val="MessageHeaderChar"/>
    <w:uiPriority w:val="99"/>
    <w:semiHidden/>
    <w:unhideWhenUsed/>
    <w:rsid w:val="00C634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634B1"/>
    <w:rPr>
      <w:rFonts w:asciiTheme="majorHAnsi" w:eastAsiaTheme="majorEastAsia" w:hAnsiTheme="majorHAnsi" w:cstheme="majorBidi"/>
      <w:shd w:val="pct20" w:color="auto" w:fill="auto"/>
      <w:lang w:val="en-AU"/>
    </w:rPr>
  </w:style>
  <w:style w:type="paragraph" w:styleId="NoSpacing">
    <w:name w:val="No Spacing"/>
    <w:uiPriority w:val="1"/>
    <w:semiHidden/>
    <w:rsid w:val="00C634B1"/>
    <w:rPr>
      <w:rFonts w:ascii="Calibri" w:eastAsia="Calibri" w:hAnsi="Calibri" w:cs="Times New Roman"/>
      <w:szCs w:val="22"/>
      <w:lang w:val="en-AU"/>
    </w:rPr>
  </w:style>
  <w:style w:type="paragraph" w:styleId="NoteHeading">
    <w:name w:val="Note Heading"/>
    <w:basedOn w:val="Normal"/>
    <w:next w:val="Normal"/>
    <w:link w:val="NoteHeadingChar"/>
    <w:uiPriority w:val="99"/>
    <w:semiHidden/>
    <w:unhideWhenUsed/>
    <w:rsid w:val="00C634B1"/>
  </w:style>
  <w:style w:type="character" w:customStyle="1" w:styleId="NoteHeadingChar">
    <w:name w:val="Note Heading Char"/>
    <w:basedOn w:val="DefaultParagraphFont"/>
    <w:link w:val="NoteHeading"/>
    <w:uiPriority w:val="99"/>
    <w:semiHidden/>
    <w:rsid w:val="00C634B1"/>
    <w:rPr>
      <w:rFonts w:ascii="Calibri" w:eastAsia="Calibri" w:hAnsi="Calibri" w:cs="Times New Roman"/>
      <w:szCs w:val="22"/>
      <w:lang w:val="en-AU"/>
    </w:rPr>
  </w:style>
  <w:style w:type="character" w:styleId="PlaceholderText">
    <w:name w:val="Placeholder Text"/>
    <w:basedOn w:val="DefaultParagraphFont"/>
    <w:uiPriority w:val="99"/>
    <w:semiHidden/>
    <w:rsid w:val="00C634B1"/>
    <w:rPr>
      <w:color w:val="808080"/>
    </w:rPr>
  </w:style>
  <w:style w:type="paragraph" w:styleId="PlainText">
    <w:name w:val="Plain Text"/>
    <w:basedOn w:val="Normal"/>
    <w:link w:val="PlainTextChar"/>
    <w:uiPriority w:val="99"/>
    <w:semiHidden/>
    <w:unhideWhenUsed/>
    <w:rsid w:val="00C634B1"/>
    <w:rPr>
      <w:rFonts w:ascii="Consolas" w:hAnsi="Consolas"/>
      <w:sz w:val="21"/>
      <w:szCs w:val="21"/>
    </w:rPr>
  </w:style>
  <w:style w:type="character" w:customStyle="1" w:styleId="PlainTextChar">
    <w:name w:val="Plain Text Char"/>
    <w:basedOn w:val="DefaultParagraphFont"/>
    <w:link w:val="PlainText"/>
    <w:uiPriority w:val="99"/>
    <w:semiHidden/>
    <w:rsid w:val="00C634B1"/>
    <w:rPr>
      <w:rFonts w:ascii="Consolas" w:eastAsia="Calibri" w:hAnsi="Consolas" w:cs="Times New Roman"/>
      <w:sz w:val="21"/>
      <w:szCs w:val="21"/>
      <w:lang w:val="en-AU"/>
    </w:rPr>
  </w:style>
  <w:style w:type="paragraph" w:styleId="Quote">
    <w:name w:val="Quote"/>
    <w:basedOn w:val="Normal"/>
    <w:next w:val="Normal"/>
    <w:link w:val="QuoteChar"/>
    <w:uiPriority w:val="29"/>
    <w:semiHidden/>
    <w:rsid w:val="00C634B1"/>
    <w:rPr>
      <w:i/>
      <w:iCs/>
      <w:color w:val="000000" w:themeColor="text1"/>
    </w:rPr>
  </w:style>
  <w:style w:type="character" w:customStyle="1" w:styleId="QuoteChar">
    <w:name w:val="Quote Char"/>
    <w:basedOn w:val="DefaultParagraphFont"/>
    <w:link w:val="Quote"/>
    <w:uiPriority w:val="29"/>
    <w:rsid w:val="00C634B1"/>
    <w:rPr>
      <w:rFonts w:ascii="Calibri" w:eastAsia="Calibri" w:hAnsi="Calibri" w:cs="Times New Roman"/>
      <w:i/>
      <w:iCs/>
      <w:color w:val="000000" w:themeColor="text1"/>
      <w:szCs w:val="22"/>
      <w:lang w:val="en-AU"/>
    </w:rPr>
  </w:style>
  <w:style w:type="paragraph" w:styleId="Salutation">
    <w:name w:val="Salutation"/>
    <w:basedOn w:val="Normal"/>
    <w:next w:val="Normal"/>
    <w:link w:val="SalutationChar"/>
    <w:uiPriority w:val="99"/>
    <w:semiHidden/>
    <w:unhideWhenUsed/>
    <w:rsid w:val="00C634B1"/>
  </w:style>
  <w:style w:type="character" w:customStyle="1" w:styleId="SalutationChar">
    <w:name w:val="Salutation Char"/>
    <w:basedOn w:val="DefaultParagraphFont"/>
    <w:link w:val="Salutation"/>
    <w:uiPriority w:val="99"/>
    <w:semiHidden/>
    <w:rsid w:val="00C634B1"/>
    <w:rPr>
      <w:rFonts w:ascii="Calibri" w:eastAsia="Calibri" w:hAnsi="Calibri" w:cs="Times New Roman"/>
      <w:szCs w:val="22"/>
      <w:lang w:val="en-AU"/>
    </w:rPr>
  </w:style>
  <w:style w:type="paragraph" w:styleId="Signature">
    <w:name w:val="Signature"/>
    <w:basedOn w:val="Normal"/>
    <w:link w:val="SignatureChar"/>
    <w:uiPriority w:val="99"/>
    <w:semiHidden/>
    <w:unhideWhenUsed/>
    <w:rsid w:val="00C634B1"/>
    <w:pPr>
      <w:ind w:left="4252"/>
    </w:pPr>
  </w:style>
  <w:style w:type="character" w:customStyle="1" w:styleId="SignatureChar">
    <w:name w:val="Signature Char"/>
    <w:basedOn w:val="DefaultParagraphFont"/>
    <w:link w:val="Signature"/>
    <w:uiPriority w:val="99"/>
    <w:semiHidden/>
    <w:rsid w:val="00C634B1"/>
    <w:rPr>
      <w:rFonts w:ascii="Calibri" w:eastAsia="Calibri" w:hAnsi="Calibri" w:cs="Times New Roman"/>
      <w:szCs w:val="22"/>
      <w:lang w:val="en-AU"/>
    </w:rPr>
  </w:style>
  <w:style w:type="character" w:styleId="Strong">
    <w:name w:val="Strong"/>
    <w:basedOn w:val="DefaultParagraphFont"/>
    <w:uiPriority w:val="22"/>
    <w:semiHidden/>
    <w:rsid w:val="00C634B1"/>
    <w:rPr>
      <w:b/>
      <w:bCs/>
    </w:rPr>
  </w:style>
  <w:style w:type="paragraph" w:styleId="Subtitle">
    <w:name w:val="Subtitle"/>
    <w:basedOn w:val="Normal"/>
    <w:next w:val="Normal"/>
    <w:link w:val="SubtitleChar"/>
    <w:uiPriority w:val="11"/>
    <w:semiHidden/>
    <w:rsid w:val="00C634B1"/>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C634B1"/>
    <w:rPr>
      <w:rFonts w:asciiTheme="majorHAnsi" w:eastAsiaTheme="majorEastAsia" w:hAnsiTheme="majorHAnsi" w:cstheme="majorBidi"/>
      <w:i/>
      <w:iCs/>
      <w:color w:val="5B9BD5" w:themeColor="accent1"/>
      <w:spacing w:val="15"/>
      <w:lang w:val="en-AU"/>
    </w:rPr>
  </w:style>
  <w:style w:type="character" w:styleId="SubtleEmphasis">
    <w:name w:val="Subtle Emphasis"/>
    <w:basedOn w:val="DefaultParagraphFont"/>
    <w:uiPriority w:val="19"/>
    <w:semiHidden/>
    <w:rsid w:val="00C634B1"/>
    <w:rPr>
      <w:i/>
      <w:iCs/>
      <w:color w:val="808080" w:themeColor="text1" w:themeTint="7F"/>
    </w:rPr>
  </w:style>
  <w:style w:type="character" w:styleId="SubtleReference">
    <w:name w:val="Subtle Reference"/>
    <w:basedOn w:val="DefaultParagraphFont"/>
    <w:uiPriority w:val="31"/>
    <w:semiHidden/>
    <w:rsid w:val="00C634B1"/>
    <w:rPr>
      <w:smallCaps/>
      <w:color w:val="ED7D31" w:themeColor="accent2"/>
      <w:u w:val="single"/>
    </w:rPr>
  </w:style>
  <w:style w:type="paragraph" w:styleId="TableofAuthorities">
    <w:name w:val="table of authorities"/>
    <w:basedOn w:val="Normal"/>
    <w:next w:val="Normal"/>
    <w:uiPriority w:val="99"/>
    <w:semiHidden/>
    <w:unhideWhenUsed/>
    <w:rsid w:val="00C634B1"/>
    <w:pPr>
      <w:ind w:left="240" w:hanging="240"/>
    </w:pPr>
  </w:style>
  <w:style w:type="paragraph" w:styleId="TableofFigures">
    <w:name w:val="table of figures"/>
    <w:basedOn w:val="Normal"/>
    <w:next w:val="Normal"/>
    <w:uiPriority w:val="99"/>
    <w:semiHidden/>
    <w:unhideWhenUsed/>
    <w:rsid w:val="00C634B1"/>
  </w:style>
  <w:style w:type="paragraph" w:styleId="Title">
    <w:name w:val="Title"/>
    <w:basedOn w:val="Normal"/>
    <w:next w:val="Normal"/>
    <w:link w:val="TitleChar"/>
    <w:uiPriority w:val="10"/>
    <w:semiHidden/>
    <w:rsid w:val="00C634B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34B1"/>
    <w:rPr>
      <w:rFonts w:asciiTheme="majorHAnsi" w:eastAsiaTheme="majorEastAsia" w:hAnsiTheme="majorHAnsi" w:cstheme="majorBidi"/>
      <w:color w:val="323E4F" w:themeColor="text2" w:themeShade="BF"/>
      <w:spacing w:val="5"/>
      <w:kern w:val="28"/>
      <w:sz w:val="52"/>
      <w:szCs w:val="52"/>
      <w:lang w:val="en-AU"/>
    </w:rPr>
  </w:style>
  <w:style w:type="paragraph" w:styleId="TOAHeading">
    <w:name w:val="toa heading"/>
    <w:basedOn w:val="Normal"/>
    <w:next w:val="Normal"/>
    <w:uiPriority w:val="99"/>
    <w:semiHidden/>
    <w:unhideWhenUsed/>
    <w:rsid w:val="00C634B1"/>
    <w:pPr>
      <w:spacing w:before="120"/>
    </w:pPr>
    <w:rPr>
      <w:rFonts w:asciiTheme="majorHAnsi" w:eastAsiaTheme="majorEastAsia" w:hAnsiTheme="majorHAnsi" w:cstheme="majorBidi"/>
      <w:b/>
      <w:bCs/>
      <w:szCs w:val="24"/>
    </w:rPr>
  </w:style>
  <w:style w:type="paragraph" w:customStyle="1" w:styleId="Default">
    <w:name w:val="Default"/>
    <w:semiHidden/>
    <w:rsid w:val="004A1C21"/>
    <w:pPr>
      <w:autoSpaceDE w:val="0"/>
      <w:autoSpaceDN w:val="0"/>
      <w:adjustRightInd w:val="0"/>
    </w:pPr>
    <w:rPr>
      <w:rFonts w:ascii="RLFont Regular" w:hAnsi="RLFont Regular" w:cs="RLFont Regular"/>
      <w:color w:val="000000"/>
      <w:lang w:val="en-AU"/>
    </w:rPr>
  </w:style>
  <w:style w:type="character" w:customStyle="1" w:styleId="apple-converted-space">
    <w:name w:val="apple-converted-space"/>
    <w:basedOn w:val="DefaultParagraphFont"/>
    <w:rsid w:val="00DF657C"/>
  </w:style>
  <w:style w:type="character" w:customStyle="1" w:styleId="UnresolvedMention1">
    <w:name w:val="Unresolved Mention1"/>
    <w:basedOn w:val="DefaultParagraphFont"/>
    <w:uiPriority w:val="99"/>
    <w:rsid w:val="00375F40"/>
    <w:rPr>
      <w:color w:val="808080"/>
      <w:shd w:val="clear" w:color="auto" w:fill="E6E6E6"/>
    </w:rPr>
  </w:style>
  <w:style w:type="paragraph" w:customStyle="1" w:styleId="Box2Heading">
    <w:name w:val="Box 2 Heading"/>
    <w:basedOn w:val="Normal"/>
    <w:uiPriority w:val="15"/>
    <w:qFormat/>
    <w:rsid w:val="00231EF4"/>
    <w:pPr>
      <w:pBdr>
        <w:top w:val="single" w:sz="4" w:space="14" w:color="5B9BD5" w:themeColor="accent1"/>
        <w:left w:val="single" w:sz="4" w:space="14" w:color="5B9BD5" w:themeColor="accent1"/>
        <w:bottom w:val="single" w:sz="4" w:space="14" w:color="5B9BD5" w:themeColor="accent1"/>
        <w:right w:val="single" w:sz="4" w:space="14" w:color="5B9BD5" w:themeColor="accent1"/>
      </w:pBdr>
      <w:suppressAutoHyphens/>
      <w:spacing w:before="180" w:after="60" w:line="230" w:lineRule="atLeast"/>
      <w:ind w:left="284" w:right="284"/>
    </w:pPr>
    <w:rPr>
      <w:rFonts w:asciiTheme="minorHAnsi" w:eastAsiaTheme="minorHAnsi" w:hAnsiTheme="minorHAnsi" w:cstheme="minorBidi"/>
      <w:b/>
      <w:bCs/>
      <w:color w:val="000000" w:themeColor="text1"/>
      <w:szCs w:val="24"/>
    </w:rPr>
  </w:style>
  <w:style w:type="paragraph" w:customStyle="1" w:styleId="Bullet1">
    <w:name w:val="Bullet 1"/>
    <w:basedOn w:val="Normal"/>
    <w:uiPriority w:val="3"/>
    <w:qFormat/>
    <w:rsid w:val="00231EF4"/>
    <w:pPr>
      <w:numPr>
        <w:numId w:val="91"/>
      </w:numPr>
      <w:suppressAutoHyphens/>
      <w:spacing w:after="60" w:line="220" w:lineRule="atLeast"/>
    </w:pPr>
    <w:rPr>
      <w:rFonts w:asciiTheme="majorHAnsi" w:eastAsiaTheme="minorHAnsi" w:hAnsiTheme="majorHAnsi" w:cstheme="majorHAnsi"/>
      <w:color w:val="000000" w:themeColor="text1"/>
      <w:sz w:val="18"/>
      <w:szCs w:val="18"/>
      <w:lang w:eastAsia="en-AU"/>
    </w:rPr>
  </w:style>
  <w:style w:type="paragraph" w:customStyle="1" w:styleId="Bullet2">
    <w:name w:val="Bullet 2"/>
    <w:basedOn w:val="Normal"/>
    <w:uiPriority w:val="3"/>
    <w:rsid w:val="00231EF4"/>
    <w:pPr>
      <w:numPr>
        <w:ilvl w:val="1"/>
        <w:numId w:val="91"/>
      </w:numPr>
      <w:suppressAutoHyphens/>
      <w:spacing w:before="60" w:after="60" w:line="230" w:lineRule="atLeast"/>
    </w:pPr>
    <w:rPr>
      <w:rFonts w:ascii="Arial" w:eastAsiaTheme="minorHAnsi" w:hAnsi="Arial" w:cs="Calibri"/>
      <w:color w:val="000000" w:themeColor="text1"/>
      <w:sz w:val="18"/>
      <w:szCs w:val="18"/>
      <w:lang w:eastAsia="en-AU"/>
    </w:rPr>
  </w:style>
  <w:style w:type="paragraph" w:customStyle="1" w:styleId="Bullet3">
    <w:name w:val="Bullet 3"/>
    <w:basedOn w:val="Normal"/>
    <w:uiPriority w:val="3"/>
    <w:rsid w:val="00231EF4"/>
    <w:pPr>
      <w:numPr>
        <w:ilvl w:val="2"/>
        <w:numId w:val="91"/>
      </w:numPr>
      <w:suppressAutoHyphens/>
      <w:spacing w:before="60" w:after="60" w:line="230" w:lineRule="atLeast"/>
      <w:ind w:left="1021"/>
    </w:pPr>
    <w:rPr>
      <w:rFonts w:asciiTheme="minorHAnsi" w:eastAsiaTheme="minorHAnsi" w:hAnsiTheme="minorHAnsi" w:cstheme="minorBidi"/>
      <w:color w:val="000000" w:themeColor="text1"/>
      <w:sz w:val="18"/>
      <w:szCs w:val="18"/>
    </w:rPr>
  </w:style>
  <w:style w:type="numbering" w:customStyle="1" w:styleId="DefaultBullets">
    <w:name w:val="Default Bullets"/>
    <w:uiPriority w:val="99"/>
    <w:rsid w:val="00231EF4"/>
    <w:pPr>
      <w:numPr>
        <w:numId w:val="92"/>
      </w:numPr>
    </w:pPr>
  </w:style>
  <w:style w:type="paragraph" w:customStyle="1" w:styleId="paragraph">
    <w:name w:val="paragraph"/>
    <w:basedOn w:val="Normal"/>
    <w:rsid w:val="00CF47C8"/>
    <w:pPr>
      <w:spacing w:before="100" w:beforeAutospacing="1" w:after="100" w:afterAutospacing="1"/>
    </w:pPr>
    <w:rPr>
      <w:rFonts w:ascii="Times New Roman" w:eastAsia="Times New Roman" w:hAnsi="Times New Roman"/>
      <w:szCs w:val="24"/>
      <w:lang w:eastAsia="zh-CN" w:bidi="th-TH"/>
    </w:rPr>
  </w:style>
  <w:style w:type="character" w:customStyle="1" w:styleId="normaltextrun">
    <w:name w:val="normaltextrun"/>
    <w:basedOn w:val="DefaultParagraphFont"/>
    <w:rsid w:val="00CF47C8"/>
  </w:style>
  <w:style w:type="character" w:customStyle="1" w:styleId="eop">
    <w:name w:val="eop"/>
    <w:basedOn w:val="DefaultParagraphFont"/>
    <w:rsid w:val="00CF47C8"/>
  </w:style>
  <w:style w:type="character" w:customStyle="1" w:styleId="tabchar">
    <w:name w:val="tabchar"/>
    <w:basedOn w:val="DefaultParagraphFont"/>
    <w:rsid w:val="00CF47C8"/>
  </w:style>
  <w:style w:type="numbering" w:customStyle="1" w:styleId="KCBullets">
    <w:name w:val="KC Bullets"/>
    <w:uiPriority w:val="99"/>
    <w:rsid w:val="00EC13D7"/>
    <w:pPr>
      <w:numPr>
        <w:numId w:val="99"/>
      </w:numPr>
    </w:pPr>
  </w:style>
  <w:style w:type="character" w:customStyle="1" w:styleId="zDPFiledOnBehalfOf">
    <w:name w:val="zDP Filed On Behalf Of"/>
    <w:basedOn w:val="DefaultParagraphFont"/>
    <w:uiPriority w:val="99"/>
    <w:semiHidden/>
    <w:rsid w:val="008258A0"/>
  </w:style>
  <w:style w:type="character" w:customStyle="1" w:styleId="findhit">
    <w:name w:val="findhit"/>
    <w:basedOn w:val="DefaultParagraphFont"/>
    <w:rsid w:val="007C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922">
      <w:bodyDiv w:val="1"/>
      <w:marLeft w:val="0"/>
      <w:marRight w:val="0"/>
      <w:marTop w:val="0"/>
      <w:marBottom w:val="0"/>
      <w:divBdr>
        <w:top w:val="none" w:sz="0" w:space="0" w:color="auto"/>
        <w:left w:val="none" w:sz="0" w:space="0" w:color="auto"/>
        <w:bottom w:val="none" w:sz="0" w:space="0" w:color="auto"/>
        <w:right w:val="none" w:sz="0" w:space="0" w:color="auto"/>
      </w:divBdr>
      <w:divsChild>
        <w:div w:id="361052608">
          <w:marLeft w:val="0"/>
          <w:marRight w:val="0"/>
          <w:marTop w:val="0"/>
          <w:marBottom w:val="0"/>
          <w:divBdr>
            <w:top w:val="none" w:sz="0" w:space="0" w:color="auto"/>
            <w:left w:val="none" w:sz="0" w:space="0" w:color="auto"/>
            <w:bottom w:val="none" w:sz="0" w:space="0" w:color="auto"/>
            <w:right w:val="none" w:sz="0" w:space="0" w:color="auto"/>
          </w:divBdr>
          <w:divsChild>
            <w:div w:id="193227524">
              <w:marLeft w:val="0"/>
              <w:marRight w:val="0"/>
              <w:marTop w:val="0"/>
              <w:marBottom w:val="0"/>
              <w:divBdr>
                <w:top w:val="none" w:sz="0" w:space="0" w:color="auto"/>
                <w:left w:val="none" w:sz="0" w:space="0" w:color="auto"/>
                <w:bottom w:val="none" w:sz="0" w:space="0" w:color="auto"/>
                <w:right w:val="none" w:sz="0" w:space="0" w:color="auto"/>
              </w:divBdr>
              <w:divsChild>
                <w:div w:id="14212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9874">
      <w:bodyDiv w:val="1"/>
      <w:marLeft w:val="0"/>
      <w:marRight w:val="0"/>
      <w:marTop w:val="0"/>
      <w:marBottom w:val="0"/>
      <w:divBdr>
        <w:top w:val="none" w:sz="0" w:space="0" w:color="auto"/>
        <w:left w:val="none" w:sz="0" w:space="0" w:color="auto"/>
        <w:bottom w:val="none" w:sz="0" w:space="0" w:color="auto"/>
        <w:right w:val="none" w:sz="0" w:space="0" w:color="auto"/>
      </w:divBdr>
      <w:divsChild>
        <w:div w:id="115756459">
          <w:marLeft w:val="0"/>
          <w:marRight w:val="0"/>
          <w:marTop w:val="0"/>
          <w:marBottom w:val="0"/>
          <w:divBdr>
            <w:top w:val="none" w:sz="0" w:space="0" w:color="auto"/>
            <w:left w:val="none" w:sz="0" w:space="0" w:color="auto"/>
            <w:bottom w:val="none" w:sz="0" w:space="0" w:color="auto"/>
            <w:right w:val="none" w:sz="0" w:space="0" w:color="auto"/>
          </w:divBdr>
        </w:div>
        <w:div w:id="2009476047">
          <w:marLeft w:val="0"/>
          <w:marRight w:val="0"/>
          <w:marTop w:val="0"/>
          <w:marBottom w:val="0"/>
          <w:divBdr>
            <w:top w:val="none" w:sz="0" w:space="0" w:color="auto"/>
            <w:left w:val="none" w:sz="0" w:space="0" w:color="auto"/>
            <w:bottom w:val="none" w:sz="0" w:space="0" w:color="auto"/>
            <w:right w:val="none" w:sz="0" w:space="0" w:color="auto"/>
          </w:divBdr>
        </w:div>
        <w:div w:id="96365873">
          <w:marLeft w:val="0"/>
          <w:marRight w:val="0"/>
          <w:marTop w:val="0"/>
          <w:marBottom w:val="0"/>
          <w:divBdr>
            <w:top w:val="none" w:sz="0" w:space="0" w:color="auto"/>
            <w:left w:val="none" w:sz="0" w:space="0" w:color="auto"/>
            <w:bottom w:val="none" w:sz="0" w:space="0" w:color="auto"/>
            <w:right w:val="none" w:sz="0" w:space="0" w:color="auto"/>
          </w:divBdr>
        </w:div>
        <w:div w:id="927082788">
          <w:marLeft w:val="0"/>
          <w:marRight w:val="0"/>
          <w:marTop w:val="0"/>
          <w:marBottom w:val="0"/>
          <w:divBdr>
            <w:top w:val="none" w:sz="0" w:space="0" w:color="auto"/>
            <w:left w:val="none" w:sz="0" w:space="0" w:color="auto"/>
            <w:bottom w:val="none" w:sz="0" w:space="0" w:color="auto"/>
            <w:right w:val="none" w:sz="0" w:space="0" w:color="auto"/>
          </w:divBdr>
        </w:div>
        <w:div w:id="708578155">
          <w:marLeft w:val="0"/>
          <w:marRight w:val="0"/>
          <w:marTop w:val="0"/>
          <w:marBottom w:val="0"/>
          <w:divBdr>
            <w:top w:val="none" w:sz="0" w:space="0" w:color="auto"/>
            <w:left w:val="none" w:sz="0" w:space="0" w:color="auto"/>
            <w:bottom w:val="none" w:sz="0" w:space="0" w:color="auto"/>
            <w:right w:val="none" w:sz="0" w:space="0" w:color="auto"/>
          </w:divBdr>
        </w:div>
      </w:divsChild>
    </w:div>
    <w:div w:id="423233928">
      <w:bodyDiv w:val="1"/>
      <w:marLeft w:val="0"/>
      <w:marRight w:val="0"/>
      <w:marTop w:val="0"/>
      <w:marBottom w:val="0"/>
      <w:divBdr>
        <w:top w:val="none" w:sz="0" w:space="0" w:color="auto"/>
        <w:left w:val="none" w:sz="0" w:space="0" w:color="auto"/>
        <w:bottom w:val="none" w:sz="0" w:space="0" w:color="auto"/>
        <w:right w:val="none" w:sz="0" w:space="0" w:color="auto"/>
      </w:divBdr>
    </w:div>
    <w:div w:id="439884821">
      <w:bodyDiv w:val="1"/>
      <w:marLeft w:val="0"/>
      <w:marRight w:val="0"/>
      <w:marTop w:val="0"/>
      <w:marBottom w:val="0"/>
      <w:divBdr>
        <w:top w:val="none" w:sz="0" w:space="0" w:color="auto"/>
        <w:left w:val="none" w:sz="0" w:space="0" w:color="auto"/>
        <w:bottom w:val="none" w:sz="0" w:space="0" w:color="auto"/>
        <w:right w:val="none" w:sz="0" w:space="0" w:color="auto"/>
      </w:divBdr>
      <w:divsChild>
        <w:div w:id="860508732">
          <w:marLeft w:val="0"/>
          <w:marRight w:val="0"/>
          <w:marTop w:val="0"/>
          <w:marBottom w:val="0"/>
          <w:divBdr>
            <w:top w:val="none" w:sz="0" w:space="0" w:color="auto"/>
            <w:left w:val="none" w:sz="0" w:space="0" w:color="auto"/>
            <w:bottom w:val="none" w:sz="0" w:space="0" w:color="auto"/>
            <w:right w:val="none" w:sz="0" w:space="0" w:color="auto"/>
          </w:divBdr>
        </w:div>
        <w:div w:id="554701940">
          <w:marLeft w:val="0"/>
          <w:marRight w:val="0"/>
          <w:marTop w:val="0"/>
          <w:marBottom w:val="0"/>
          <w:divBdr>
            <w:top w:val="none" w:sz="0" w:space="0" w:color="auto"/>
            <w:left w:val="none" w:sz="0" w:space="0" w:color="auto"/>
            <w:bottom w:val="none" w:sz="0" w:space="0" w:color="auto"/>
            <w:right w:val="none" w:sz="0" w:space="0" w:color="auto"/>
          </w:divBdr>
        </w:div>
        <w:div w:id="1300067584">
          <w:marLeft w:val="0"/>
          <w:marRight w:val="0"/>
          <w:marTop w:val="0"/>
          <w:marBottom w:val="0"/>
          <w:divBdr>
            <w:top w:val="none" w:sz="0" w:space="0" w:color="auto"/>
            <w:left w:val="none" w:sz="0" w:space="0" w:color="auto"/>
            <w:bottom w:val="none" w:sz="0" w:space="0" w:color="auto"/>
            <w:right w:val="none" w:sz="0" w:space="0" w:color="auto"/>
          </w:divBdr>
        </w:div>
        <w:div w:id="487289624">
          <w:marLeft w:val="0"/>
          <w:marRight w:val="0"/>
          <w:marTop w:val="0"/>
          <w:marBottom w:val="0"/>
          <w:divBdr>
            <w:top w:val="none" w:sz="0" w:space="0" w:color="auto"/>
            <w:left w:val="none" w:sz="0" w:space="0" w:color="auto"/>
            <w:bottom w:val="none" w:sz="0" w:space="0" w:color="auto"/>
            <w:right w:val="none" w:sz="0" w:space="0" w:color="auto"/>
          </w:divBdr>
        </w:div>
        <w:div w:id="1428580728">
          <w:marLeft w:val="0"/>
          <w:marRight w:val="0"/>
          <w:marTop w:val="0"/>
          <w:marBottom w:val="0"/>
          <w:divBdr>
            <w:top w:val="none" w:sz="0" w:space="0" w:color="auto"/>
            <w:left w:val="none" w:sz="0" w:space="0" w:color="auto"/>
            <w:bottom w:val="none" w:sz="0" w:space="0" w:color="auto"/>
            <w:right w:val="none" w:sz="0" w:space="0" w:color="auto"/>
          </w:divBdr>
        </w:div>
        <w:div w:id="1999915758">
          <w:marLeft w:val="0"/>
          <w:marRight w:val="0"/>
          <w:marTop w:val="0"/>
          <w:marBottom w:val="0"/>
          <w:divBdr>
            <w:top w:val="none" w:sz="0" w:space="0" w:color="auto"/>
            <w:left w:val="none" w:sz="0" w:space="0" w:color="auto"/>
            <w:bottom w:val="none" w:sz="0" w:space="0" w:color="auto"/>
            <w:right w:val="none" w:sz="0" w:space="0" w:color="auto"/>
          </w:divBdr>
        </w:div>
      </w:divsChild>
    </w:div>
    <w:div w:id="499466485">
      <w:bodyDiv w:val="1"/>
      <w:marLeft w:val="0"/>
      <w:marRight w:val="0"/>
      <w:marTop w:val="0"/>
      <w:marBottom w:val="0"/>
      <w:divBdr>
        <w:top w:val="none" w:sz="0" w:space="0" w:color="auto"/>
        <w:left w:val="none" w:sz="0" w:space="0" w:color="auto"/>
        <w:bottom w:val="none" w:sz="0" w:space="0" w:color="auto"/>
        <w:right w:val="none" w:sz="0" w:space="0" w:color="auto"/>
      </w:divBdr>
      <w:divsChild>
        <w:div w:id="292250168">
          <w:marLeft w:val="0"/>
          <w:marRight w:val="0"/>
          <w:marTop w:val="0"/>
          <w:marBottom w:val="0"/>
          <w:divBdr>
            <w:top w:val="none" w:sz="0" w:space="0" w:color="auto"/>
            <w:left w:val="none" w:sz="0" w:space="0" w:color="auto"/>
            <w:bottom w:val="none" w:sz="0" w:space="0" w:color="auto"/>
            <w:right w:val="none" w:sz="0" w:space="0" w:color="auto"/>
          </w:divBdr>
        </w:div>
        <w:div w:id="599409287">
          <w:marLeft w:val="0"/>
          <w:marRight w:val="0"/>
          <w:marTop w:val="0"/>
          <w:marBottom w:val="0"/>
          <w:divBdr>
            <w:top w:val="none" w:sz="0" w:space="0" w:color="auto"/>
            <w:left w:val="none" w:sz="0" w:space="0" w:color="auto"/>
            <w:bottom w:val="none" w:sz="0" w:space="0" w:color="auto"/>
            <w:right w:val="none" w:sz="0" w:space="0" w:color="auto"/>
          </w:divBdr>
        </w:div>
        <w:div w:id="1485077661">
          <w:marLeft w:val="0"/>
          <w:marRight w:val="0"/>
          <w:marTop w:val="0"/>
          <w:marBottom w:val="0"/>
          <w:divBdr>
            <w:top w:val="none" w:sz="0" w:space="0" w:color="auto"/>
            <w:left w:val="none" w:sz="0" w:space="0" w:color="auto"/>
            <w:bottom w:val="none" w:sz="0" w:space="0" w:color="auto"/>
            <w:right w:val="none" w:sz="0" w:space="0" w:color="auto"/>
          </w:divBdr>
        </w:div>
        <w:div w:id="921067687">
          <w:marLeft w:val="0"/>
          <w:marRight w:val="0"/>
          <w:marTop w:val="0"/>
          <w:marBottom w:val="0"/>
          <w:divBdr>
            <w:top w:val="none" w:sz="0" w:space="0" w:color="auto"/>
            <w:left w:val="none" w:sz="0" w:space="0" w:color="auto"/>
            <w:bottom w:val="none" w:sz="0" w:space="0" w:color="auto"/>
            <w:right w:val="none" w:sz="0" w:space="0" w:color="auto"/>
          </w:divBdr>
        </w:div>
      </w:divsChild>
    </w:div>
    <w:div w:id="628778501">
      <w:bodyDiv w:val="1"/>
      <w:marLeft w:val="0"/>
      <w:marRight w:val="0"/>
      <w:marTop w:val="0"/>
      <w:marBottom w:val="0"/>
      <w:divBdr>
        <w:top w:val="none" w:sz="0" w:space="0" w:color="auto"/>
        <w:left w:val="none" w:sz="0" w:space="0" w:color="auto"/>
        <w:bottom w:val="none" w:sz="0" w:space="0" w:color="auto"/>
        <w:right w:val="none" w:sz="0" w:space="0" w:color="auto"/>
      </w:divBdr>
      <w:divsChild>
        <w:div w:id="1847793086">
          <w:marLeft w:val="0"/>
          <w:marRight w:val="0"/>
          <w:marTop w:val="0"/>
          <w:marBottom w:val="0"/>
          <w:divBdr>
            <w:top w:val="none" w:sz="0" w:space="0" w:color="auto"/>
            <w:left w:val="none" w:sz="0" w:space="0" w:color="auto"/>
            <w:bottom w:val="none" w:sz="0" w:space="0" w:color="auto"/>
            <w:right w:val="none" w:sz="0" w:space="0" w:color="auto"/>
          </w:divBdr>
          <w:divsChild>
            <w:div w:id="548418797">
              <w:marLeft w:val="0"/>
              <w:marRight w:val="0"/>
              <w:marTop w:val="0"/>
              <w:marBottom w:val="0"/>
              <w:divBdr>
                <w:top w:val="none" w:sz="0" w:space="0" w:color="auto"/>
                <w:left w:val="none" w:sz="0" w:space="0" w:color="auto"/>
                <w:bottom w:val="none" w:sz="0" w:space="0" w:color="auto"/>
                <w:right w:val="none" w:sz="0" w:space="0" w:color="auto"/>
              </w:divBdr>
              <w:divsChild>
                <w:div w:id="4383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7865">
      <w:bodyDiv w:val="1"/>
      <w:marLeft w:val="0"/>
      <w:marRight w:val="0"/>
      <w:marTop w:val="0"/>
      <w:marBottom w:val="0"/>
      <w:divBdr>
        <w:top w:val="none" w:sz="0" w:space="0" w:color="auto"/>
        <w:left w:val="none" w:sz="0" w:space="0" w:color="auto"/>
        <w:bottom w:val="none" w:sz="0" w:space="0" w:color="auto"/>
        <w:right w:val="none" w:sz="0" w:space="0" w:color="auto"/>
      </w:divBdr>
      <w:divsChild>
        <w:div w:id="209417714">
          <w:marLeft w:val="0"/>
          <w:marRight w:val="0"/>
          <w:marTop w:val="0"/>
          <w:marBottom w:val="0"/>
          <w:divBdr>
            <w:top w:val="none" w:sz="0" w:space="0" w:color="auto"/>
            <w:left w:val="none" w:sz="0" w:space="0" w:color="auto"/>
            <w:bottom w:val="none" w:sz="0" w:space="0" w:color="auto"/>
            <w:right w:val="none" w:sz="0" w:space="0" w:color="auto"/>
          </w:divBdr>
        </w:div>
        <w:div w:id="546918822">
          <w:marLeft w:val="0"/>
          <w:marRight w:val="0"/>
          <w:marTop w:val="0"/>
          <w:marBottom w:val="0"/>
          <w:divBdr>
            <w:top w:val="none" w:sz="0" w:space="0" w:color="auto"/>
            <w:left w:val="none" w:sz="0" w:space="0" w:color="auto"/>
            <w:bottom w:val="none" w:sz="0" w:space="0" w:color="auto"/>
            <w:right w:val="none" w:sz="0" w:space="0" w:color="auto"/>
          </w:divBdr>
        </w:div>
        <w:div w:id="2088845121">
          <w:marLeft w:val="0"/>
          <w:marRight w:val="0"/>
          <w:marTop w:val="0"/>
          <w:marBottom w:val="0"/>
          <w:divBdr>
            <w:top w:val="none" w:sz="0" w:space="0" w:color="auto"/>
            <w:left w:val="none" w:sz="0" w:space="0" w:color="auto"/>
            <w:bottom w:val="none" w:sz="0" w:space="0" w:color="auto"/>
            <w:right w:val="none" w:sz="0" w:space="0" w:color="auto"/>
          </w:divBdr>
        </w:div>
      </w:divsChild>
    </w:div>
    <w:div w:id="712777748">
      <w:bodyDiv w:val="1"/>
      <w:marLeft w:val="0"/>
      <w:marRight w:val="0"/>
      <w:marTop w:val="0"/>
      <w:marBottom w:val="0"/>
      <w:divBdr>
        <w:top w:val="none" w:sz="0" w:space="0" w:color="auto"/>
        <w:left w:val="none" w:sz="0" w:space="0" w:color="auto"/>
        <w:bottom w:val="none" w:sz="0" w:space="0" w:color="auto"/>
        <w:right w:val="none" w:sz="0" w:space="0" w:color="auto"/>
      </w:divBdr>
      <w:divsChild>
        <w:div w:id="1317298338">
          <w:marLeft w:val="0"/>
          <w:marRight w:val="0"/>
          <w:marTop w:val="0"/>
          <w:marBottom w:val="0"/>
          <w:divBdr>
            <w:top w:val="none" w:sz="0" w:space="0" w:color="auto"/>
            <w:left w:val="none" w:sz="0" w:space="0" w:color="auto"/>
            <w:bottom w:val="none" w:sz="0" w:space="0" w:color="auto"/>
            <w:right w:val="none" w:sz="0" w:space="0" w:color="auto"/>
          </w:divBdr>
        </w:div>
        <w:div w:id="1340696430">
          <w:marLeft w:val="0"/>
          <w:marRight w:val="0"/>
          <w:marTop w:val="0"/>
          <w:marBottom w:val="0"/>
          <w:divBdr>
            <w:top w:val="none" w:sz="0" w:space="0" w:color="auto"/>
            <w:left w:val="none" w:sz="0" w:space="0" w:color="auto"/>
            <w:bottom w:val="none" w:sz="0" w:space="0" w:color="auto"/>
            <w:right w:val="none" w:sz="0" w:space="0" w:color="auto"/>
          </w:divBdr>
        </w:div>
        <w:div w:id="831289131">
          <w:marLeft w:val="0"/>
          <w:marRight w:val="0"/>
          <w:marTop w:val="0"/>
          <w:marBottom w:val="0"/>
          <w:divBdr>
            <w:top w:val="none" w:sz="0" w:space="0" w:color="auto"/>
            <w:left w:val="none" w:sz="0" w:space="0" w:color="auto"/>
            <w:bottom w:val="none" w:sz="0" w:space="0" w:color="auto"/>
            <w:right w:val="none" w:sz="0" w:space="0" w:color="auto"/>
          </w:divBdr>
        </w:div>
        <w:div w:id="1616597875">
          <w:marLeft w:val="0"/>
          <w:marRight w:val="0"/>
          <w:marTop w:val="0"/>
          <w:marBottom w:val="0"/>
          <w:divBdr>
            <w:top w:val="none" w:sz="0" w:space="0" w:color="auto"/>
            <w:left w:val="none" w:sz="0" w:space="0" w:color="auto"/>
            <w:bottom w:val="none" w:sz="0" w:space="0" w:color="auto"/>
            <w:right w:val="none" w:sz="0" w:space="0" w:color="auto"/>
          </w:divBdr>
        </w:div>
        <w:div w:id="724378224">
          <w:marLeft w:val="0"/>
          <w:marRight w:val="0"/>
          <w:marTop w:val="0"/>
          <w:marBottom w:val="0"/>
          <w:divBdr>
            <w:top w:val="none" w:sz="0" w:space="0" w:color="auto"/>
            <w:left w:val="none" w:sz="0" w:space="0" w:color="auto"/>
            <w:bottom w:val="none" w:sz="0" w:space="0" w:color="auto"/>
            <w:right w:val="none" w:sz="0" w:space="0" w:color="auto"/>
          </w:divBdr>
        </w:div>
        <w:div w:id="1620331450">
          <w:marLeft w:val="0"/>
          <w:marRight w:val="0"/>
          <w:marTop w:val="0"/>
          <w:marBottom w:val="0"/>
          <w:divBdr>
            <w:top w:val="none" w:sz="0" w:space="0" w:color="auto"/>
            <w:left w:val="none" w:sz="0" w:space="0" w:color="auto"/>
            <w:bottom w:val="none" w:sz="0" w:space="0" w:color="auto"/>
            <w:right w:val="none" w:sz="0" w:space="0" w:color="auto"/>
          </w:divBdr>
        </w:div>
      </w:divsChild>
    </w:div>
    <w:div w:id="1014499518">
      <w:bodyDiv w:val="1"/>
      <w:marLeft w:val="0"/>
      <w:marRight w:val="0"/>
      <w:marTop w:val="0"/>
      <w:marBottom w:val="0"/>
      <w:divBdr>
        <w:top w:val="none" w:sz="0" w:space="0" w:color="auto"/>
        <w:left w:val="none" w:sz="0" w:space="0" w:color="auto"/>
        <w:bottom w:val="none" w:sz="0" w:space="0" w:color="auto"/>
        <w:right w:val="none" w:sz="0" w:space="0" w:color="auto"/>
      </w:divBdr>
      <w:divsChild>
        <w:div w:id="799155687">
          <w:marLeft w:val="0"/>
          <w:marRight w:val="0"/>
          <w:marTop w:val="0"/>
          <w:marBottom w:val="0"/>
          <w:divBdr>
            <w:top w:val="none" w:sz="0" w:space="0" w:color="auto"/>
            <w:left w:val="none" w:sz="0" w:space="0" w:color="auto"/>
            <w:bottom w:val="none" w:sz="0" w:space="0" w:color="auto"/>
            <w:right w:val="none" w:sz="0" w:space="0" w:color="auto"/>
          </w:divBdr>
        </w:div>
        <w:div w:id="515657015">
          <w:marLeft w:val="0"/>
          <w:marRight w:val="0"/>
          <w:marTop w:val="0"/>
          <w:marBottom w:val="0"/>
          <w:divBdr>
            <w:top w:val="none" w:sz="0" w:space="0" w:color="auto"/>
            <w:left w:val="none" w:sz="0" w:space="0" w:color="auto"/>
            <w:bottom w:val="none" w:sz="0" w:space="0" w:color="auto"/>
            <w:right w:val="none" w:sz="0" w:space="0" w:color="auto"/>
          </w:divBdr>
        </w:div>
        <w:div w:id="871306020">
          <w:marLeft w:val="0"/>
          <w:marRight w:val="0"/>
          <w:marTop w:val="0"/>
          <w:marBottom w:val="0"/>
          <w:divBdr>
            <w:top w:val="none" w:sz="0" w:space="0" w:color="auto"/>
            <w:left w:val="none" w:sz="0" w:space="0" w:color="auto"/>
            <w:bottom w:val="none" w:sz="0" w:space="0" w:color="auto"/>
            <w:right w:val="none" w:sz="0" w:space="0" w:color="auto"/>
          </w:divBdr>
        </w:div>
        <w:div w:id="333194347">
          <w:marLeft w:val="0"/>
          <w:marRight w:val="0"/>
          <w:marTop w:val="0"/>
          <w:marBottom w:val="0"/>
          <w:divBdr>
            <w:top w:val="none" w:sz="0" w:space="0" w:color="auto"/>
            <w:left w:val="none" w:sz="0" w:space="0" w:color="auto"/>
            <w:bottom w:val="none" w:sz="0" w:space="0" w:color="auto"/>
            <w:right w:val="none" w:sz="0" w:space="0" w:color="auto"/>
          </w:divBdr>
        </w:div>
      </w:divsChild>
    </w:div>
    <w:div w:id="1062366625">
      <w:bodyDiv w:val="1"/>
      <w:marLeft w:val="0"/>
      <w:marRight w:val="0"/>
      <w:marTop w:val="0"/>
      <w:marBottom w:val="0"/>
      <w:divBdr>
        <w:top w:val="none" w:sz="0" w:space="0" w:color="auto"/>
        <w:left w:val="none" w:sz="0" w:space="0" w:color="auto"/>
        <w:bottom w:val="none" w:sz="0" w:space="0" w:color="auto"/>
        <w:right w:val="none" w:sz="0" w:space="0" w:color="auto"/>
      </w:divBdr>
    </w:div>
    <w:div w:id="1387949552">
      <w:bodyDiv w:val="1"/>
      <w:marLeft w:val="0"/>
      <w:marRight w:val="0"/>
      <w:marTop w:val="0"/>
      <w:marBottom w:val="0"/>
      <w:divBdr>
        <w:top w:val="none" w:sz="0" w:space="0" w:color="auto"/>
        <w:left w:val="none" w:sz="0" w:space="0" w:color="auto"/>
        <w:bottom w:val="none" w:sz="0" w:space="0" w:color="auto"/>
        <w:right w:val="none" w:sz="0" w:space="0" w:color="auto"/>
      </w:divBdr>
    </w:div>
    <w:div w:id="1524050519">
      <w:bodyDiv w:val="1"/>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
        <w:div w:id="911506085">
          <w:marLeft w:val="0"/>
          <w:marRight w:val="0"/>
          <w:marTop w:val="0"/>
          <w:marBottom w:val="0"/>
          <w:divBdr>
            <w:top w:val="none" w:sz="0" w:space="0" w:color="auto"/>
            <w:left w:val="none" w:sz="0" w:space="0" w:color="auto"/>
            <w:bottom w:val="none" w:sz="0" w:space="0" w:color="auto"/>
            <w:right w:val="none" w:sz="0" w:space="0" w:color="auto"/>
          </w:divBdr>
        </w:div>
        <w:div w:id="470099291">
          <w:marLeft w:val="0"/>
          <w:marRight w:val="0"/>
          <w:marTop w:val="0"/>
          <w:marBottom w:val="0"/>
          <w:divBdr>
            <w:top w:val="none" w:sz="0" w:space="0" w:color="auto"/>
            <w:left w:val="none" w:sz="0" w:space="0" w:color="auto"/>
            <w:bottom w:val="none" w:sz="0" w:space="0" w:color="auto"/>
            <w:right w:val="none" w:sz="0" w:space="0" w:color="auto"/>
          </w:divBdr>
        </w:div>
        <w:div w:id="1357655878">
          <w:marLeft w:val="0"/>
          <w:marRight w:val="0"/>
          <w:marTop w:val="0"/>
          <w:marBottom w:val="0"/>
          <w:divBdr>
            <w:top w:val="none" w:sz="0" w:space="0" w:color="auto"/>
            <w:left w:val="none" w:sz="0" w:space="0" w:color="auto"/>
            <w:bottom w:val="none" w:sz="0" w:space="0" w:color="auto"/>
            <w:right w:val="none" w:sz="0" w:space="0" w:color="auto"/>
          </w:divBdr>
        </w:div>
        <w:div w:id="891429292">
          <w:marLeft w:val="0"/>
          <w:marRight w:val="0"/>
          <w:marTop w:val="0"/>
          <w:marBottom w:val="0"/>
          <w:divBdr>
            <w:top w:val="none" w:sz="0" w:space="0" w:color="auto"/>
            <w:left w:val="none" w:sz="0" w:space="0" w:color="auto"/>
            <w:bottom w:val="none" w:sz="0" w:space="0" w:color="auto"/>
            <w:right w:val="none" w:sz="0" w:space="0" w:color="auto"/>
          </w:divBdr>
        </w:div>
      </w:divsChild>
    </w:div>
    <w:div w:id="1674452863">
      <w:bodyDiv w:val="1"/>
      <w:marLeft w:val="0"/>
      <w:marRight w:val="0"/>
      <w:marTop w:val="0"/>
      <w:marBottom w:val="0"/>
      <w:divBdr>
        <w:top w:val="none" w:sz="0" w:space="0" w:color="auto"/>
        <w:left w:val="none" w:sz="0" w:space="0" w:color="auto"/>
        <w:bottom w:val="none" w:sz="0" w:space="0" w:color="auto"/>
        <w:right w:val="none" w:sz="0" w:space="0" w:color="auto"/>
      </w:divBdr>
    </w:div>
    <w:div w:id="177971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australia.basketball/integrit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7F7FE706FCA4798F821842422D2D8" ma:contentTypeVersion="13" ma:contentTypeDescription="Create a new document." ma:contentTypeScope="" ma:versionID="815048bcfa2149f8e69dc1605d648ee7">
  <xsd:schema xmlns:xsd="http://www.w3.org/2001/XMLSchema" xmlns:xs="http://www.w3.org/2001/XMLSchema" xmlns:p="http://schemas.microsoft.com/office/2006/metadata/properties" xmlns:ns2="cdd1b21e-d9fb-4cef-ad00-e92319985a1e" xmlns:ns3="2741ebf9-11b4-41ec-affc-6496eb4ec56b" targetNamespace="http://schemas.microsoft.com/office/2006/metadata/properties" ma:root="true" ma:fieldsID="f5263e36cb64347b80559f86007ce0ee" ns2:_="" ns3:_="">
    <xsd:import namespace="cdd1b21e-d9fb-4cef-ad00-e92319985a1e"/>
    <xsd:import namespace="2741ebf9-11b4-41ec-affc-6496eb4ec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10ff6d-0d35-468e-b40a-0e64c9f34ca3}"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1ebf9-11b4-41ec-affc-6496eb4e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SharedWithUsers xmlns="cdd1b21e-d9fb-4cef-ad00-e92319985a1e">
      <UserInfo>
        <DisplayName/>
        <AccountId xsi:nil="true"/>
        <AccountType/>
      </UserInfo>
    </SharedWithUsers>
    <lcf76f155ced4ddcb4097134ff3c332f xmlns="2741ebf9-11b4-41ec-affc-6496eb4ec5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BB8CA0-3126-4873-BDC4-B2E742B66979}">
  <ds:schemaRefs>
    <ds:schemaRef ds:uri="http://schemas.microsoft.com/sharepoint/v3/contenttype/forms"/>
  </ds:schemaRefs>
</ds:datastoreItem>
</file>

<file path=customXml/itemProps2.xml><?xml version="1.0" encoding="utf-8"?>
<ds:datastoreItem xmlns:ds="http://schemas.openxmlformats.org/officeDocument/2006/customXml" ds:itemID="{A5475481-E40E-457D-AC36-0F0A14FC12AC}"/>
</file>

<file path=customXml/itemProps3.xml><?xml version="1.0" encoding="utf-8"?>
<ds:datastoreItem xmlns:ds="http://schemas.openxmlformats.org/officeDocument/2006/customXml" ds:itemID="{AFE9EA97-E2E5-4BD9-B40A-7A0DB1BDBE4F}">
  <ds:schemaRefs>
    <ds:schemaRef ds:uri="http://schemas.microsoft.com/office/2006/metadata/properties"/>
    <ds:schemaRef ds:uri="http://schemas.microsoft.com/office/infopath/2007/PartnerControls"/>
    <ds:schemaRef ds:uri="3713c1e1-cb04-4455-a3ba-58a93aa38fc4"/>
    <ds:schemaRef ds:uri="7ad153d1-242a-4efe-a15a-33adef354fad"/>
  </ds:schemaRefs>
</ds:datastoreItem>
</file>

<file path=customXml/itemProps4.xml><?xml version="1.0" encoding="utf-8"?>
<ds:datastoreItem xmlns:ds="http://schemas.openxmlformats.org/officeDocument/2006/customXml" ds:itemID="{DCD20612-5EB0-4AA3-9D01-EF374723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12311</Words>
  <Characters>70179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82326</CharactersWithSpaces>
  <SharedDoc>false</SharedDoc>
  <HLinks>
    <vt:vector size="222" baseType="variant">
      <vt:variant>
        <vt:i4>1966103</vt:i4>
      </vt:variant>
      <vt:variant>
        <vt:i4>219</vt:i4>
      </vt:variant>
      <vt:variant>
        <vt:i4>0</vt:i4>
      </vt:variant>
      <vt:variant>
        <vt:i4>5</vt:i4>
      </vt:variant>
      <vt:variant>
        <vt:lpwstr>http://www.australia.basketball/integrity</vt:lpwstr>
      </vt:variant>
      <vt:variant>
        <vt:lpwstr/>
      </vt:variant>
      <vt:variant>
        <vt:i4>1310782</vt:i4>
      </vt:variant>
      <vt:variant>
        <vt:i4>212</vt:i4>
      </vt:variant>
      <vt:variant>
        <vt:i4>0</vt:i4>
      </vt:variant>
      <vt:variant>
        <vt:i4>5</vt:i4>
      </vt:variant>
      <vt:variant>
        <vt:lpwstr/>
      </vt:variant>
      <vt:variant>
        <vt:lpwstr>_Toc97113257</vt:lpwstr>
      </vt:variant>
      <vt:variant>
        <vt:i4>1376318</vt:i4>
      </vt:variant>
      <vt:variant>
        <vt:i4>206</vt:i4>
      </vt:variant>
      <vt:variant>
        <vt:i4>0</vt:i4>
      </vt:variant>
      <vt:variant>
        <vt:i4>5</vt:i4>
      </vt:variant>
      <vt:variant>
        <vt:lpwstr/>
      </vt:variant>
      <vt:variant>
        <vt:lpwstr>_Toc97113256</vt:lpwstr>
      </vt:variant>
      <vt:variant>
        <vt:i4>1441854</vt:i4>
      </vt:variant>
      <vt:variant>
        <vt:i4>200</vt:i4>
      </vt:variant>
      <vt:variant>
        <vt:i4>0</vt:i4>
      </vt:variant>
      <vt:variant>
        <vt:i4>5</vt:i4>
      </vt:variant>
      <vt:variant>
        <vt:lpwstr/>
      </vt:variant>
      <vt:variant>
        <vt:lpwstr>_Toc97113255</vt:lpwstr>
      </vt:variant>
      <vt:variant>
        <vt:i4>1507390</vt:i4>
      </vt:variant>
      <vt:variant>
        <vt:i4>194</vt:i4>
      </vt:variant>
      <vt:variant>
        <vt:i4>0</vt:i4>
      </vt:variant>
      <vt:variant>
        <vt:i4>5</vt:i4>
      </vt:variant>
      <vt:variant>
        <vt:lpwstr/>
      </vt:variant>
      <vt:variant>
        <vt:lpwstr>_Toc97113254</vt:lpwstr>
      </vt:variant>
      <vt:variant>
        <vt:i4>1048638</vt:i4>
      </vt:variant>
      <vt:variant>
        <vt:i4>188</vt:i4>
      </vt:variant>
      <vt:variant>
        <vt:i4>0</vt:i4>
      </vt:variant>
      <vt:variant>
        <vt:i4>5</vt:i4>
      </vt:variant>
      <vt:variant>
        <vt:lpwstr/>
      </vt:variant>
      <vt:variant>
        <vt:lpwstr>_Toc97113253</vt:lpwstr>
      </vt:variant>
      <vt:variant>
        <vt:i4>1114174</vt:i4>
      </vt:variant>
      <vt:variant>
        <vt:i4>182</vt:i4>
      </vt:variant>
      <vt:variant>
        <vt:i4>0</vt:i4>
      </vt:variant>
      <vt:variant>
        <vt:i4>5</vt:i4>
      </vt:variant>
      <vt:variant>
        <vt:lpwstr/>
      </vt:variant>
      <vt:variant>
        <vt:lpwstr>_Toc97113252</vt:lpwstr>
      </vt:variant>
      <vt:variant>
        <vt:i4>1179710</vt:i4>
      </vt:variant>
      <vt:variant>
        <vt:i4>176</vt:i4>
      </vt:variant>
      <vt:variant>
        <vt:i4>0</vt:i4>
      </vt:variant>
      <vt:variant>
        <vt:i4>5</vt:i4>
      </vt:variant>
      <vt:variant>
        <vt:lpwstr/>
      </vt:variant>
      <vt:variant>
        <vt:lpwstr>_Toc97113251</vt:lpwstr>
      </vt:variant>
      <vt:variant>
        <vt:i4>1245246</vt:i4>
      </vt:variant>
      <vt:variant>
        <vt:i4>170</vt:i4>
      </vt:variant>
      <vt:variant>
        <vt:i4>0</vt:i4>
      </vt:variant>
      <vt:variant>
        <vt:i4>5</vt:i4>
      </vt:variant>
      <vt:variant>
        <vt:lpwstr/>
      </vt:variant>
      <vt:variant>
        <vt:lpwstr>_Toc97113250</vt:lpwstr>
      </vt:variant>
      <vt:variant>
        <vt:i4>1703999</vt:i4>
      </vt:variant>
      <vt:variant>
        <vt:i4>164</vt:i4>
      </vt:variant>
      <vt:variant>
        <vt:i4>0</vt:i4>
      </vt:variant>
      <vt:variant>
        <vt:i4>5</vt:i4>
      </vt:variant>
      <vt:variant>
        <vt:lpwstr/>
      </vt:variant>
      <vt:variant>
        <vt:lpwstr>_Toc97113249</vt:lpwstr>
      </vt:variant>
      <vt:variant>
        <vt:i4>1769535</vt:i4>
      </vt:variant>
      <vt:variant>
        <vt:i4>158</vt:i4>
      </vt:variant>
      <vt:variant>
        <vt:i4>0</vt:i4>
      </vt:variant>
      <vt:variant>
        <vt:i4>5</vt:i4>
      </vt:variant>
      <vt:variant>
        <vt:lpwstr/>
      </vt:variant>
      <vt:variant>
        <vt:lpwstr>_Toc97113248</vt:lpwstr>
      </vt:variant>
      <vt:variant>
        <vt:i4>1310783</vt:i4>
      </vt:variant>
      <vt:variant>
        <vt:i4>152</vt:i4>
      </vt:variant>
      <vt:variant>
        <vt:i4>0</vt:i4>
      </vt:variant>
      <vt:variant>
        <vt:i4>5</vt:i4>
      </vt:variant>
      <vt:variant>
        <vt:lpwstr/>
      </vt:variant>
      <vt:variant>
        <vt:lpwstr>_Toc97113247</vt:lpwstr>
      </vt:variant>
      <vt:variant>
        <vt:i4>1376319</vt:i4>
      </vt:variant>
      <vt:variant>
        <vt:i4>146</vt:i4>
      </vt:variant>
      <vt:variant>
        <vt:i4>0</vt:i4>
      </vt:variant>
      <vt:variant>
        <vt:i4>5</vt:i4>
      </vt:variant>
      <vt:variant>
        <vt:lpwstr/>
      </vt:variant>
      <vt:variant>
        <vt:lpwstr>_Toc97113246</vt:lpwstr>
      </vt:variant>
      <vt:variant>
        <vt:i4>1441855</vt:i4>
      </vt:variant>
      <vt:variant>
        <vt:i4>140</vt:i4>
      </vt:variant>
      <vt:variant>
        <vt:i4>0</vt:i4>
      </vt:variant>
      <vt:variant>
        <vt:i4>5</vt:i4>
      </vt:variant>
      <vt:variant>
        <vt:lpwstr/>
      </vt:variant>
      <vt:variant>
        <vt:lpwstr>_Toc97113245</vt:lpwstr>
      </vt:variant>
      <vt:variant>
        <vt:i4>1048639</vt:i4>
      </vt:variant>
      <vt:variant>
        <vt:i4>134</vt:i4>
      </vt:variant>
      <vt:variant>
        <vt:i4>0</vt:i4>
      </vt:variant>
      <vt:variant>
        <vt:i4>5</vt:i4>
      </vt:variant>
      <vt:variant>
        <vt:lpwstr/>
      </vt:variant>
      <vt:variant>
        <vt:lpwstr>_Toc97113243</vt:lpwstr>
      </vt:variant>
      <vt:variant>
        <vt:i4>1114175</vt:i4>
      </vt:variant>
      <vt:variant>
        <vt:i4>128</vt:i4>
      </vt:variant>
      <vt:variant>
        <vt:i4>0</vt:i4>
      </vt:variant>
      <vt:variant>
        <vt:i4>5</vt:i4>
      </vt:variant>
      <vt:variant>
        <vt:lpwstr/>
      </vt:variant>
      <vt:variant>
        <vt:lpwstr>_Toc97113242</vt:lpwstr>
      </vt:variant>
      <vt:variant>
        <vt:i4>1179711</vt:i4>
      </vt:variant>
      <vt:variant>
        <vt:i4>122</vt:i4>
      </vt:variant>
      <vt:variant>
        <vt:i4>0</vt:i4>
      </vt:variant>
      <vt:variant>
        <vt:i4>5</vt:i4>
      </vt:variant>
      <vt:variant>
        <vt:lpwstr/>
      </vt:variant>
      <vt:variant>
        <vt:lpwstr>_Toc97113241</vt:lpwstr>
      </vt:variant>
      <vt:variant>
        <vt:i4>1245247</vt:i4>
      </vt:variant>
      <vt:variant>
        <vt:i4>116</vt:i4>
      </vt:variant>
      <vt:variant>
        <vt:i4>0</vt:i4>
      </vt:variant>
      <vt:variant>
        <vt:i4>5</vt:i4>
      </vt:variant>
      <vt:variant>
        <vt:lpwstr/>
      </vt:variant>
      <vt:variant>
        <vt:lpwstr>_Toc97113240</vt:lpwstr>
      </vt:variant>
      <vt:variant>
        <vt:i4>1703992</vt:i4>
      </vt:variant>
      <vt:variant>
        <vt:i4>110</vt:i4>
      </vt:variant>
      <vt:variant>
        <vt:i4>0</vt:i4>
      </vt:variant>
      <vt:variant>
        <vt:i4>5</vt:i4>
      </vt:variant>
      <vt:variant>
        <vt:lpwstr/>
      </vt:variant>
      <vt:variant>
        <vt:lpwstr>_Toc97113239</vt:lpwstr>
      </vt:variant>
      <vt:variant>
        <vt:i4>1769528</vt:i4>
      </vt:variant>
      <vt:variant>
        <vt:i4>104</vt:i4>
      </vt:variant>
      <vt:variant>
        <vt:i4>0</vt:i4>
      </vt:variant>
      <vt:variant>
        <vt:i4>5</vt:i4>
      </vt:variant>
      <vt:variant>
        <vt:lpwstr/>
      </vt:variant>
      <vt:variant>
        <vt:lpwstr>_Toc97113238</vt:lpwstr>
      </vt:variant>
      <vt:variant>
        <vt:i4>1310776</vt:i4>
      </vt:variant>
      <vt:variant>
        <vt:i4>98</vt:i4>
      </vt:variant>
      <vt:variant>
        <vt:i4>0</vt:i4>
      </vt:variant>
      <vt:variant>
        <vt:i4>5</vt:i4>
      </vt:variant>
      <vt:variant>
        <vt:lpwstr/>
      </vt:variant>
      <vt:variant>
        <vt:lpwstr>_Toc97113237</vt:lpwstr>
      </vt:variant>
      <vt:variant>
        <vt:i4>1376312</vt:i4>
      </vt:variant>
      <vt:variant>
        <vt:i4>92</vt:i4>
      </vt:variant>
      <vt:variant>
        <vt:i4>0</vt:i4>
      </vt:variant>
      <vt:variant>
        <vt:i4>5</vt:i4>
      </vt:variant>
      <vt:variant>
        <vt:lpwstr/>
      </vt:variant>
      <vt:variant>
        <vt:lpwstr>_Toc97113236</vt:lpwstr>
      </vt:variant>
      <vt:variant>
        <vt:i4>1441848</vt:i4>
      </vt:variant>
      <vt:variant>
        <vt:i4>86</vt:i4>
      </vt:variant>
      <vt:variant>
        <vt:i4>0</vt:i4>
      </vt:variant>
      <vt:variant>
        <vt:i4>5</vt:i4>
      </vt:variant>
      <vt:variant>
        <vt:lpwstr/>
      </vt:variant>
      <vt:variant>
        <vt:lpwstr>_Toc97113235</vt:lpwstr>
      </vt:variant>
      <vt:variant>
        <vt:i4>1507384</vt:i4>
      </vt:variant>
      <vt:variant>
        <vt:i4>80</vt:i4>
      </vt:variant>
      <vt:variant>
        <vt:i4>0</vt:i4>
      </vt:variant>
      <vt:variant>
        <vt:i4>5</vt:i4>
      </vt:variant>
      <vt:variant>
        <vt:lpwstr/>
      </vt:variant>
      <vt:variant>
        <vt:lpwstr>_Toc97113234</vt:lpwstr>
      </vt:variant>
      <vt:variant>
        <vt:i4>1048632</vt:i4>
      </vt:variant>
      <vt:variant>
        <vt:i4>74</vt:i4>
      </vt:variant>
      <vt:variant>
        <vt:i4>0</vt:i4>
      </vt:variant>
      <vt:variant>
        <vt:i4>5</vt:i4>
      </vt:variant>
      <vt:variant>
        <vt:lpwstr/>
      </vt:variant>
      <vt:variant>
        <vt:lpwstr>_Toc97113233</vt:lpwstr>
      </vt:variant>
      <vt:variant>
        <vt:i4>1114168</vt:i4>
      </vt:variant>
      <vt:variant>
        <vt:i4>68</vt:i4>
      </vt:variant>
      <vt:variant>
        <vt:i4>0</vt:i4>
      </vt:variant>
      <vt:variant>
        <vt:i4>5</vt:i4>
      </vt:variant>
      <vt:variant>
        <vt:lpwstr/>
      </vt:variant>
      <vt:variant>
        <vt:lpwstr>_Toc97113232</vt:lpwstr>
      </vt:variant>
      <vt:variant>
        <vt:i4>1179704</vt:i4>
      </vt:variant>
      <vt:variant>
        <vt:i4>62</vt:i4>
      </vt:variant>
      <vt:variant>
        <vt:i4>0</vt:i4>
      </vt:variant>
      <vt:variant>
        <vt:i4>5</vt:i4>
      </vt:variant>
      <vt:variant>
        <vt:lpwstr/>
      </vt:variant>
      <vt:variant>
        <vt:lpwstr>_Toc97113231</vt:lpwstr>
      </vt:variant>
      <vt:variant>
        <vt:i4>1245240</vt:i4>
      </vt:variant>
      <vt:variant>
        <vt:i4>56</vt:i4>
      </vt:variant>
      <vt:variant>
        <vt:i4>0</vt:i4>
      </vt:variant>
      <vt:variant>
        <vt:i4>5</vt:i4>
      </vt:variant>
      <vt:variant>
        <vt:lpwstr/>
      </vt:variant>
      <vt:variant>
        <vt:lpwstr>_Toc97113230</vt:lpwstr>
      </vt:variant>
      <vt:variant>
        <vt:i4>1703993</vt:i4>
      </vt:variant>
      <vt:variant>
        <vt:i4>50</vt:i4>
      </vt:variant>
      <vt:variant>
        <vt:i4>0</vt:i4>
      </vt:variant>
      <vt:variant>
        <vt:i4>5</vt:i4>
      </vt:variant>
      <vt:variant>
        <vt:lpwstr/>
      </vt:variant>
      <vt:variant>
        <vt:lpwstr>_Toc97113229</vt:lpwstr>
      </vt:variant>
      <vt:variant>
        <vt:i4>1769529</vt:i4>
      </vt:variant>
      <vt:variant>
        <vt:i4>44</vt:i4>
      </vt:variant>
      <vt:variant>
        <vt:i4>0</vt:i4>
      </vt:variant>
      <vt:variant>
        <vt:i4>5</vt:i4>
      </vt:variant>
      <vt:variant>
        <vt:lpwstr/>
      </vt:variant>
      <vt:variant>
        <vt:lpwstr>_Toc97113228</vt:lpwstr>
      </vt:variant>
      <vt:variant>
        <vt:i4>1310777</vt:i4>
      </vt:variant>
      <vt:variant>
        <vt:i4>38</vt:i4>
      </vt:variant>
      <vt:variant>
        <vt:i4>0</vt:i4>
      </vt:variant>
      <vt:variant>
        <vt:i4>5</vt:i4>
      </vt:variant>
      <vt:variant>
        <vt:lpwstr/>
      </vt:variant>
      <vt:variant>
        <vt:lpwstr>_Toc97113227</vt:lpwstr>
      </vt:variant>
      <vt:variant>
        <vt:i4>1376313</vt:i4>
      </vt:variant>
      <vt:variant>
        <vt:i4>32</vt:i4>
      </vt:variant>
      <vt:variant>
        <vt:i4>0</vt:i4>
      </vt:variant>
      <vt:variant>
        <vt:i4>5</vt:i4>
      </vt:variant>
      <vt:variant>
        <vt:lpwstr/>
      </vt:variant>
      <vt:variant>
        <vt:lpwstr>_Toc97113226</vt:lpwstr>
      </vt:variant>
      <vt:variant>
        <vt:i4>1441849</vt:i4>
      </vt:variant>
      <vt:variant>
        <vt:i4>26</vt:i4>
      </vt:variant>
      <vt:variant>
        <vt:i4>0</vt:i4>
      </vt:variant>
      <vt:variant>
        <vt:i4>5</vt:i4>
      </vt:variant>
      <vt:variant>
        <vt:lpwstr/>
      </vt:variant>
      <vt:variant>
        <vt:lpwstr>_Toc97113225</vt:lpwstr>
      </vt:variant>
      <vt:variant>
        <vt:i4>1507385</vt:i4>
      </vt:variant>
      <vt:variant>
        <vt:i4>20</vt:i4>
      </vt:variant>
      <vt:variant>
        <vt:i4>0</vt:i4>
      </vt:variant>
      <vt:variant>
        <vt:i4>5</vt:i4>
      </vt:variant>
      <vt:variant>
        <vt:lpwstr/>
      </vt:variant>
      <vt:variant>
        <vt:lpwstr>_Toc97113224</vt:lpwstr>
      </vt:variant>
      <vt:variant>
        <vt:i4>1048633</vt:i4>
      </vt:variant>
      <vt:variant>
        <vt:i4>14</vt:i4>
      </vt:variant>
      <vt:variant>
        <vt:i4>0</vt:i4>
      </vt:variant>
      <vt:variant>
        <vt:i4>5</vt:i4>
      </vt:variant>
      <vt:variant>
        <vt:lpwstr/>
      </vt:variant>
      <vt:variant>
        <vt:lpwstr>_Toc97113223</vt:lpwstr>
      </vt:variant>
      <vt:variant>
        <vt:i4>1114169</vt:i4>
      </vt:variant>
      <vt:variant>
        <vt:i4>8</vt:i4>
      </vt:variant>
      <vt:variant>
        <vt:i4>0</vt:i4>
      </vt:variant>
      <vt:variant>
        <vt:i4>5</vt:i4>
      </vt:variant>
      <vt:variant>
        <vt:lpwstr/>
      </vt:variant>
      <vt:variant>
        <vt:lpwstr>_Toc97113222</vt:lpwstr>
      </vt:variant>
      <vt:variant>
        <vt:i4>1179705</vt:i4>
      </vt:variant>
      <vt:variant>
        <vt:i4>2</vt:i4>
      </vt:variant>
      <vt:variant>
        <vt:i4>0</vt:i4>
      </vt:variant>
      <vt:variant>
        <vt:i4>5</vt:i4>
      </vt:variant>
      <vt:variant>
        <vt:lpwstr/>
      </vt:variant>
      <vt:variant>
        <vt:lpwstr>_Toc97113221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Bishop</dc:creator>
  <cp:lastModifiedBy>Damien Morris</cp:lastModifiedBy>
  <cp:revision>2</cp:revision>
  <cp:lastPrinted>2022-03-03T22:35:00Z</cp:lastPrinted>
  <dcterms:created xsi:type="dcterms:W3CDTF">2022-11-17T00:24:00Z</dcterms:created>
  <dcterms:modified xsi:type="dcterms:W3CDTF">2022-11-17T00:24:00Z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1116890312v1</vt:lpwstr>
  </property>
  <property fmtid="{D5CDD505-2E9C-101B-9397-08002B2CF9AE}" pid="3" name="ContentTypeId">
    <vt:lpwstr>0x0101002FF7F7FE706FCA4798F821842422D2D8</vt:lpwstr>
  </property>
  <property fmtid="{D5CDD505-2E9C-101B-9397-08002B2CF9AE}" pid="4" name="MediaServiceImageTags">
    <vt:lpwstr/>
  </property>
  <property fmtid="{D5CDD505-2E9C-101B-9397-08002B2CF9AE}" pid="5" name="MSIP_Label_11981e50-48b4-41eb-b01c-0f803d245672_Enabled">
    <vt:lpwstr>true</vt:lpwstr>
  </property>
  <property fmtid="{D5CDD505-2E9C-101B-9397-08002B2CF9AE}" pid="6" name="MSIP_Label_11981e50-48b4-41eb-b01c-0f803d245672_SetDate">
    <vt:lpwstr>2022-06-03T01:54:37Z</vt:lpwstr>
  </property>
  <property fmtid="{D5CDD505-2E9C-101B-9397-08002B2CF9AE}" pid="7" name="MSIP_Label_11981e50-48b4-41eb-b01c-0f803d245672_Method">
    <vt:lpwstr>Privileged</vt:lpwstr>
  </property>
  <property fmtid="{D5CDD505-2E9C-101B-9397-08002B2CF9AE}" pid="8" name="MSIP_Label_11981e50-48b4-41eb-b01c-0f803d245672_Name">
    <vt:lpwstr>OFFICIAL</vt:lpwstr>
  </property>
  <property fmtid="{D5CDD505-2E9C-101B-9397-08002B2CF9AE}" pid="9" name="MSIP_Label_11981e50-48b4-41eb-b01c-0f803d245672_SiteId">
    <vt:lpwstr>b0407aa6-9de3-479b-8e46-f051393f3e89</vt:lpwstr>
  </property>
  <property fmtid="{D5CDD505-2E9C-101B-9397-08002B2CF9AE}" pid="10" name="MSIP_Label_11981e50-48b4-41eb-b01c-0f803d245672_ActionId">
    <vt:lpwstr>bf0d03f5-4906-4a6d-a4ca-054635030b3f</vt:lpwstr>
  </property>
  <property fmtid="{D5CDD505-2E9C-101B-9397-08002B2CF9AE}" pid="11" name="MSIP_Label_11981e50-48b4-41eb-b01c-0f803d245672_ContentBits">
    <vt:lpwstr>1</vt:lpwstr>
  </property>
  <property fmtid="{D5CDD505-2E9C-101B-9397-08002B2CF9AE}" pid="12" name="Order">
    <vt:r8>713300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ies>
</file>